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D6E47" w14:textId="77777777" w:rsidR="00FD02EA" w:rsidRPr="003A036C" w:rsidRDefault="00FD02EA" w:rsidP="00FD02EA">
      <w:pPr>
        <w:pBdr>
          <w:bottom w:val="single" w:sz="12" w:space="1" w:color="auto"/>
        </w:pBdr>
        <w:spacing w:after="0" w:line="240" w:lineRule="auto"/>
        <w:jc w:val="center"/>
        <w:rPr>
          <w:rFonts w:ascii="Arial" w:hAnsi="Arial" w:cs="Arial"/>
          <w:b/>
          <w:sz w:val="20"/>
          <w:szCs w:val="20"/>
        </w:rPr>
      </w:pPr>
    </w:p>
    <w:p w14:paraId="71CF3062" w14:textId="348007D4" w:rsidR="003016F4" w:rsidRDefault="003016F4" w:rsidP="00FD02EA">
      <w:pPr>
        <w:spacing w:after="0" w:line="240" w:lineRule="auto"/>
        <w:jc w:val="center"/>
        <w:rPr>
          <w:rFonts w:ascii="Arial" w:hAnsi="Arial" w:cs="Arial"/>
          <w:b/>
          <w:sz w:val="24"/>
          <w:szCs w:val="24"/>
        </w:rPr>
      </w:pP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r>
        <w:rPr>
          <w:rFonts w:ascii="Arial" w:hAnsi="Arial" w:cs="Arial"/>
          <w:b/>
          <w:sz w:val="24"/>
          <w:szCs w:val="24"/>
        </w:rPr>
        <w:softHyphen/>
      </w:r>
    </w:p>
    <w:p w14:paraId="452C53A3" w14:textId="1618FF7F" w:rsidR="00FD02EA" w:rsidRPr="00BC7BE0" w:rsidRDefault="00FD02EA" w:rsidP="00FD02EA">
      <w:pPr>
        <w:spacing w:after="0" w:line="240" w:lineRule="auto"/>
        <w:jc w:val="center"/>
        <w:rPr>
          <w:rFonts w:ascii="Arial" w:hAnsi="Arial" w:cs="Arial"/>
          <w:b/>
          <w:sz w:val="24"/>
          <w:szCs w:val="24"/>
        </w:rPr>
      </w:pPr>
      <w:r w:rsidRPr="00BC7BE0">
        <w:rPr>
          <w:rFonts w:ascii="Arial" w:hAnsi="Arial" w:cs="Arial"/>
          <w:b/>
          <w:sz w:val="24"/>
          <w:szCs w:val="24"/>
        </w:rPr>
        <w:t>Submission to the Independent Review of the Australian Public Service</w:t>
      </w:r>
    </w:p>
    <w:p w14:paraId="6CB56687" w14:textId="77777777" w:rsidR="009F6380" w:rsidRPr="00BC7BE0" w:rsidRDefault="009F6380" w:rsidP="00FD02EA">
      <w:pPr>
        <w:spacing w:after="0" w:line="240" w:lineRule="auto"/>
        <w:jc w:val="center"/>
        <w:rPr>
          <w:rFonts w:ascii="Arial" w:hAnsi="Arial" w:cs="Arial"/>
          <w:b/>
          <w:sz w:val="24"/>
          <w:szCs w:val="24"/>
        </w:rPr>
      </w:pPr>
    </w:p>
    <w:p w14:paraId="30055C30" w14:textId="62620D7A" w:rsidR="009F6380" w:rsidRPr="00BC7BE0" w:rsidRDefault="009F6380" w:rsidP="00FD02EA">
      <w:pPr>
        <w:spacing w:after="0" w:line="240" w:lineRule="auto"/>
        <w:jc w:val="center"/>
        <w:rPr>
          <w:rFonts w:ascii="Arial" w:hAnsi="Arial" w:cs="Arial"/>
          <w:b/>
          <w:sz w:val="24"/>
          <w:szCs w:val="24"/>
        </w:rPr>
      </w:pPr>
      <w:r w:rsidRPr="00BC7BE0">
        <w:rPr>
          <w:rFonts w:ascii="Arial" w:hAnsi="Arial" w:cs="Arial"/>
          <w:b/>
          <w:sz w:val="24"/>
          <w:szCs w:val="24"/>
        </w:rPr>
        <w:t>Have your say: Bolster the role of the APS as stewards</w:t>
      </w:r>
    </w:p>
    <w:p w14:paraId="509E472F" w14:textId="242290C2" w:rsidR="00FD02EA" w:rsidRPr="00BC7BE0" w:rsidRDefault="009F6380" w:rsidP="00FD02EA">
      <w:pPr>
        <w:spacing w:after="0" w:line="240" w:lineRule="auto"/>
        <w:jc w:val="center"/>
        <w:rPr>
          <w:rFonts w:ascii="Arial" w:hAnsi="Arial" w:cs="Arial"/>
          <w:b/>
          <w:sz w:val="24"/>
          <w:szCs w:val="24"/>
        </w:rPr>
      </w:pPr>
      <w:r w:rsidRPr="00BC7BE0">
        <w:rPr>
          <w:rFonts w:ascii="Arial" w:hAnsi="Arial" w:cs="Arial"/>
          <w:b/>
          <w:sz w:val="24"/>
          <w:szCs w:val="24"/>
        </w:rPr>
        <w:t>February 2019</w:t>
      </w:r>
    </w:p>
    <w:p w14:paraId="5D183426" w14:textId="77777777" w:rsidR="009F6380" w:rsidRPr="003A036C" w:rsidRDefault="009F6380" w:rsidP="00FD02EA">
      <w:pPr>
        <w:spacing w:after="0" w:line="240" w:lineRule="auto"/>
        <w:jc w:val="center"/>
        <w:rPr>
          <w:rFonts w:ascii="Arial" w:hAnsi="Arial" w:cs="Arial"/>
          <w:b/>
          <w:sz w:val="20"/>
          <w:szCs w:val="20"/>
        </w:rPr>
      </w:pPr>
    </w:p>
    <w:p w14:paraId="4AC78BCB" w14:textId="77777777" w:rsidR="00330E7C" w:rsidRPr="003A036C" w:rsidRDefault="00330E7C" w:rsidP="00330E7C">
      <w:pPr>
        <w:spacing w:after="0" w:line="240" w:lineRule="auto"/>
        <w:jc w:val="center"/>
        <w:rPr>
          <w:rFonts w:ascii="Arial" w:hAnsi="Arial" w:cs="Arial"/>
          <w:sz w:val="20"/>
          <w:szCs w:val="20"/>
        </w:rPr>
      </w:pPr>
      <w:r w:rsidRPr="003A036C">
        <w:rPr>
          <w:rFonts w:ascii="Arial" w:hAnsi="Arial" w:cs="Arial"/>
          <w:sz w:val="20"/>
          <w:szCs w:val="20"/>
        </w:rPr>
        <w:t>Associate Professor Gemma Carey, Centre for Social Impact, UNSW Sydney</w:t>
      </w:r>
    </w:p>
    <w:p w14:paraId="58F1DB01" w14:textId="2D5EEFE6" w:rsidR="00FD02EA" w:rsidRPr="003A036C" w:rsidRDefault="00FD02EA" w:rsidP="00FD02EA">
      <w:pPr>
        <w:spacing w:after="0" w:line="240" w:lineRule="auto"/>
        <w:jc w:val="center"/>
        <w:rPr>
          <w:rFonts w:ascii="Arial" w:hAnsi="Arial" w:cs="Arial"/>
          <w:sz w:val="20"/>
          <w:szCs w:val="20"/>
        </w:rPr>
      </w:pPr>
      <w:r w:rsidRPr="003A036C">
        <w:rPr>
          <w:rFonts w:ascii="Arial" w:hAnsi="Arial" w:cs="Arial"/>
          <w:sz w:val="20"/>
          <w:szCs w:val="20"/>
        </w:rPr>
        <w:t>Professor Helen Dickinson, Public Service Research Group, School of Business, UNSW Canberra</w:t>
      </w:r>
    </w:p>
    <w:p w14:paraId="14D3884F" w14:textId="77777777" w:rsidR="0073454A" w:rsidRPr="003A036C" w:rsidRDefault="0073454A" w:rsidP="0073454A">
      <w:pPr>
        <w:spacing w:after="0" w:line="240" w:lineRule="auto"/>
        <w:jc w:val="center"/>
        <w:rPr>
          <w:rFonts w:ascii="Arial" w:hAnsi="Arial" w:cs="Arial"/>
          <w:sz w:val="20"/>
          <w:szCs w:val="20"/>
        </w:rPr>
      </w:pPr>
      <w:r w:rsidRPr="003A036C">
        <w:rPr>
          <w:rFonts w:ascii="Arial" w:hAnsi="Arial" w:cs="Arial"/>
          <w:sz w:val="20"/>
          <w:szCs w:val="20"/>
        </w:rPr>
        <w:t xml:space="preserve">Dr Sue Olney, Public Service Research Group, School of Business, UNSW Canberra  </w:t>
      </w:r>
    </w:p>
    <w:p w14:paraId="06339987" w14:textId="1B3EAD98" w:rsidR="006A0D92" w:rsidRPr="003A036C" w:rsidRDefault="006A0D92" w:rsidP="00FD02EA">
      <w:pPr>
        <w:spacing w:after="0" w:line="240" w:lineRule="auto"/>
        <w:jc w:val="center"/>
        <w:rPr>
          <w:rFonts w:ascii="Arial" w:hAnsi="Arial" w:cs="Arial"/>
          <w:sz w:val="20"/>
          <w:szCs w:val="20"/>
        </w:rPr>
      </w:pPr>
      <w:r w:rsidRPr="003A036C">
        <w:rPr>
          <w:rFonts w:ascii="Arial" w:hAnsi="Arial" w:cs="Arial"/>
          <w:sz w:val="20"/>
          <w:szCs w:val="20"/>
        </w:rPr>
        <w:t>Ms Eleanor Malbon, Centre for Social Impact, UNSW Sydney</w:t>
      </w:r>
    </w:p>
    <w:p w14:paraId="516B89BB" w14:textId="77777777" w:rsidR="00FD02EA" w:rsidRPr="003A036C" w:rsidRDefault="00FD02EA" w:rsidP="00FD02EA">
      <w:pPr>
        <w:spacing w:after="0" w:line="240" w:lineRule="auto"/>
        <w:rPr>
          <w:rFonts w:ascii="Arial" w:hAnsi="Arial" w:cs="Arial"/>
          <w:b/>
          <w:sz w:val="20"/>
          <w:szCs w:val="20"/>
        </w:rPr>
      </w:pPr>
    </w:p>
    <w:p w14:paraId="541FAC3D" w14:textId="77777777" w:rsidR="006A0D92" w:rsidRPr="003A036C" w:rsidRDefault="006A0D92" w:rsidP="00FD02EA">
      <w:pPr>
        <w:spacing w:after="0" w:line="240" w:lineRule="auto"/>
        <w:jc w:val="both"/>
        <w:rPr>
          <w:rFonts w:ascii="Arial" w:hAnsi="Arial" w:cs="Arial"/>
          <w:b/>
          <w:sz w:val="20"/>
          <w:szCs w:val="20"/>
        </w:rPr>
      </w:pPr>
    </w:p>
    <w:p w14:paraId="258FB901" w14:textId="2AC14924" w:rsidR="00FD02EA" w:rsidRPr="003A036C" w:rsidRDefault="00FD02EA" w:rsidP="00FD02EA">
      <w:pPr>
        <w:spacing w:after="0" w:line="240" w:lineRule="auto"/>
        <w:jc w:val="both"/>
        <w:rPr>
          <w:rFonts w:ascii="Arial" w:hAnsi="Arial" w:cs="Arial"/>
          <w:b/>
          <w:sz w:val="20"/>
          <w:szCs w:val="20"/>
        </w:rPr>
      </w:pPr>
      <w:r w:rsidRPr="003A036C">
        <w:rPr>
          <w:rFonts w:ascii="Arial" w:hAnsi="Arial" w:cs="Arial"/>
          <w:b/>
          <w:sz w:val="20"/>
          <w:szCs w:val="20"/>
        </w:rPr>
        <w:t>About us</w:t>
      </w:r>
    </w:p>
    <w:p w14:paraId="1F48A421" w14:textId="435AEB6F" w:rsidR="00FD02EA" w:rsidRPr="003A036C" w:rsidRDefault="00FD02EA" w:rsidP="00D138B4">
      <w:pPr>
        <w:pStyle w:val="NormalWeb"/>
        <w:spacing w:after="0"/>
        <w:jc w:val="both"/>
        <w:rPr>
          <w:rFonts w:ascii="Arial" w:hAnsi="Arial" w:cs="Arial"/>
          <w:sz w:val="20"/>
          <w:szCs w:val="20"/>
        </w:rPr>
      </w:pPr>
      <w:r w:rsidRPr="003A036C">
        <w:rPr>
          <w:rFonts w:ascii="Arial" w:hAnsi="Arial" w:cs="Arial"/>
          <w:sz w:val="20"/>
          <w:szCs w:val="20"/>
        </w:rPr>
        <w:t>The Public Service Research Group at UNSW Canberra</w:t>
      </w:r>
      <w:r w:rsidR="0033218F" w:rsidRPr="003A036C">
        <w:rPr>
          <w:rStyle w:val="FootnoteReference"/>
          <w:rFonts w:ascii="Arial" w:hAnsi="Arial" w:cs="Arial"/>
          <w:sz w:val="20"/>
          <w:szCs w:val="20"/>
        </w:rPr>
        <w:footnoteReference w:id="1"/>
      </w:r>
      <w:r w:rsidRPr="003A036C">
        <w:rPr>
          <w:rFonts w:ascii="Arial" w:hAnsi="Arial" w:cs="Arial"/>
          <w:sz w:val="20"/>
          <w:szCs w:val="20"/>
        </w:rPr>
        <w:t xml:space="preserve"> </w:t>
      </w:r>
      <w:r w:rsidR="006A0D92" w:rsidRPr="003A036C">
        <w:rPr>
          <w:rFonts w:ascii="Arial" w:hAnsi="Arial" w:cs="Arial"/>
          <w:sz w:val="20"/>
          <w:szCs w:val="20"/>
        </w:rPr>
        <w:t>and the Centre for Social Impact at UNSW Sydney</w:t>
      </w:r>
      <w:r w:rsidR="0033218F" w:rsidRPr="003A036C">
        <w:rPr>
          <w:rStyle w:val="FootnoteReference"/>
          <w:rFonts w:ascii="Arial" w:hAnsi="Arial" w:cs="Arial"/>
          <w:sz w:val="20"/>
          <w:szCs w:val="20"/>
        </w:rPr>
        <w:footnoteReference w:id="2"/>
      </w:r>
      <w:r w:rsidR="006A0D92" w:rsidRPr="003A036C">
        <w:rPr>
          <w:rFonts w:ascii="Arial" w:hAnsi="Arial" w:cs="Arial"/>
          <w:sz w:val="20"/>
          <w:szCs w:val="20"/>
        </w:rPr>
        <w:t xml:space="preserve"> have </w:t>
      </w:r>
      <w:r w:rsidRPr="003A036C">
        <w:rPr>
          <w:rFonts w:ascii="Arial" w:hAnsi="Arial" w:cs="Arial"/>
          <w:sz w:val="20"/>
          <w:szCs w:val="20"/>
        </w:rPr>
        <w:t>strong track record</w:t>
      </w:r>
      <w:r w:rsidR="006A0D92" w:rsidRPr="003A036C">
        <w:rPr>
          <w:rFonts w:ascii="Arial" w:hAnsi="Arial" w:cs="Arial"/>
          <w:sz w:val="20"/>
          <w:szCs w:val="20"/>
        </w:rPr>
        <w:t>s</w:t>
      </w:r>
      <w:r w:rsidRPr="003A036C">
        <w:rPr>
          <w:rFonts w:ascii="Arial" w:hAnsi="Arial" w:cs="Arial"/>
          <w:sz w:val="20"/>
          <w:szCs w:val="20"/>
        </w:rPr>
        <w:t xml:space="preserve"> of research into public services in Australia and overseas, covering various aspects of public sector management, delivery of public services</w:t>
      </w:r>
      <w:r w:rsidR="006A0D92" w:rsidRPr="003A036C">
        <w:rPr>
          <w:rFonts w:ascii="Arial" w:hAnsi="Arial" w:cs="Arial"/>
          <w:sz w:val="20"/>
          <w:szCs w:val="20"/>
        </w:rPr>
        <w:t xml:space="preserve">, </w:t>
      </w:r>
      <w:r w:rsidRPr="003A036C">
        <w:rPr>
          <w:rFonts w:ascii="Arial" w:hAnsi="Arial" w:cs="Arial"/>
          <w:sz w:val="20"/>
          <w:szCs w:val="20"/>
        </w:rPr>
        <w:t>the implementation of public policy</w:t>
      </w:r>
      <w:r w:rsidR="006A0D92" w:rsidRPr="003A036C">
        <w:rPr>
          <w:rFonts w:ascii="Arial" w:hAnsi="Arial" w:cs="Arial"/>
          <w:sz w:val="20"/>
          <w:szCs w:val="20"/>
        </w:rPr>
        <w:t xml:space="preserve">, and processes to understand and address complex social problems using systems thinking. </w:t>
      </w:r>
      <w:r w:rsidR="00D10FB8" w:rsidRPr="003A036C">
        <w:rPr>
          <w:rFonts w:ascii="Arial" w:hAnsi="Arial" w:cs="Arial"/>
          <w:sz w:val="20"/>
          <w:szCs w:val="20"/>
        </w:rPr>
        <w:t>Associate Professor Carey</w:t>
      </w:r>
      <w:r w:rsidR="00D10FB8" w:rsidRPr="003A036C">
        <w:rPr>
          <w:rStyle w:val="FootnoteReference"/>
          <w:rFonts w:ascii="Arial" w:hAnsi="Arial" w:cs="Arial"/>
          <w:sz w:val="20"/>
          <w:szCs w:val="20"/>
        </w:rPr>
        <w:footnoteReference w:id="3"/>
      </w:r>
      <w:r w:rsidR="00D10FB8" w:rsidRPr="003A036C">
        <w:rPr>
          <w:rFonts w:ascii="Arial" w:hAnsi="Arial" w:cs="Arial"/>
          <w:sz w:val="20"/>
          <w:szCs w:val="20"/>
        </w:rPr>
        <w:t xml:space="preserve"> has published 60 peer-reviewed articles on different aspects of public administration and public health and contributes to emerging debates regarding the social determinants of health. Much of her research investigates the processes of ‘joining up’ within government and between government and non-government organisations and her books include ‘Grassroots to Government: Joining-up in Australia’ (Melbourne University Press), ‘Designing and Implementing Public Policy: Cross-sectoral Debates’ (Routledge), and ‘Managing and leading in interagency settings. Better Partnerships Working Book Series’ (Policy Press, with </w:t>
      </w:r>
      <w:r w:rsidR="00021587">
        <w:rPr>
          <w:rFonts w:ascii="Arial" w:hAnsi="Arial" w:cs="Arial"/>
          <w:sz w:val="20"/>
          <w:szCs w:val="20"/>
        </w:rPr>
        <w:t>Professor</w:t>
      </w:r>
      <w:r w:rsidR="00D10FB8" w:rsidRPr="003A036C">
        <w:rPr>
          <w:rFonts w:ascii="Arial" w:hAnsi="Arial" w:cs="Arial"/>
          <w:sz w:val="20"/>
          <w:szCs w:val="20"/>
        </w:rPr>
        <w:t xml:space="preserve"> Dickinson). In addition to her academic research, she founded Power to Persuade</w:t>
      </w:r>
      <w:r w:rsidR="00D10FB8" w:rsidRPr="003A036C">
        <w:rPr>
          <w:rStyle w:val="FootnoteReference"/>
          <w:rFonts w:ascii="Arial" w:hAnsi="Arial" w:cs="Arial"/>
          <w:sz w:val="20"/>
          <w:szCs w:val="20"/>
        </w:rPr>
        <w:footnoteReference w:id="4"/>
      </w:r>
      <w:r w:rsidR="00D10FB8" w:rsidRPr="003A036C">
        <w:rPr>
          <w:rFonts w:ascii="Arial" w:hAnsi="Arial" w:cs="Arial"/>
          <w:sz w:val="20"/>
          <w:szCs w:val="20"/>
        </w:rPr>
        <w:t xml:space="preserve">, an annual symposium and blog which helps to build relationships between policymakers, academics and the community sector. </w:t>
      </w:r>
      <w:r w:rsidRPr="003A036C">
        <w:rPr>
          <w:rFonts w:ascii="Arial" w:hAnsi="Arial" w:cs="Arial"/>
          <w:sz w:val="20"/>
          <w:szCs w:val="20"/>
        </w:rPr>
        <w:t>Professor Dickinson</w:t>
      </w:r>
      <w:r w:rsidRPr="003A036C">
        <w:rPr>
          <w:rStyle w:val="FootnoteReference"/>
          <w:rFonts w:ascii="Arial" w:hAnsi="Arial" w:cs="Arial"/>
          <w:sz w:val="20"/>
          <w:szCs w:val="20"/>
        </w:rPr>
        <w:footnoteReference w:id="5"/>
      </w:r>
      <w:r w:rsidRPr="003A036C">
        <w:rPr>
          <w:rFonts w:ascii="Arial" w:hAnsi="Arial" w:cs="Arial"/>
          <w:sz w:val="20"/>
          <w:szCs w:val="20"/>
        </w:rPr>
        <w:t xml:space="preserve"> has published widely on governance, leadership, commissioning and priority setting and decision-making in public services, is co-editor of the Journal of Health, Organization and Management and the Australian Journal of Public Administration and a Victorian Fellow of the Institute of Public Administration Australia, and has worked with all levels of government, community organisations and private organisations in Australia, UK, New Zealand and Europe on research and consultancy programmes. </w:t>
      </w:r>
      <w:r w:rsidR="00B55010" w:rsidRPr="003A036C">
        <w:rPr>
          <w:rFonts w:ascii="Arial" w:hAnsi="Arial" w:cs="Arial"/>
          <w:sz w:val="20"/>
          <w:szCs w:val="20"/>
        </w:rPr>
        <w:t>Dr Olney’s</w:t>
      </w:r>
      <w:r w:rsidR="00B55010" w:rsidRPr="003A036C">
        <w:rPr>
          <w:rStyle w:val="FootnoteReference"/>
          <w:rFonts w:ascii="Arial" w:hAnsi="Arial" w:cs="Arial"/>
          <w:sz w:val="20"/>
          <w:szCs w:val="20"/>
        </w:rPr>
        <w:footnoteReference w:id="6"/>
      </w:r>
      <w:r w:rsidR="00B55010" w:rsidRPr="003A036C">
        <w:rPr>
          <w:rFonts w:ascii="Arial" w:hAnsi="Arial" w:cs="Arial"/>
          <w:sz w:val="20"/>
          <w:szCs w:val="20"/>
        </w:rPr>
        <w:t xml:space="preserve"> research examines the impact of marketisation of public services on citizens with complex needs, and practical challenges in implementing public policy. </w:t>
      </w:r>
      <w:r w:rsidR="00B55010" w:rsidRPr="003A036C">
        <w:rPr>
          <w:rFonts w:ascii="Arial" w:hAnsi="Arial" w:cs="Arial"/>
          <w:sz w:val="20"/>
          <w:szCs w:val="20"/>
          <w:lang w:val="en-US"/>
        </w:rPr>
        <w:t>She has been involved in numerous cross-government and cross-sector initiatives, committees and working groups to promote access and equity in employment, education, training and disability services in Australia and has experience on both sides of the process of contracting-out public services, in government and in the not-for-profit sector</w:t>
      </w:r>
      <w:r w:rsidR="00B55010" w:rsidRPr="003A036C">
        <w:rPr>
          <w:rFonts w:ascii="Arial" w:hAnsi="Arial" w:cs="Arial"/>
          <w:sz w:val="20"/>
          <w:szCs w:val="20"/>
        </w:rPr>
        <w:t>.</w:t>
      </w:r>
      <w:r w:rsidR="00B55010">
        <w:rPr>
          <w:rFonts w:ascii="Arial" w:hAnsi="Arial" w:cs="Arial"/>
          <w:sz w:val="20"/>
          <w:szCs w:val="20"/>
        </w:rPr>
        <w:t xml:space="preserve"> </w:t>
      </w:r>
      <w:r w:rsidR="0033218F" w:rsidRPr="003A036C">
        <w:rPr>
          <w:rFonts w:ascii="Arial" w:hAnsi="Arial" w:cs="Arial"/>
          <w:sz w:val="20"/>
          <w:szCs w:val="20"/>
        </w:rPr>
        <w:t>Ms Malbon</w:t>
      </w:r>
      <w:r w:rsidR="00D138B4" w:rsidRPr="003A036C">
        <w:rPr>
          <w:rStyle w:val="FootnoteReference"/>
          <w:rFonts w:ascii="Arial" w:hAnsi="Arial" w:cs="Arial"/>
          <w:sz w:val="20"/>
          <w:szCs w:val="20"/>
        </w:rPr>
        <w:footnoteReference w:id="7"/>
      </w:r>
      <w:r w:rsidR="0033218F" w:rsidRPr="003A036C">
        <w:rPr>
          <w:rFonts w:ascii="Arial" w:hAnsi="Arial" w:cs="Arial"/>
          <w:sz w:val="20"/>
          <w:szCs w:val="20"/>
        </w:rPr>
        <w:t xml:space="preserve"> is an expert in complex systems approaches to policy implementation and policy reform and is the project manager for an ARC Linkage grant on Thin market stewardship for the NDIS, in partnership with the Department of Social Services and National Disability Services.</w:t>
      </w:r>
      <w:r w:rsidR="00D138B4" w:rsidRPr="003A036C">
        <w:rPr>
          <w:rFonts w:ascii="Arial" w:hAnsi="Arial" w:cs="Arial"/>
          <w:sz w:val="20"/>
          <w:szCs w:val="20"/>
        </w:rPr>
        <w:t xml:space="preserve"> </w:t>
      </w:r>
    </w:p>
    <w:p w14:paraId="5D080BFB" w14:textId="77777777" w:rsidR="00D138B4" w:rsidRPr="003A036C" w:rsidRDefault="00D138B4">
      <w:pPr>
        <w:rPr>
          <w:rFonts w:ascii="Arial" w:hAnsi="Arial" w:cs="Arial"/>
          <w:b/>
          <w:sz w:val="20"/>
          <w:szCs w:val="20"/>
        </w:rPr>
      </w:pPr>
      <w:r w:rsidRPr="003A036C">
        <w:rPr>
          <w:rFonts w:ascii="Arial" w:hAnsi="Arial" w:cs="Arial"/>
          <w:b/>
          <w:sz w:val="20"/>
          <w:szCs w:val="20"/>
        </w:rPr>
        <w:br w:type="page"/>
      </w:r>
    </w:p>
    <w:p w14:paraId="1D536552" w14:textId="313E40F8" w:rsidR="00273B62" w:rsidRPr="003A036C" w:rsidRDefault="00273B62" w:rsidP="00273B62">
      <w:pPr>
        <w:spacing w:after="0" w:line="240" w:lineRule="auto"/>
        <w:contextualSpacing/>
        <w:jc w:val="both"/>
        <w:rPr>
          <w:rFonts w:ascii="Arial" w:hAnsi="Arial" w:cs="Arial"/>
          <w:sz w:val="20"/>
          <w:szCs w:val="20"/>
        </w:rPr>
      </w:pPr>
      <w:r w:rsidRPr="003A036C">
        <w:rPr>
          <w:rFonts w:ascii="Arial" w:hAnsi="Arial" w:cs="Arial"/>
          <w:b/>
          <w:sz w:val="20"/>
          <w:szCs w:val="20"/>
        </w:rPr>
        <w:lastRenderedPageBreak/>
        <w:t>Summary</w:t>
      </w:r>
    </w:p>
    <w:p w14:paraId="75A3F9C1" w14:textId="77777777" w:rsidR="00273B62" w:rsidRPr="003A036C" w:rsidRDefault="00273B62" w:rsidP="00FD02EA">
      <w:pPr>
        <w:spacing w:after="0" w:line="240" w:lineRule="auto"/>
        <w:jc w:val="both"/>
        <w:rPr>
          <w:rFonts w:ascii="Arial" w:hAnsi="Arial" w:cs="Arial"/>
          <w:sz w:val="20"/>
          <w:szCs w:val="20"/>
        </w:rPr>
      </w:pPr>
    </w:p>
    <w:p w14:paraId="70B78787" w14:textId="25922762" w:rsidR="00FD02EA" w:rsidRPr="003A036C" w:rsidRDefault="00FD02EA" w:rsidP="00FD02EA">
      <w:pPr>
        <w:spacing w:after="0" w:line="240" w:lineRule="auto"/>
        <w:jc w:val="both"/>
        <w:rPr>
          <w:rFonts w:ascii="Arial" w:hAnsi="Arial" w:cs="Arial"/>
          <w:sz w:val="20"/>
          <w:szCs w:val="20"/>
        </w:rPr>
      </w:pPr>
      <w:r w:rsidRPr="003A036C">
        <w:rPr>
          <w:rFonts w:ascii="Arial" w:hAnsi="Arial" w:cs="Arial"/>
          <w:sz w:val="20"/>
          <w:szCs w:val="20"/>
        </w:rPr>
        <w:t>We welcome the opportunity to contribute to th</w:t>
      </w:r>
      <w:r w:rsidR="00804827">
        <w:rPr>
          <w:rFonts w:ascii="Arial" w:hAnsi="Arial" w:cs="Arial"/>
          <w:sz w:val="20"/>
          <w:szCs w:val="20"/>
        </w:rPr>
        <w:t>e APS r</w:t>
      </w:r>
      <w:r w:rsidRPr="003A036C">
        <w:rPr>
          <w:rFonts w:ascii="Arial" w:hAnsi="Arial" w:cs="Arial"/>
          <w:sz w:val="20"/>
          <w:szCs w:val="20"/>
        </w:rPr>
        <w:t xml:space="preserve">eview </w:t>
      </w:r>
      <w:r w:rsidR="0007684C" w:rsidRPr="003A036C">
        <w:rPr>
          <w:rFonts w:ascii="Arial" w:hAnsi="Arial" w:cs="Arial"/>
          <w:sz w:val="20"/>
          <w:szCs w:val="20"/>
        </w:rPr>
        <w:t xml:space="preserve">on the theme of </w:t>
      </w:r>
      <w:r w:rsidR="0007684C" w:rsidRPr="003A036C">
        <w:rPr>
          <w:rFonts w:ascii="Arial" w:hAnsi="Arial" w:cs="Arial"/>
          <w:b/>
          <w:sz w:val="20"/>
          <w:szCs w:val="20"/>
        </w:rPr>
        <w:t xml:space="preserve">United in a collective endeavour: </w:t>
      </w:r>
      <w:r w:rsidR="00C23ADC" w:rsidRPr="003A036C">
        <w:rPr>
          <w:rFonts w:ascii="Arial" w:hAnsi="Arial" w:cs="Arial"/>
          <w:b/>
          <w:sz w:val="20"/>
          <w:szCs w:val="20"/>
        </w:rPr>
        <w:t>Bolster the role of the APS as stewards</w:t>
      </w:r>
      <w:r w:rsidR="00C23ADC" w:rsidRPr="003A036C">
        <w:rPr>
          <w:rFonts w:ascii="Arial" w:hAnsi="Arial" w:cs="Arial"/>
          <w:sz w:val="20"/>
          <w:szCs w:val="20"/>
        </w:rPr>
        <w:t xml:space="preserve">. </w:t>
      </w:r>
      <w:r w:rsidR="00537BDD">
        <w:rPr>
          <w:rFonts w:ascii="Arial" w:hAnsi="Arial" w:cs="Arial"/>
          <w:sz w:val="20"/>
          <w:szCs w:val="20"/>
        </w:rPr>
        <w:t xml:space="preserve">This submission is underpinned by </w:t>
      </w:r>
      <w:r w:rsidR="000F235C">
        <w:rPr>
          <w:rFonts w:ascii="Arial" w:hAnsi="Arial" w:cs="Arial"/>
          <w:color w:val="000000" w:themeColor="text1"/>
          <w:sz w:val="20"/>
          <w:szCs w:val="20"/>
        </w:rPr>
        <w:t xml:space="preserve">a recent review of </w:t>
      </w:r>
      <w:r w:rsidR="000F235C" w:rsidRPr="003A036C">
        <w:rPr>
          <w:rFonts w:ascii="Arial" w:hAnsi="Arial" w:cs="Arial"/>
          <w:color w:val="000000" w:themeColor="text1"/>
          <w:sz w:val="20"/>
          <w:szCs w:val="20"/>
        </w:rPr>
        <w:t xml:space="preserve">evidence on </w:t>
      </w:r>
      <w:r w:rsidR="00E90562">
        <w:rPr>
          <w:rFonts w:ascii="Arial" w:hAnsi="Arial" w:cs="Arial"/>
          <w:color w:val="000000" w:themeColor="text1"/>
          <w:sz w:val="20"/>
          <w:szCs w:val="20"/>
        </w:rPr>
        <w:t xml:space="preserve">stewardship actions for the </w:t>
      </w:r>
      <w:r w:rsidR="00800702">
        <w:rPr>
          <w:rFonts w:ascii="Arial" w:hAnsi="Arial" w:cs="Arial"/>
          <w:color w:val="000000" w:themeColor="text1"/>
          <w:sz w:val="20"/>
          <w:szCs w:val="20"/>
        </w:rPr>
        <w:t xml:space="preserve">public service </w:t>
      </w:r>
      <w:r w:rsidR="00E90562">
        <w:rPr>
          <w:rFonts w:ascii="Arial" w:hAnsi="Arial" w:cs="Arial"/>
          <w:color w:val="000000" w:themeColor="text1"/>
          <w:sz w:val="20"/>
          <w:szCs w:val="20"/>
        </w:rPr>
        <w:t>for guiding social service markets, particularly in the context of personalised care such as the NDIS. It draws on a systematic review</w:t>
      </w:r>
      <w:r w:rsidR="00537BDD">
        <w:rPr>
          <w:rFonts w:ascii="Arial" w:hAnsi="Arial" w:cs="Arial"/>
          <w:color w:val="000000" w:themeColor="text1"/>
          <w:sz w:val="20"/>
          <w:szCs w:val="20"/>
        </w:rPr>
        <w:t xml:space="preserve"> </w:t>
      </w:r>
      <w:r w:rsidR="000F235C">
        <w:rPr>
          <w:rFonts w:ascii="Arial" w:hAnsi="Arial" w:cs="Arial"/>
          <w:color w:val="000000" w:themeColor="text1"/>
          <w:sz w:val="20"/>
          <w:szCs w:val="20"/>
        </w:rPr>
        <w:t xml:space="preserve">by Carey </w:t>
      </w:r>
      <w:r w:rsidR="00B07431">
        <w:rPr>
          <w:rFonts w:ascii="Arial" w:hAnsi="Arial" w:cs="Arial"/>
          <w:color w:val="000000" w:themeColor="text1"/>
          <w:sz w:val="20"/>
          <w:szCs w:val="20"/>
        </w:rPr>
        <w:t>et al.</w:t>
      </w:r>
      <w:r w:rsidR="000F235C">
        <w:rPr>
          <w:rFonts w:ascii="Arial" w:hAnsi="Arial" w:cs="Arial"/>
          <w:color w:val="000000" w:themeColor="text1"/>
          <w:sz w:val="20"/>
          <w:szCs w:val="20"/>
        </w:rPr>
        <w:t xml:space="preserve"> (forthcoming)</w:t>
      </w:r>
      <w:r w:rsidR="00E90562">
        <w:rPr>
          <w:rFonts w:ascii="Arial" w:hAnsi="Arial" w:cs="Arial"/>
          <w:color w:val="000000" w:themeColor="text1"/>
          <w:sz w:val="20"/>
          <w:szCs w:val="20"/>
        </w:rPr>
        <w:t xml:space="preserve"> to</w:t>
      </w:r>
      <w:r w:rsidR="00537BDD">
        <w:rPr>
          <w:rFonts w:ascii="Arial" w:hAnsi="Arial" w:cs="Arial"/>
          <w:color w:val="000000" w:themeColor="text1"/>
          <w:sz w:val="20"/>
          <w:szCs w:val="20"/>
        </w:rPr>
        <w:t xml:space="preserve"> </w:t>
      </w:r>
      <w:r w:rsidR="00E90562">
        <w:rPr>
          <w:rFonts w:ascii="Arial" w:hAnsi="Arial" w:cs="Arial"/>
          <w:color w:val="000000" w:themeColor="text1"/>
          <w:sz w:val="20"/>
          <w:szCs w:val="20"/>
        </w:rPr>
        <w:t>address</w:t>
      </w:r>
      <w:r w:rsidR="00537BDD">
        <w:rPr>
          <w:rFonts w:ascii="Arial" w:hAnsi="Arial" w:cs="Arial"/>
          <w:color w:val="000000" w:themeColor="text1"/>
          <w:sz w:val="20"/>
          <w:szCs w:val="20"/>
        </w:rPr>
        <w:t xml:space="preserve"> the </w:t>
      </w:r>
      <w:r w:rsidRPr="003A036C">
        <w:rPr>
          <w:rFonts w:ascii="Arial" w:hAnsi="Arial" w:cs="Arial"/>
          <w:sz w:val="20"/>
          <w:szCs w:val="20"/>
        </w:rPr>
        <w:t xml:space="preserve">following </w:t>
      </w:r>
      <w:r w:rsidR="00C23ADC" w:rsidRPr="003A036C">
        <w:rPr>
          <w:rFonts w:ascii="Arial" w:hAnsi="Arial" w:cs="Arial"/>
          <w:sz w:val="20"/>
          <w:szCs w:val="20"/>
        </w:rPr>
        <w:t>questions posed on the review website</w:t>
      </w:r>
      <w:r w:rsidR="003A036C">
        <w:rPr>
          <w:rFonts w:ascii="Arial" w:hAnsi="Arial" w:cs="Arial"/>
          <w:sz w:val="20"/>
          <w:szCs w:val="20"/>
        </w:rPr>
        <w:t>:</w:t>
      </w:r>
      <w:r w:rsidR="00C23ADC" w:rsidRPr="003A036C">
        <w:rPr>
          <w:rFonts w:ascii="Arial" w:hAnsi="Arial" w:cs="Arial"/>
          <w:sz w:val="20"/>
          <w:szCs w:val="20"/>
        </w:rPr>
        <w:t xml:space="preserve"> </w:t>
      </w:r>
      <w:r w:rsidRPr="003A036C">
        <w:rPr>
          <w:rFonts w:ascii="Arial" w:hAnsi="Arial" w:cs="Arial"/>
          <w:sz w:val="20"/>
          <w:szCs w:val="20"/>
        </w:rPr>
        <w:t xml:space="preserve"> </w:t>
      </w:r>
    </w:p>
    <w:p w14:paraId="4BD73204" w14:textId="77777777" w:rsidR="00FD02EA" w:rsidRPr="003A036C" w:rsidRDefault="00FD02EA" w:rsidP="00FD02EA">
      <w:pPr>
        <w:spacing w:after="0" w:line="240" w:lineRule="auto"/>
        <w:jc w:val="both"/>
        <w:rPr>
          <w:rFonts w:ascii="Arial" w:hAnsi="Arial" w:cs="Arial"/>
          <w:sz w:val="20"/>
          <w:szCs w:val="20"/>
        </w:rPr>
      </w:pPr>
    </w:p>
    <w:p w14:paraId="161F0F53" w14:textId="497CEB08" w:rsidR="00D93970" w:rsidRPr="003A036C" w:rsidRDefault="00D93970" w:rsidP="00B17E41">
      <w:pPr>
        <w:pStyle w:val="ListParagraph"/>
        <w:numPr>
          <w:ilvl w:val="0"/>
          <w:numId w:val="2"/>
        </w:numPr>
        <w:spacing w:after="0" w:line="240" w:lineRule="auto"/>
        <w:jc w:val="both"/>
        <w:rPr>
          <w:rFonts w:ascii="Arial" w:hAnsi="Arial" w:cs="Arial"/>
          <w:color w:val="000000" w:themeColor="text1"/>
          <w:sz w:val="20"/>
          <w:szCs w:val="20"/>
        </w:rPr>
      </w:pPr>
      <w:bookmarkStart w:id="0" w:name="_Hlk204566"/>
      <w:r w:rsidRPr="003A036C">
        <w:rPr>
          <w:rFonts w:ascii="Arial" w:hAnsi="Arial" w:cs="Arial"/>
          <w:color w:val="000000" w:themeColor="text1"/>
          <w:sz w:val="20"/>
          <w:szCs w:val="20"/>
        </w:rPr>
        <w:t>What does public sector stewardship mean to you?</w:t>
      </w:r>
    </w:p>
    <w:bookmarkEnd w:id="0"/>
    <w:p w14:paraId="61D05137" w14:textId="5AB9B8AF" w:rsidR="00D93970" w:rsidRPr="003A036C" w:rsidRDefault="00D93970" w:rsidP="00EF188C">
      <w:pPr>
        <w:spacing w:after="0" w:line="240" w:lineRule="auto"/>
        <w:rPr>
          <w:rFonts w:ascii="Arial" w:hAnsi="Arial" w:cs="Arial"/>
          <w:color w:val="000000" w:themeColor="text1"/>
          <w:sz w:val="20"/>
          <w:szCs w:val="20"/>
        </w:rPr>
      </w:pPr>
    </w:p>
    <w:p w14:paraId="4A6482E0" w14:textId="778C7F35" w:rsidR="00E016A4" w:rsidRPr="003A036C" w:rsidRDefault="00273B62" w:rsidP="00E016A4">
      <w:pPr>
        <w:spacing w:after="0" w:line="240" w:lineRule="auto"/>
        <w:jc w:val="both"/>
        <w:rPr>
          <w:rFonts w:ascii="Arial" w:hAnsi="Arial" w:cs="Arial"/>
          <w:color w:val="000000" w:themeColor="text1"/>
          <w:sz w:val="20"/>
          <w:szCs w:val="20"/>
        </w:rPr>
      </w:pPr>
      <w:r w:rsidRPr="003A036C">
        <w:rPr>
          <w:rFonts w:ascii="Arial" w:hAnsi="Arial" w:cs="Arial"/>
          <w:color w:val="000000" w:themeColor="text1"/>
          <w:sz w:val="20"/>
          <w:szCs w:val="20"/>
        </w:rPr>
        <w:t xml:space="preserve">Public service markets </w:t>
      </w:r>
      <w:r w:rsidR="00E016A4" w:rsidRPr="003A036C">
        <w:rPr>
          <w:rFonts w:ascii="Arial" w:hAnsi="Arial" w:cs="Arial"/>
          <w:color w:val="000000" w:themeColor="text1"/>
          <w:sz w:val="20"/>
          <w:szCs w:val="20"/>
        </w:rPr>
        <w:t>are being embraced by governments of di</w:t>
      </w:r>
      <w:r w:rsidR="00AA3003">
        <w:rPr>
          <w:rFonts w:ascii="Arial" w:hAnsi="Arial" w:cs="Arial"/>
          <w:color w:val="000000" w:themeColor="text1"/>
          <w:sz w:val="20"/>
          <w:szCs w:val="20"/>
        </w:rPr>
        <w:t xml:space="preserve">verse </w:t>
      </w:r>
      <w:r w:rsidR="00E016A4" w:rsidRPr="003A036C">
        <w:rPr>
          <w:rFonts w:ascii="Arial" w:hAnsi="Arial" w:cs="Arial"/>
          <w:color w:val="000000" w:themeColor="text1"/>
          <w:sz w:val="20"/>
          <w:szCs w:val="20"/>
        </w:rPr>
        <w:t xml:space="preserve">political persuasions </w:t>
      </w:r>
      <w:r w:rsidRPr="003A036C">
        <w:rPr>
          <w:rFonts w:ascii="Arial" w:hAnsi="Arial" w:cs="Arial"/>
          <w:color w:val="000000" w:themeColor="text1"/>
          <w:sz w:val="20"/>
          <w:szCs w:val="20"/>
        </w:rPr>
        <w:t xml:space="preserve">for a range of reasons, including </w:t>
      </w:r>
      <w:r w:rsidR="00E016A4" w:rsidRPr="003A036C">
        <w:rPr>
          <w:rFonts w:ascii="Arial" w:hAnsi="Arial" w:cs="Arial"/>
          <w:color w:val="000000" w:themeColor="text1"/>
          <w:sz w:val="20"/>
          <w:szCs w:val="20"/>
        </w:rPr>
        <w:t xml:space="preserve">reducing costs, improving </w:t>
      </w:r>
      <w:r w:rsidRPr="003A036C">
        <w:rPr>
          <w:rFonts w:ascii="Arial" w:hAnsi="Arial" w:cs="Arial"/>
          <w:color w:val="000000" w:themeColor="text1"/>
          <w:sz w:val="20"/>
          <w:szCs w:val="20"/>
        </w:rPr>
        <w:t>efficiency, empower</w:t>
      </w:r>
      <w:r w:rsidR="00E016A4" w:rsidRPr="003A036C">
        <w:rPr>
          <w:rFonts w:ascii="Arial" w:hAnsi="Arial" w:cs="Arial"/>
          <w:color w:val="000000" w:themeColor="text1"/>
          <w:sz w:val="20"/>
          <w:szCs w:val="20"/>
        </w:rPr>
        <w:t>ing</w:t>
      </w:r>
      <w:r w:rsidRPr="003A036C">
        <w:rPr>
          <w:rFonts w:ascii="Arial" w:hAnsi="Arial" w:cs="Arial"/>
          <w:color w:val="000000" w:themeColor="text1"/>
          <w:sz w:val="20"/>
          <w:szCs w:val="20"/>
        </w:rPr>
        <w:t xml:space="preserve"> citizens</w:t>
      </w:r>
      <w:r w:rsidR="0066317B">
        <w:rPr>
          <w:rFonts w:ascii="Arial" w:hAnsi="Arial" w:cs="Arial"/>
          <w:color w:val="000000" w:themeColor="text1"/>
          <w:sz w:val="20"/>
          <w:szCs w:val="20"/>
        </w:rPr>
        <w:t>,</w:t>
      </w:r>
      <w:r w:rsidRPr="003A036C">
        <w:rPr>
          <w:rFonts w:ascii="Arial" w:hAnsi="Arial" w:cs="Arial"/>
          <w:color w:val="000000" w:themeColor="text1"/>
          <w:sz w:val="20"/>
          <w:szCs w:val="20"/>
        </w:rPr>
        <w:t xml:space="preserve"> and cater</w:t>
      </w:r>
      <w:r w:rsidR="0066317B">
        <w:rPr>
          <w:rFonts w:ascii="Arial" w:hAnsi="Arial" w:cs="Arial"/>
          <w:color w:val="000000" w:themeColor="text1"/>
          <w:sz w:val="20"/>
          <w:szCs w:val="20"/>
        </w:rPr>
        <w:t>ing</w:t>
      </w:r>
      <w:r w:rsidRPr="003A036C">
        <w:rPr>
          <w:rFonts w:ascii="Arial" w:hAnsi="Arial" w:cs="Arial"/>
          <w:color w:val="000000" w:themeColor="text1"/>
          <w:sz w:val="20"/>
          <w:szCs w:val="20"/>
        </w:rPr>
        <w:t xml:space="preserve"> for diversity. </w:t>
      </w:r>
      <w:r w:rsidR="00E016A4" w:rsidRPr="003A036C">
        <w:rPr>
          <w:rFonts w:ascii="Arial" w:hAnsi="Arial" w:cs="Arial"/>
          <w:color w:val="000000" w:themeColor="text1"/>
          <w:sz w:val="20"/>
          <w:szCs w:val="20"/>
        </w:rPr>
        <w:t xml:space="preserve">Yet </w:t>
      </w:r>
      <w:r w:rsidR="008135AC">
        <w:rPr>
          <w:rFonts w:ascii="Arial" w:hAnsi="Arial" w:cs="Arial"/>
          <w:color w:val="000000" w:themeColor="text1"/>
          <w:sz w:val="20"/>
          <w:szCs w:val="20"/>
        </w:rPr>
        <w:t xml:space="preserve">there are lingering </w:t>
      </w:r>
      <w:r w:rsidRPr="003A036C">
        <w:rPr>
          <w:rFonts w:ascii="Arial" w:hAnsi="Arial" w:cs="Arial"/>
          <w:color w:val="000000" w:themeColor="text1"/>
          <w:sz w:val="20"/>
          <w:szCs w:val="20"/>
        </w:rPr>
        <w:t>questions about the role and responsibility of governments in managing and regulating these markets</w:t>
      </w:r>
      <w:r w:rsidR="008135AC">
        <w:rPr>
          <w:rFonts w:ascii="Arial" w:hAnsi="Arial" w:cs="Arial"/>
          <w:color w:val="000000" w:themeColor="text1"/>
          <w:sz w:val="20"/>
          <w:szCs w:val="20"/>
        </w:rPr>
        <w:t xml:space="preserve">, </w:t>
      </w:r>
      <w:r w:rsidR="006D712F" w:rsidRPr="003A036C">
        <w:rPr>
          <w:rFonts w:ascii="Arial" w:hAnsi="Arial" w:cs="Arial"/>
          <w:color w:val="000000" w:themeColor="text1"/>
          <w:sz w:val="20"/>
          <w:szCs w:val="20"/>
        </w:rPr>
        <w:t>particularly in relation to ensuring that c</w:t>
      </w:r>
      <w:r w:rsidR="008B667A" w:rsidRPr="003A036C">
        <w:rPr>
          <w:rFonts w:ascii="Arial" w:hAnsi="Arial" w:cs="Arial"/>
          <w:color w:val="000000" w:themeColor="text1"/>
          <w:sz w:val="20"/>
          <w:szCs w:val="20"/>
        </w:rPr>
        <w:t xml:space="preserve">itizens </w:t>
      </w:r>
      <w:r w:rsidR="006D712F" w:rsidRPr="003A036C">
        <w:rPr>
          <w:rFonts w:ascii="Arial" w:hAnsi="Arial" w:cs="Arial"/>
          <w:color w:val="000000" w:themeColor="text1"/>
          <w:sz w:val="20"/>
          <w:szCs w:val="20"/>
        </w:rPr>
        <w:t xml:space="preserve">benefit from </w:t>
      </w:r>
      <w:r w:rsidR="008B667A" w:rsidRPr="003A036C">
        <w:rPr>
          <w:rFonts w:ascii="Arial" w:hAnsi="Arial" w:cs="Arial"/>
          <w:color w:val="000000" w:themeColor="text1"/>
          <w:sz w:val="20"/>
          <w:szCs w:val="20"/>
        </w:rPr>
        <w:t>market models while being protected from market failures or market</w:t>
      </w:r>
      <w:r w:rsidR="008B667A" w:rsidRPr="003A036C">
        <w:rPr>
          <w:rFonts w:ascii="Cambria Math" w:hAnsi="Cambria Math" w:cs="Cambria Math"/>
          <w:color w:val="000000" w:themeColor="text1"/>
          <w:sz w:val="20"/>
          <w:szCs w:val="20"/>
        </w:rPr>
        <w:t>‐</w:t>
      </w:r>
      <w:r w:rsidR="008B667A" w:rsidRPr="003A036C">
        <w:rPr>
          <w:rFonts w:ascii="Arial" w:hAnsi="Arial" w:cs="Arial"/>
          <w:color w:val="000000" w:themeColor="text1"/>
          <w:sz w:val="20"/>
          <w:szCs w:val="20"/>
        </w:rPr>
        <w:t>produced inequities</w:t>
      </w:r>
      <w:r w:rsidRPr="003A036C">
        <w:rPr>
          <w:rFonts w:ascii="Arial" w:hAnsi="Arial" w:cs="Arial"/>
          <w:color w:val="000000" w:themeColor="text1"/>
          <w:sz w:val="20"/>
          <w:szCs w:val="20"/>
        </w:rPr>
        <w:t>.</w:t>
      </w:r>
      <w:r w:rsidR="008B667A" w:rsidRPr="003A036C">
        <w:rPr>
          <w:rFonts w:ascii="Arial" w:hAnsi="Arial" w:cs="Arial"/>
          <w:color w:val="000000" w:themeColor="text1"/>
          <w:sz w:val="20"/>
          <w:szCs w:val="20"/>
        </w:rPr>
        <w:t xml:space="preserve"> </w:t>
      </w:r>
      <w:r w:rsidR="00E016A4" w:rsidRPr="003A036C">
        <w:rPr>
          <w:rFonts w:ascii="Arial" w:hAnsi="Arial" w:cs="Arial"/>
          <w:color w:val="000000" w:themeColor="text1"/>
          <w:sz w:val="20"/>
          <w:szCs w:val="20"/>
        </w:rPr>
        <w:t xml:space="preserve">For </w:t>
      </w:r>
      <w:r w:rsidR="006D712F" w:rsidRPr="003A036C">
        <w:rPr>
          <w:rFonts w:ascii="Arial" w:hAnsi="Arial" w:cs="Arial"/>
          <w:color w:val="000000" w:themeColor="text1"/>
          <w:sz w:val="20"/>
          <w:szCs w:val="20"/>
        </w:rPr>
        <w:t xml:space="preserve">nearly three </w:t>
      </w:r>
      <w:r w:rsidR="00E016A4" w:rsidRPr="003A036C">
        <w:rPr>
          <w:rFonts w:ascii="Arial" w:hAnsi="Arial" w:cs="Arial"/>
          <w:color w:val="000000" w:themeColor="text1"/>
          <w:sz w:val="20"/>
          <w:szCs w:val="20"/>
        </w:rPr>
        <w:t xml:space="preserve">decades, stewardship of public service markets </w:t>
      </w:r>
      <w:r w:rsidR="006D712F" w:rsidRPr="003A036C">
        <w:rPr>
          <w:rFonts w:ascii="Arial" w:hAnsi="Arial" w:cs="Arial"/>
          <w:color w:val="000000" w:themeColor="text1"/>
          <w:sz w:val="20"/>
          <w:szCs w:val="20"/>
        </w:rPr>
        <w:t xml:space="preserve">in Australia </w:t>
      </w:r>
      <w:r w:rsidR="00E016A4" w:rsidRPr="003A036C">
        <w:rPr>
          <w:rFonts w:ascii="Arial" w:hAnsi="Arial" w:cs="Arial"/>
          <w:color w:val="000000" w:themeColor="text1"/>
          <w:sz w:val="20"/>
          <w:szCs w:val="20"/>
        </w:rPr>
        <w:t xml:space="preserve">has been </w:t>
      </w:r>
      <w:r w:rsidR="00B44913" w:rsidRPr="003A036C">
        <w:rPr>
          <w:rFonts w:ascii="Arial" w:hAnsi="Arial" w:cs="Arial"/>
          <w:color w:val="000000" w:themeColor="text1"/>
          <w:sz w:val="20"/>
          <w:szCs w:val="20"/>
        </w:rPr>
        <w:t>guided</w:t>
      </w:r>
      <w:r w:rsidR="00E016A4" w:rsidRPr="003A036C">
        <w:rPr>
          <w:rFonts w:ascii="Arial" w:hAnsi="Arial" w:cs="Arial"/>
          <w:color w:val="000000" w:themeColor="text1"/>
          <w:sz w:val="20"/>
          <w:szCs w:val="20"/>
        </w:rPr>
        <w:t xml:space="preserve"> by neoclassical economic theory</w:t>
      </w:r>
      <w:r w:rsidR="008B667A" w:rsidRPr="003A036C">
        <w:rPr>
          <w:rFonts w:ascii="Arial" w:hAnsi="Arial" w:cs="Arial"/>
          <w:color w:val="000000" w:themeColor="text1"/>
          <w:sz w:val="20"/>
          <w:szCs w:val="20"/>
        </w:rPr>
        <w:t xml:space="preserve">. </w:t>
      </w:r>
      <w:r w:rsidR="009940E5">
        <w:rPr>
          <w:rFonts w:ascii="Arial" w:hAnsi="Arial" w:cs="Arial"/>
          <w:color w:val="000000" w:themeColor="text1"/>
          <w:sz w:val="20"/>
          <w:szCs w:val="20"/>
        </w:rPr>
        <w:t xml:space="preserve">Evidence suggests </w:t>
      </w:r>
      <w:r w:rsidR="00E016A4" w:rsidRPr="003A036C">
        <w:rPr>
          <w:rFonts w:ascii="Arial" w:hAnsi="Arial" w:cs="Arial"/>
          <w:color w:val="000000" w:themeColor="text1"/>
          <w:sz w:val="20"/>
          <w:szCs w:val="20"/>
        </w:rPr>
        <w:t>that theories which conceptualise markets as complex adaptive systems offer a more nuanced toolkit</w:t>
      </w:r>
      <w:r w:rsidR="008B667A" w:rsidRPr="003A036C">
        <w:rPr>
          <w:rFonts w:ascii="Arial" w:hAnsi="Arial" w:cs="Arial"/>
          <w:color w:val="000000" w:themeColor="text1"/>
          <w:sz w:val="20"/>
          <w:szCs w:val="20"/>
        </w:rPr>
        <w:t xml:space="preserve"> for the public sector</w:t>
      </w:r>
      <w:r w:rsidR="00B44913" w:rsidRPr="003A036C">
        <w:rPr>
          <w:rFonts w:ascii="Arial" w:hAnsi="Arial" w:cs="Arial"/>
          <w:color w:val="000000" w:themeColor="text1"/>
          <w:sz w:val="20"/>
          <w:szCs w:val="20"/>
        </w:rPr>
        <w:t>. T</w:t>
      </w:r>
      <w:r w:rsidR="00E016A4" w:rsidRPr="003A036C">
        <w:rPr>
          <w:rFonts w:ascii="Arial" w:hAnsi="Arial" w:cs="Arial"/>
          <w:color w:val="000000" w:themeColor="text1"/>
          <w:sz w:val="20"/>
          <w:szCs w:val="20"/>
        </w:rPr>
        <w:t>hese theories emphasise the limitations and negative consequences of central planning in markets, highlighting the ways in which market patterns emerge from the activities of local actors and the adaptive capacity of systems.</w:t>
      </w:r>
      <w:r w:rsidR="00E90562">
        <w:rPr>
          <w:rFonts w:ascii="Arial" w:hAnsi="Arial" w:cs="Arial"/>
          <w:color w:val="000000" w:themeColor="text1"/>
          <w:sz w:val="20"/>
          <w:szCs w:val="20"/>
        </w:rPr>
        <w:t xml:space="preserve"> We argue that central government needs to take up the role of system steward, where policy workers oversee the ways in which policies are being adapted and attempt to steer the system towards particular outcomes. </w:t>
      </w:r>
    </w:p>
    <w:p w14:paraId="575DB729" w14:textId="77777777" w:rsidR="00A479F1" w:rsidRPr="003A036C" w:rsidRDefault="00A479F1" w:rsidP="00697078">
      <w:pPr>
        <w:spacing w:after="0" w:line="240" w:lineRule="auto"/>
        <w:jc w:val="both"/>
        <w:rPr>
          <w:rFonts w:ascii="Arial" w:hAnsi="Arial" w:cs="Arial"/>
          <w:b/>
          <w:sz w:val="20"/>
          <w:szCs w:val="20"/>
        </w:rPr>
      </w:pPr>
    </w:p>
    <w:p w14:paraId="6136B401" w14:textId="5E17EFF7" w:rsidR="00697078" w:rsidRPr="003A036C" w:rsidRDefault="00914AFC" w:rsidP="00697078">
      <w:pPr>
        <w:spacing w:after="0" w:line="240" w:lineRule="auto"/>
        <w:jc w:val="both"/>
        <w:rPr>
          <w:rFonts w:ascii="Arial" w:hAnsi="Arial" w:cs="Arial"/>
          <w:b/>
          <w:sz w:val="20"/>
          <w:szCs w:val="20"/>
        </w:rPr>
      </w:pPr>
      <w:r w:rsidRPr="003A036C">
        <w:rPr>
          <w:rFonts w:ascii="Arial" w:hAnsi="Arial" w:cs="Arial"/>
          <w:b/>
          <w:sz w:val="20"/>
          <w:szCs w:val="20"/>
        </w:rPr>
        <w:t>What does public sector stewardship mean to you?</w:t>
      </w:r>
    </w:p>
    <w:p w14:paraId="5294B015" w14:textId="77777777" w:rsidR="00914AFC" w:rsidRPr="003A036C" w:rsidRDefault="00914AFC" w:rsidP="00697078">
      <w:pPr>
        <w:spacing w:after="0" w:line="240" w:lineRule="auto"/>
        <w:jc w:val="both"/>
        <w:rPr>
          <w:rFonts w:ascii="Arial" w:eastAsia="Cambria" w:hAnsi="Arial" w:cs="Arial"/>
          <w:color w:val="000000"/>
          <w:sz w:val="20"/>
          <w:szCs w:val="20"/>
          <w:u w:color="000000"/>
          <w:bdr w:val="nil"/>
          <w:lang w:val="en-US"/>
        </w:rPr>
      </w:pPr>
    </w:p>
    <w:p w14:paraId="1C50A5F0" w14:textId="69978E8D" w:rsidR="00FA1875" w:rsidRDefault="00FC0676" w:rsidP="00136C4F">
      <w:pPr>
        <w:spacing w:after="0" w:line="240" w:lineRule="auto"/>
        <w:jc w:val="both"/>
        <w:rPr>
          <w:rFonts w:ascii="Arial" w:hAnsi="Arial" w:cs="Arial"/>
          <w:sz w:val="20"/>
          <w:szCs w:val="20"/>
        </w:rPr>
      </w:pPr>
      <w:r w:rsidRPr="003A036C">
        <w:rPr>
          <w:rFonts w:ascii="Arial" w:hAnsi="Arial" w:cs="Arial"/>
          <w:sz w:val="20"/>
          <w:szCs w:val="20"/>
        </w:rPr>
        <w:t>Australian g</w:t>
      </w:r>
      <w:r w:rsidR="00E027FC" w:rsidRPr="003A036C">
        <w:rPr>
          <w:rFonts w:ascii="Arial" w:hAnsi="Arial" w:cs="Arial"/>
          <w:sz w:val="20"/>
          <w:szCs w:val="20"/>
        </w:rPr>
        <w:t xml:space="preserve">overnments are </w:t>
      </w:r>
      <w:r w:rsidR="00ED2985">
        <w:rPr>
          <w:rFonts w:ascii="Arial" w:hAnsi="Arial" w:cs="Arial"/>
          <w:sz w:val="20"/>
          <w:szCs w:val="20"/>
        </w:rPr>
        <w:t xml:space="preserve">increasingly </w:t>
      </w:r>
      <w:r w:rsidR="00697078" w:rsidRPr="003A036C">
        <w:rPr>
          <w:rFonts w:ascii="Arial" w:hAnsi="Arial" w:cs="Arial"/>
          <w:sz w:val="20"/>
          <w:szCs w:val="20"/>
        </w:rPr>
        <w:t xml:space="preserve">outsourcing delivery </w:t>
      </w:r>
      <w:r w:rsidR="00ED2985">
        <w:rPr>
          <w:rFonts w:ascii="Arial" w:hAnsi="Arial" w:cs="Arial"/>
          <w:sz w:val="20"/>
          <w:szCs w:val="20"/>
        </w:rPr>
        <w:t xml:space="preserve">of public services </w:t>
      </w:r>
      <w:r w:rsidR="00697078" w:rsidRPr="003A036C">
        <w:rPr>
          <w:rFonts w:ascii="Arial" w:hAnsi="Arial" w:cs="Arial"/>
          <w:sz w:val="20"/>
          <w:szCs w:val="20"/>
        </w:rPr>
        <w:t xml:space="preserve">to non-government organisations through </w:t>
      </w:r>
      <w:r w:rsidR="00AB58A7" w:rsidRPr="003A036C">
        <w:rPr>
          <w:rFonts w:ascii="Arial" w:hAnsi="Arial" w:cs="Arial"/>
          <w:sz w:val="20"/>
          <w:szCs w:val="20"/>
        </w:rPr>
        <w:t>various mech</w:t>
      </w:r>
      <w:r w:rsidR="00E027FC" w:rsidRPr="003A036C">
        <w:rPr>
          <w:rFonts w:ascii="Arial" w:hAnsi="Arial" w:cs="Arial"/>
          <w:sz w:val="20"/>
          <w:szCs w:val="20"/>
        </w:rPr>
        <w:t>a</w:t>
      </w:r>
      <w:r w:rsidR="00AB58A7" w:rsidRPr="003A036C">
        <w:rPr>
          <w:rFonts w:ascii="Arial" w:hAnsi="Arial" w:cs="Arial"/>
          <w:sz w:val="20"/>
          <w:szCs w:val="20"/>
        </w:rPr>
        <w:t xml:space="preserve">nisms including </w:t>
      </w:r>
      <w:r w:rsidR="00FA1875" w:rsidRPr="003A036C">
        <w:rPr>
          <w:rFonts w:ascii="Arial" w:hAnsi="Arial" w:cs="Arial"/>
          <w:sz w:val="20"/>
          <w:szCs w:val="20"/>
        </w:rPr>
        <w:t>contracting, commissioning and</w:t>
      </w:r>
      <w:r w:rsidR="00697078" w:rsidRPr="003A036C">
        <w:rPr>
          <w:rFonts w:ascii="Arial" w:hAnsi="Arial" w:cs="Arial"/>
          <w:sz w:val="20"/>
          <w:szCs w:val="20"/>
        </w:rPr>
        <w:t>/or</w:t>
      </w:r>
      <w:r w:rsidR="00FA1875" w:rsidRPr="003A036C">
        <w:rPr>
          <w:rFonts w:ascii="Arial" w:hAnsi="Arial" w:cs="Arial"/>
          <w:sz w:val="20"/>
          <w:szCs w:val="20"/>
        </w:rPr>
        <w:t xml:space="preserve"> tendering</w:t>
      </w:r>
      <w:r w:rsidR="00AB58A7" w:rsidRPr="003A036C">
        <w:rPr>
          <w:rFonts w:ascii="Arial" w:hAnsi="Arial" w:cs="Arial"/>
          <w:sz w:val="20"/>
          <w:szCs w:val="20"/>
        </w:rPr>
        <w:t xml:space="preserve"> </w:t>
      </w:r>
      <w:r w:rsidR="00AB58A7" w:rsidRPr="003A036C">
        <w:rPr>
          <w:rFonts w:ascii="Arial" w:hAnsi="Arial" w:cs="Arial"/>
          <w:sz w:val="20"/>
          <w:szCs w:val="20"/>
        </w:rPr>
        <w:fldChar w:fldCharType="begin"/>
      </w:r>
      <w:r w:rsidR="00AB58A7" w:rsidRPr="003A036C">
        <w:rPr>
          <w:rFonts w:ascii="Arial" w:hAnsi="Arial" w:cs="Arial"/>
          <w:sz w:val="20"/>
          <w:szCs w:val="20"/>
        </w:rPr>
        <w:instrText xml:space="preserve"> ADDIN ZOTERO_ITEM CSL_CITATION {"citationID":"Ff1RGD8E","properties":{"formattedCitation":"(Blatchford and Gash, 2012; Dickinson, 2014)","plainCitation":"(Blatchford and Gash, 2012; Dickinson, 2014)","noteIndex":0},"citationItems":[{"id":2174,"uris":["http://zotero.org/users/1920306/items/5H74JI9E"],"uri":["http://zotero.org/users/1920306/items/5H74JI9E"],"itemData":{"id":2174,"type":"article-journal","title":"Commissioning for success: how to avoid the pitfalls of open public services","container-title":"London: IfG Publication","source":"Google Scholar","URL":"http://observgo.uquebec.ca/observgo/fichiers/42245_Commissioningsuccess.pdf","shortTitle":"Commissioning for success","author":[{"family":"Blatchford","given":"Kate"},{"family":"Gash","given":"Tom"}],"issued":{"date-parts":[["2012"]]},"accessed":{"date-parts":[["2016",7,4]]}}},{"id":1495,"uris":["http://zotero.org/users/1920306/items/XPWEBSK6"],"uri":["http://zotero.org/users/1920306/items/XPWEBSK6"],"itemData":{"id":1495,"type":"article-journal","title":"Public Service Commissioning: What can be Learned from the UK Experience?: Public Service Commissioning","container-title":"Australian Journal of Public Administration","page":"14-18","volume":"73","issue":"1","source":"CrossRef","DOI":"10.1111/1467-8500.12060","ISSN":"03136647","shortTitle":"Public Service Commissioning","language":"en","author":[{"family":"Dickinson","given":"Helen"}],"issued":{"date-parts":[["2014",3]]}}}],"schema":"https://github.com/citation-style-language/schema/raw/master/csl-citation.json"} </w:instrText>
      </w:r>
      <w:r w:rsidR="00AB58A7" w:rsidRPr="003A036C">
        <w:rPr>
          <w:rFonts w:ascii="Arial" w:hAnsi="Arial" w:cs="Arial"/>
          <w:sz w:val="20"/>
          <w:szCs w:val="20"/>
        </w:rPr>
        <w:fldChar w:fldCharType="separate"/>
      </w:r>
      <w:r w:rsidR="00AB58A7" w:rsidRPr="003A036C">
        <w:rPr>
          <w:rFonts w:ascii="Arial" w:hAnsi="Arial" w:cs="Arial"/>
          <w:noProof/>
          <w:sz w:val="20"/>
          <w:szCs w:val="20"/>
        </w:rPr>
        <w:t>(Blatchford and Gash, 2012; Dickinson, 2014</w:t>
      </w:r>
      <w:r w:rsidR="005A0BE7">
        <w:rPr>
          <w:rFonts w:ascii="Arial" w:hAnsi="Arial" w:cs="Arial"/>
          <w:noProof/>
          <w:sz w:val="20"/>
          <w:szCs w:val="20"/>
        </w:rPr>
        <w:t>; Osborne and Gaebler, 1992</w:t>
      </w:r>
      <w:r w:rsidR="00AB58A7" w:rsidRPr="003A036C">
        <w:rPr>
          <w:rFonts w:ascii="Arial" w:hAnsi="Arial" w:cs="Arial"/>
          <w:noProof/>
          <w:sz w:val="20"/>
          <w:szCs w:val="20"/>
        </w:rPr>
        <w:t>)</w:t>
      </w:r>
      <w:r w:rsidR="00AB58A7" w:rsidRPr="003A036C">
        <w:rPr>
          <w:rFonts w:ascii="Arial" w:hAnsi="Arial" w:cs="Arial"/>
          <w:sz w:val="20"/>
          <w:szCs w:val="20"/>
        </w:rPr>
        <w:fldChar w:fldCharType="end"/>
      </w:r>
      <w:r w:rsidR="005A0BE7" w:rsidRPr="003A036C" w:rsidDel="005A0BE7">
        <w:rPr>
          <w:rFonts w:ascii="Arial" w:hAnsi="Arial" w:cs="Arial"/>
          <w:sz w:val="20"/>
          <w:szCs w:val="20"/>
        </w:rPr>
        <w:t xml:space="preserve"> </w:t>
      </w:r>
      <w:r w:rsidR="00E027FC" w:rsidRPr="003A036C">
        <w:rPr>
          <w:rFonts w:ascii="Arial" w:hAnsi="Arial" w:cs="Arial"/>
          <w:sz w:val="20"/>
          <w:szCs w:val="20"/>
        </w:rPr>
        <w:t xml:space="preserve"> </w:t>
      </w:r>
      <w:r w:rsidR="00AB58A7" w:rsidRPr="003A036C">
        <w:rPr>
          <w:rFonts w:ascii="Arial" w:hAnsi="Arial" w:cs="Arial"/>
          <w:sz w:val="20"/>
          <w:szCs w:val="20"/>
        </w:rPr>
        <w:t xml:space="preserve">or ‘personalised’ approaches, where funding is </w:t>
      </w:r>
      <w:r w:rsidR="00FD3341">
        <w:rPr>
          <w:rFonts w:ascii="Arial" w:hAnsi="Arial" w:cs="Arial"/>
          <w:sz w:val="20"/>
          <w:szCs w:val="20"/>
        </w:rPr>
        <w:t>allocated</w:t>
      </w:r>
      <w:r w:rsidR="00AB58A7" w:rsidRPr="003A036C">
        <w:rPr>
          <w:rFonts w:ascii="Arial" w:hAnsi="Arial" w:cs="Arial"/>
          <w:sz w:val="20"/>
          <w:szCs w:val="20"/>
        </w:rPr>
        <w:t xml:space="preserve"> to individuals </w:t>
      </w:r>
      <w:r w:rsidR="00E027FC" w:rsidRPr="003A036C">
        <w:rPr>
          <w:rFonts w:ascii="Arial" w:hAnsi="Arial" w:cs="Arial"/>
          <w:sz w:val="20"/>
          <w:szCs w:val="20"/>
        </w:rPr>
        <w:t xml:space="preserve">to </w:t>
      </w:r>
      <w:r w:rsidR="00AB58A7" w:rsidRPr="003A036C">
        <w:rPr>
          <w:rFonts w:ascii="Arial" w:hAnsi="Arial" w:cs="Arial"/>
          <w:sz w:val="20"/>
          <w:szCs w:val="20"/>
        </w:rPr>
        <w:t>purchase services directly from providers</w:t>
      </w:r>
      <w:r w:rsidR="00E027FC" w:rsidRPr="003A036C">
        <w:rPr>
          <w:rFonts w:ascii="Arial" w:hAnsi="Arial" w:cs="Arial"/>
          <w:sz w:val="20"/>
          <w:szCs w:val="20"/>
        </w:rPr>
        <w:t xml:space="preserve"> under certain conditions</w:t>
      </w:r>
      <w:r w:rsidR="00AB58A7" w:rsidRPr="003A036C">
        <w:rPr>
          <w:rFonts w:ascii="Arial" w:hAnsi="Arial" w:cs="Arial"/>
          <w:sz w:val="20"/>
          <w:szCs w:val="20"/>
        </w:rPr>
        <w:t xml:space="preserve"> </w:t>
      </w:r>
      <w:r w:rsidR="00AB58A7" w:rsidRPr="003A036C">
        <w:rPr>
          <w:rFonts w:ascii="Arial" w:hAnsi="Arial" w:cs="Arial"/>
          <w:sz w:val="20"/>
          <w:szCs w:val="20"/>
        </w:rPr>
        <w:fldChar w:fldCharType="begin"/>
      </w:r>
      <w:r w:rsidR="00AB58A7" w:rsidRPr="003A036C">
        <w:rPr>
          <w:rFonts w:ascii="Arial" w:hAnsi="Arial" w:cs="Arial"/>
          <w:sz w:val="20"/>
          <w:szCs w:val="20"/>
        </w:rPr>
        <w:instrText xml:space="preserve"> ADDIN ZOTERO_ITEM CSL_CITATION {"citationID":"PGyA4p49","properties":{"formattedCitation":"(Dickinson and Glasby, 2010)","plainCitation":"(Dickinson and Glasby, 2010)","noteIndex":0},"citationItems":[{"id":11460,"uris":["http://zotero.org/groups/2205157/items/IL4Z9UG8"],"uri":["http://zotero.org/groups/2205157/items/IL4Z9UG8"],"itemData":{"id":11460,"type":"report","title":"The personalisation agenda: implications for the third sector","publisher":"Third Sector Research Centre","number":"Working Paper 30","author":[{"family":"Dickinson","given":"Helen"},{"family":"Glasby","given":"Jon"}],"issued":{"date-parts":[["2010",2]]}}}],"schema":"https://github.com/citation-style-language/schema/raw/master/csl-citation.json"} </w:instrText>
      </w:r>
      <w:r w:rsidR="00AB58A7" w:rsidRPr="003A036C">
        <w:rPr>
          <w:rFonts w:ascii="Arial" w:hAnsi="Arial" w:cs="Arial"/>
          <w:sz w:val="20"/>
          <w:szCs w:val="20"/>
        </w:rPr>
        <w:fldChar w:fldCharType="separate"/>
      </w:r>
      <w:r w:rsidR="00AB58A7" w:rsidRPr="003A036C">
        <w:rPr>
          <w:rFonts w:ascii="Arial" w:hAnsi="Arial" w:cs="Arial"/>
          <w:noProof/>
          <w:sz w:val="20"/>
          <w:szCs w:val="20"/>
        </w:rPr>
        <w:t>(Dickinson and Glasby, 2010)</w:t>
      </w:r>
      <w:r w:rsidR="00AB58A7" w:rsidRPr="003A036C">
        <w:rPr>
          <w:rFonts w:ascii="Arial" w:hAnsi="Arial" w:cs="Arial"/>
          <w:sz w:val="20"/>
          <w:szCs w:val="20"/>
        </w:rPr>
        <w:fldChar w:fldCharType="end"/>
      </w:r>
      <w:r w:rsidR="00FA1875" w:rsidRPr="003A036C">
        <w:rPr>
          <w:rFonts w:ascii="Arial" w:hAnsi="Arial" w:cs="Arial"/>
          <w:sz w:val="20"/>
          <w:szCs w:val="20"/>
        </w:rPr>
        <w:t>.</w:t>
      </w:r>
      <w:r w:rsidR="00D132C7" w:rsidRPr="003A036C">
        <w:rPr>
          <w:rFonts w:ascii="Arial" w:hAnsi="Arial" w:cs="Arial"/>
          <w:sz w:val="20"/>
          <w:szCs w:val="20"/>
        </w:rPr>
        <w:t xml:space="preserve"> </w:t>
      </w:r>
      <w:r w:rsidR="00697078" w:rsidRPr="003A036C">
        <w:rPr>
          <w:rFonts w:ascii="Arial" w:hAnsi="Arial" w:cs="Arial"/>
          <w:sz w:val="20"/>
          <w:szCs w:val="20"/>
        </w:rPr>
        <w:t>T</w:t>
      </w:r>
      <w:r w:rsidR="00FA1875" w:rsidRPr="003A036C">
        <w:rPr>
          <w:rFonts w:ascii="Arial" w:hAnsi="Arial" w:cs="Arial"/>
          <w:sz w:val="20"/>
          <w:szCs w:val="20"/>
        </w:rPr>
        <w:t xml:space="preserve">hese arrangements are not </w:t>
      </w:r>
      <w:r w:rsidR="00697078" w:rsidRPr="003A036C">
        <w:rPr>
          <w:rFonts w:ascii="Arial" w:hAnsi="Arial" w:cs="Arial"/>
          <w:sz w:val="20"/>
          <w:szCs w:val="20"/>
        </w:rPr>
        <w:t>markets</w:t>
      </w:r>
      <w:r w:rsidR="00220F00" w:rsidRPr="003A036C">
        <w:rPr>
          <w:rFonts w:ascii="Arial" w:hAnsi="Arial" w:cs="Arial"/>
          <w:sz w:val="20"/>
          <w:szCs w:val="20"/>
        </w:rPr>
        <w:t xml:space="preserve"> </w:t>
      </w:r>
      <w:r w:rsidR="00FA1875" w:rsidRPr="003A036C">
        <w:rPr>
          <w:rFonts w:ascii="Arial" w:hAnsi="Arial" w:cs="Arial"/>
          <w:sz w:val="20"/>
          <w:szCs w:val="20"/>
        </w:rPr>
        <w:t xml:space="preserve">in the sense </w:t>
      </w:r>
      <w:r w:rsidR="00F613D8" w:rsidRPr="003A036C">
        <w:rPr>
          <w:rFonts w:ascii="Arial" w:hAnsi="Arial" w:cs="Arial"/>
          <w:sz w:val="20"/>
          <w:szCs w:val="20"/>
        </w:rPr>
        <w:t xml:space="preserve">of </w:t>
      </w:r>
      <w:r w:rsidR="00FA1875" w:rsidRPr="003A036C">
        <w:rPr>
          <w:rFonts w:ascii="Arial" w:hAnsi="Arial" w:cs="Arial"/>
          <w:sz w:val="20"/>
          <w:szCs w:val="20"/>
        </w:rPr>
        <w:t>neoclassical economic theory</w:t>
      </w:r>
      <w:r w:rsidRPr="003A036C">
        <w:rPr>
          <w:rFonts w:ascii="Arial" w:hAnsi="Arial" w:cs="Arial"/>
          <w:sz w:val="20"/>
          <w:szCs w:val="20"/>
        </w:rPr>
        <w:t xml:space="preserve">, but </w:t>
      </w:r>
      <w:r w:rsidR="00136C4F" w:rsidRPr="003A036C">
        <w:rPr>
          <w:rFonts w:ascii="Arial" w:hAnsi="Arial" w:cs="Arial"/>
          <w:sz w:val="20"/>
          <w:szCs w:val="20"/>
        </w:rPr>
        <w:t>‘</w:t>
      </w:r>
      <w:r w:rsidRPr="003A036C">
        <w:rPr>
          <w:rFonts w:ascii="Arial" w:hAnsi="Arial" w:cs="Arial"/>
          <w:sz w:val="20"/>
          <w:szCs w:val="20"/>
        </w:rPr>
        <w:t>quasi-markets</w:t>
      </w:r>
      <w:r w:rsidR="00136C4F" w:rsidRPr="003A036C">
        <w:rPr>
          <w:rFonts w:ascii="Arial" w:hAnsi="Arial" w:cs="Arial"/>
          <w:sz w:val="20"/>
          <w:szCs w:val="20"/>
        </w:rPr>
        <w:t xml:space="preserve">’, where prices are determined between the government agency and providers, entry to the market is restricted or managed by government </w:t>
      </w:r>
      <w:r w:rsidRPr="003A036C">
        <w:rPr>
          <w:rFonts w:ascii="Arial" w:hAnsi="Arial" w:cs="Arial"/>
          <w:sz w:val="20"/>
          <w:szCs w:val="20"/>
        </w:rPr>
        <w:t>(LeGrand and Bartlett 1993)</w:t>
      </w:r>
      <w:r w:rsidR="004916F7">
        <w:rPr>
          <w:rFonts w:ascii="Arial" w:hAnsi="Arial" w:cs="Arial"/>
          <w:sz w:val="20"/>
          <w:szCs w:val="20"/>
        </w:rPr>
        <w:t xml:space="preserve"> and the </w:t>
      </w:r>
      <w:r w:rsidR="00FA1875" w:rsidRPr="003A036C">
        <w:rPr>
          <w:rFonts w:ascii="Arial" w:hAnsi="Arial" w:cs="Arial"/>
          <w:sz w:val="20"/>
          <w:szCs w:val="20"/>
        </w:rPr>
        <w:t xml:space="preserve">consumer of the services and the purchaser are separate entities, reducing the drive to economise upon which market efficiencies depend </w:t>
      </w:r>
      <w:r w:rsidR="00FA1875" w:rsidRPr="003A036C">
        <w:rPr>
          <w:rFonts w:ascii="Arial" w:hAnsi="Arial" w:cs="Arial"/>
          <w:sz w:val="20"/>
          <w:szCs w:val="20"/>
        </w:rPr>
        <w:fldChar w:fldCharType="begin"/>
      </w:r>
      <w:r w:rsidR="00FA1875" w:rsidRPr="003A036C">
        <w:rPr>
          <w:rFonts w:ascii="Arial" w:hAnsi="Arial" w:cs="Arial"/>
          <w:sz w:val="20"/>
          <w:szCs w:val="20"/>
        </w:rPr>
        <w:instrText xml:space="preserve"> ADDIN ZOTERO_ITEM CSL_CITATION {"citationID":"wlCJT0mA","properties":{"formattedCitation":"(Slater and Tonkiss, 2001)","plainCitation":"(Slater and Tonkiss, 2001)","noteIndex":0},"citationItems":[{"id":11515,"uris":["http://zotero.org/users/1920306/items/7UASUXPH"],"uri":["http://zotero.org/users/1920306/items/7UASUXPH"],"itemData":{"id":11515,"type":"book","title":"Market society: Markets and Modern Social Theory","publisher":"Polity","publisher-place":"UK","event-place":"UK","author":[{"family":"Slater","given":"D"},{"family":"Tonkiss","given":"F"}],"issued":{"date-parts":[["2001"]]}}}],"schema":"https://github.com/citation-style-language/schema/raw/master/csl-citation.json"} </w:instrText>
      </w:r>
      <w:r w:rsidR="00FA1875" w:rsidRPr="003A036C">
        <w:rPr>
          <w:rFonts w:ascii="Arial" w:hAnsi="Arial" w:cs="Arial"/>
          <w:sz w:val="20"/>
          <w:szCs w:val="20"/>
        </w:rPr>
        <w:fldChar w:fldCharType="separate"/>
      </w:r>
      <w:r w:rsidR="00FA1875" w:rsidRPr="003A036C">
        <w:rPr>
          <w:rFonts w:ascii="Arial" w:hAnsi="Arial" w:cs="Arial"/>
          <w:noProof/>
          <w:sz w:val="20"/>
          <w:szCs w:val="20"/>
        </w:rPr>
        <w:t>(Slater and Tonkiss, 2001)</w:t>
      </w:r>
      <w:r w:rsidR="00FA1875" w:rsidRPr="003A036C">
        <w:rPr>
          <w:rFonts w:ascii="Arial" w:hAnsi="Arial" w:cs="Arial"/>
          <w:sz w:val="20"/>
          <w:szCs w:val="20"/>
        </w:rPr>
        <w:fldChar w:fldCharType="end"/>
      </w:r>
      <w:r w:rsidR="00FA1875" w:rsidRPr="003A036C">
        <w:rPr>
          <w:rFonts w:ascii="Arial" w:hAnsi="Arial" w:cs="Arial"/>
          <w:sz w:val="20"/>
          <w:szCs w:val="20"/>
        </w:rPr>
        <w:t xml:space="preserve">. </w:t>
      </w:r>
      <w:r w:rsidR="00E90562" w:rsidRPr="003A036C">
        <w:rPr>
          <w:rFonts w:ascii="Arial" w:hAnsi="Arial" w:cs="Arial"/>
          <w:sz w:val="20"/>
          <w:szCs w:val="20"/>
        </w:rPr>
        <w:t xml:space="preserve">Quasi-markets now exist in care and welfare based services such as health care </w:t>
      </w:r>
      <w:r w:rsidR="00E90562" w:rsidRPr="003A036C">
        <w:rPr>
          <w:rFonts w:ascii="Arial" w:hAnsi="Arial" w:cs="Arial"/>
          <w:sz w:val="20"/>
          <w:szCs w:val="20"/>
        </w:rPr>
        <w:fldChar w:fldCharType="begin"/>
      </w:r>
      <w:r w:rsidR="00E90562" w:rsidRPr="003A036C">
        <w:rPr>
          <w:rFonts w:ascii="Arial" w:hAnsi="Arial" w:cs="Arial"/>
          <w:sz w:val="20"/>
          <w:szCs w:val="20"/>
        </w:rPr>
        <w:instrText xml:space="preserve"> ADDIN ZOTERO_ITEM CSL_CITATION {"citationID":"CJFX5PLa","properties":{"formattedCitation":"(Exworthy, Powell and Mohan, 1999)","plainCitation":"(Exworthy, Powell and Mohan, 1999)","noteIndex":0},"citationItems":[{"id":2173,"uris":["http://zotero.org/users/1920306/items/MNV4VT8K"],"uri":["http://zotero.org/users/1920306/items/MNV4VT8K"],"itemData":{"id":2173,"type":"article-journal","title":"The NHS: Quasi-market, Quasi-hierarchy and Quasi-network?","container-title":"Public Money and Management","page":"15-22","volume":"19","issue":"4","source":"CrossRef","DOI":"10.1111/1467-9302.00184","ISSN":"0954-0962, 1467-9302","shortTitle":"The NHS","language":"en","author":[{"family":"Exworthy","given":"Mark"},{"family":"Powell","given":"Martin"},{"family":"Mohan","given":"John"}],"issued":{"date-parts":[["1999",10]]}}}],"schema":"https://github.com/citation-style-language/schema/raw/master/csl-citation.json"} </w:instrText>
      </w:r>
      <w:r w:rsidR="00E90562" w:rsidRPr="003A036C">
        <w:rPr>
          <w:rFonts w:ascii="Arial" w:hAnsi="Arial" w:cs="Arial"/>
          <w:sz w:val="20"/>
          <w:szCs w:val="20"/>
        </w:rPr>
        <w:fldChar w:fldCharType="separate"/>
      </w:r>
      <w:r w:rsidR="00E90562" w:rsidRPr="003A036C">
        <w:rPr>
          <w:rFonts w:ascii="Arial" w:hAnsi="Arial" w:cs="Arial"/>
          <w:noProof/>
          <w:sz w:val="20"/>
          <w:szCs w:val="20"/>
        </w:rPr>
        <w:t>(Exworthy, Powell and Mohan, 1999)</w:t>
      </w:r>
      <w:r w:rsidR="00E90562" w:rsidRPr="003A036C">
        <w:rPr>
          <w:rFonts w:ascii="Arial" w:hAnsi="Arial" w:cs="Arial"/>
          <w:sz w:val="20"/>
          <w:szCs w:val="20"/>
        </w:rPr>
        <w:fldChar w:fldCharType="end"/>
      </w:r>
      <w:r w:rsidR="00E90562" w:rsidRPr="003A036C">
        <w:rPr>
          <w:rFonts w:ascii="Arial" w:hAnsi="Arial" w:cs="Arial"/>
          <w:sz w:val="20"/>
          <w:szCs w:val="20"/>
        </w:rPr>
        <w:t xml:space="preserve">, childcare </w:t>
      </w:r>
      <w:r w:rsidR="00E90562" w:rsidRPr="003A036C">
        <w:rPr>
          <w:rFonts w:ascii="Arial" w:hAnsi="Arial" w:cs="Arial"/>
          <w:sz w:val="20"/>
          <w:szCs w:val="20"/>
        </w:rPr>
        <w:fldChar w:fldCharType="begin"/>
      </w:r>
      <w:r w:rsidR="00E90562" w:rsidRPr="003A036C">
        <w:rPr>
          <w:rFonts w:ascii="Arial" w:hAnsi="Arial" w:cs="Arial"/>
          <w:sz w:val="20"/>
          <w:szCs w:val="20"/>
        </w:rPr>
        <w:instrText xml:space="preserve"> ADDIN ZOTERO_ITEM CSL_CITATION {"citationID":"lMJ2VNb2","properties":{"formattedCitation":"(Penn, 2007)","plainCitation":"(Penn, 2007)","noteIndex":0},"citationItems":[{"id":10664,"uris":["http://zotero.org/groups/2205157/items/PGKJA6IT"],"uri":["http://zotero.org/groups/2205157/items/PGKJA6IT"],"itemData":{"id":10664,"type":"article-journal","title":"Childcare Market Management: How the United Kingdom Government Has Reshaped its Role in Developing Early Childhood Education and Care","container-title":"Contemporary Issues in Early Childhood","page":"192-207","volume":"8","issue":"3","source":"Crossref","abstract":"This article reviews early education and care policies in the United Kingdom since 1997, when a Labour Government came to power, and sets them in the wider context of international changes. It argues that the Labour Government has, by intention and by default, supported the development of private sector, and especially corporate sector childcare. Corporate childcare has increased sevenfold in the period. The rapid scale of these changes has been ignored, or uncritically accepted, by most commentators. However, the Government’s childcare policies have not had the anticipated result of increasing the numbers of mothers in the workforce, with the result that there is considerable oversupply of childcare provision. As a result, the private sector has experienced turmoil, as occupancy rates have fallen to an average of 77%, and the sector has become unprofitable. Within 2005-06 many nurseries closed, and there has been a consolidation of the remainder of the market. The private sector is now actively lobbying for more subsidies and a relaxation of regulations. The article concludes that, despite recent difficulties, trends towards private sector growth will continue and that research is urgently needed to investigate and document the changes.","DOI":"10.2304/ciec.2007.8.3.192","ISSN":"1463-9491, 1463-9491","shortTitle":"Childcare Market Management","language":"en","author":[{"family":"Penn","given":"Helen"}],"issued":{"date-parts":[["2007",9]]}}}],"schema":"https://github.com/citation-style-language/schema/raw/master/csl-citation.json"} </w:instrText>
      </w:r>
      <w:r w:rsidR="00E90562" w:rsidRPr="003A036C">
        <w:rPr>
          <w:rFonts w:ascii="Arial" w:hAnsi="Arial" w:cs="Arial"/>
          <w:sz w:val="20"/>
          <w:szCs w:val="20"/>
        </w:rPr>
        <w:fldChar w:fldCharType="separate"/>
      </w:r>
      <w:r w:rsidR="00E90562" w:rsidRPr="003A036C">
        <w:rPr>
          <w:rFonts w:ascii="Arial" w:hAnsi="Arial" w:cs="Arial"/>
          <w:noProof/>
          <w:sz w:val="20"/>
          <w:szCs w:val="20"/>
        </w:rPr>
        <w:t>(Penn, 2007)</w:t>
      </w:r>
      <w:r w:rsidR="00E90562" w:rsidRPr="003A036C">
        <w:rPr>
          <w:rFonts w:ascii="Arial" w:hAnsi="Arial" w:cs="Arial"/>
          <w:sz w:val="20"/>
          <w:szCs w:val="20"/>
        </w:rPr>
        <w:fldChar w:fldCharType="end"/>
      </w:r>
      <w:r w:rsidR="00E90562" w:rsidRPr="003A036C">
        <w:rPr>
          <w:rFonts w:ascii="Arial" w:hAnsi="Arial" w:cs="Arial"/>
          <w:sz w:val="20"/>
          <w:szCs w:val="20"/>
        </w:rPr>
        <w:t xml:space="preserve">, education </w:t>
      </w:r>
      <w:r w:rsidR="00E90562" w:rsidRPr="003A036C">
        <w:rPr>
          <w:rFonts w:ascii="Arial" w:hAnsi="Arial" w:cs="Arial"/>
          <w:sz w:val="20"/>
          <w:szCs w:val="20"/>
        </w:rPr>
        <w:fldChar w:fldCharType="begin"/>
      </w:r>
      <w:r w:rsidR="00E90562" w:rsidRPr="003A036C">
        <w:rPr>
          <w:rFonts w:ascii="Arial" w:hAnsi="Arial" w:cs="Arial"/>
          <w:sz w:val="20"/>
          <w:szCs w:val="20"/>
        </w:rPr>
        <w:instrText xml:space="preserve"> ADDIN ZOTERO_ITEM CSL_CITATION {"citationID":"1I3qfz81","properties":{"formattedCitation":"(Adnett and Davies, 2003, 2003; Dow and Braithwaite, 2013)","plainCitation":"(Adnett and Davies, 2003, 2003; Dow and Braithwaite, 2013)","noteIndex":0},"citationItems":[{"id":10266,"uris":["http://zotero.org/groups/2205157/items/92TCZTY6"],"uri":["http://zotero.org/groups/2205157/items/92TCZTY6"],"itemData":{"id":10266,"type":"article-journal","title":"Schooling reforms in England: from quasi-markets to co-opetition?","container-title":"Journal of Education Policy","page":"393-406","volume":"18","issue":"4","source":"CrossRef","DOI":"10.1080/0268093032000106848","ISSN":"0268-0939, 1464-5106","shortTitle":"Schooling reforms in England","language":"en","author":[{"family":"Adnett","given":"Nick"},{"family":"Davies","given":"Peter"}],"issued":{"date-parts":[["2003",8]]}}},{"id":10266,"uris":["http://zotero.org/groups/2205157/items/92TCZTY6"],"uri":["http://zotero.org/groups/2205157/items/92TCZTY6"],"itemData":{"id":10266,"type":"article-journal","title":"Schooling reforms in England: from quasi-markets to co-opetition?","container-title":"Journal of Education Policy","page":"393-406","volume":"18","issue":"4","source":"CrossRef","DOI":"10.1080/0268093032000106848","ISSN":"0268-0939, 1464-5106","shortTitle":"Schooling reforms in England","language":"en","author":[{"family":"Adnett","given":"Nick"},{"family":"Davies","given":"Peter"}],"issued":{"date-parts":[["2003",8]]}}},{"id":2579,"uris":["http://zotero.org/users/1920306/items/UPR3I99A"],"uri":["http://zotero.org/users/1920306/items/UPR3I99A"],"itemData":{"id":2579,"type":"report","title":"Review of Higher Education Regulation Report","publisher":"Report to the Australian Government","URL":"file:///Users/Gem/Desktop/finalreviewreport.pdf","author":[{"family":"Dow","given":"K"},{"family":"Braithwaite","given":"V"}],"issued":{"date-parts":[["2013"]]}}}],"schema":"https://github.com/citation-style-language/schema/raw/master/csl-citation.json"} </w:instrText>
      </w:r>
      <w:r w:rsidR="00E90562" w:rsidRPr="003A036C">
        <w:rPr>
          <w:rFonts w:ascii="Arial" w:hAnsi="Arial" w:cs="Arial"/>
          <w:sz w:val="20"/>
          <w:szCs w:val="20"/>
        </w:rPr>
        <w:fldChar w:fldCharType="separate"/>
      </w:r>
      <w:r w:rsidR="00E90562" w:rsidRPr="003A036C">
        <w:rPr>
          <w:rFonts w:ascii="Arial" w:hAnsi="Arial" w:cs="Arial"/>
          <w:noProof/>
          <w:sz w:val="20"/>
          <w:szCs w:val="20"/>
        </w:rPr>
        <w:t>(Adnett and Davies, 2003, 2003; Dow and Braithwaite, 2013)</w:t>
      </w:r>
      <w:r w:rsidR="00E90562" w:rsidRPr="003A036C">
        <w:rPr>
          <w:rFonts w:ascii="Arial" w:hAnsi="Arial" w:cs="Arial"/>
          <w:sz w:val="20"/>
          <w:szCs w:val="20"/>
        </w:rPr>
        <w:fldChar w:fldCharType="end"/>
      </w:r>
      <w:r w:rsidR="00E90562" w:rsidRPr="003A036C">
        <w:rPr>
          <w:rFonts w:ascii="Arial" w:hAnsi="Arial" w:cs="Arial"/>
          <w:sz w:val="20"/>
          <w:szCs w:val="20"/>
        </w:rPr>
        <w:t xml:space="preserve">, disability </w:t>
      </w:r>
      <w:r w:rsidR="00E90562" w:rsidRPr="003A036C">
        <w:rPr>
          <w:rFonts w:ascii="Arial" w:hAnsi="Arial" w:cs="Arial"/>
          <w:sz w:val="20"/>
          <w:szCs w:val="20"/>
        </w:rPr>
        <w:fldChar w:fldCharType="begin"/>
      </w:r>
      <w:r w:rsidR="00E90562" w:rsidRPr="003A036C">
        <w:rPr>
          <w:rFonts w:ascii="Arial" w:hAnsi="Arial" w:cs="Arial"/>
          <w:sz w:val="20"/>
          <w:szCs w:val="20"/>
        </w:rPr>
        <w:instrText xml:space="preserve"> ADDIN ZOTERO_ITEM CSL_CITATION {"citationID":"N77qVyqW","properties":{"formattedCitation":"(Carey {\\i{}et al.}, 2017a; Glasby and Littlechild, 2009; Needham, 2010)","plainCitation":"(Carey et al., 2017a; Glasby and Littlechild, 2009; Needham, 2010)","noteIndex":0},"citationItems":[{"id":27,"uris":["http://zotero.org/users/1920306/items/XHRQ3MZ3"],"uri":["http://zotero.org/users/1920306/items/XHRQ3MZ3"],"itemData":{"id":27,"type":"article-journal","title":"The Vexed Question of Market Stewardship in the Public Sector: Examining Equity and the Social Contract through the Australian National Disability Insurance Scheme","container-title":"Social Policy &amp; Administration","volume":"Online first","source":"CrossRef","URL":"http://doi.wiley.com/10.1111/spol.12321","DOI":"10.1111/spol.12321","ISSN":"01445596","shortTitle":"The Vexed Question of Market Stewardship in the Public Sector","language":"en","author":[{"family":"Carey","given":""},{"family":"Dickinson","given":"Helen"},{"family":"Malbon","given":"Eleanor"},{"family":"Reeders","given":"Daniel"}],"issued":{"date-parts":[["2017",6,1]]},"accessed":{"date-parts":[["2017",6,5]]}}},{"id":2123,"uris":["http://zotero.org/users/1920306/items/GVK38KU7"],"uri":["http://zotero.org/users/1920306/items/GVK38KU7"],"itemData":{"id":2123,"type":"book","title":"Direct Payments and Personal Budgets: Putting Personalisation into Practice","publisher":"Policy Press","publisher-place":"Bristol, UK","event-place":"Bristol, UK","author":[{"family":"Glasby","given":"J"},{"family":"Littlechild","given":"R"}],"issued":{"date-parts":[["2009"]]}}},{"id":1889,"uris":["http://zotero.org/users/1920306/items/9HUCND4Q"],"uri":["http://zotero.org/users/1920306/items/9HUCND4Q"],"itemData":{"id":1889,"type":"article-journal","title":"Debate: Personalized public services—a new state/citizen contract?","container-title":"Public Money &amp; Management","page":"136-138","volume":"30","issue":"3","source":"CrossRef","DOI":"10.1080/09540961003794246","ISSN":"0954-0962, 1467-9302","shortTitle":"Debate","language":"en","author":[{"family":"Needham","given":"Catherine"}],"issued":{"date-parts":[["2010",5]]}}}],"schema":"https://github.com/citation-style-language/schema/raw/master/csl-citation.json"} </w:instrText>
      </w:r>
      <w:r w:rsidR="00E90562" w:rsidRPr="003A036C">
        <w:rPr>
          <w:rFonts w:ascii="Arial" w:hAnsi="Arial" w:cs="Arial"/>
          <w:sz w:val="20"/>
          <w:szCs w:val="20"/>
        </w:rPr>
        <w:fldChar w:fldCharType="separate"/>
      </w:r>
      <w:r w:rsidR="00E90562" w:rsidRPr="003A036C">
        <w:rPr>
          <w:rFonts w:ascii="Arial" w:hAnsi="Arial" w:cs="Arial"/>
          <w:sz w:val="20"/>
          <w:szCs w:val="20"/>
          <w:lang w:val="en-US"/>
        </w:rPr>
        <w:t xml:space="preserve">(Carey </w:t>
      </w:r>
      <w:r w:rsidR="00E90562" w:rsidRPr="003A036C">
        <w:rPr>
          <w:rFonts w:ascii="Arial" w:hAnsi="Arial" w:cs="Arial"/>
          <w:i/>
          <w:iCs/>
          <w:sz w:val="20"/>
          <w:szCs w:val="20"/>
          <w:lang w:val="en-US"/>
        </w:rPr>
        <w:t>et al.</w:t>
      </w:r>
      <w:r w:rsidR="00E90562" w:rsidRPr="003A036C">
        <w:rPr>
          <w:rFonts w:ascii="Arial" w:hAnsi="Arial" w:cs="Arial"/>
          <w:sz w:val="20"/>
          <w:szCs w:val="20"/>
          <w:lang w:val="en-US"/>
        </w:rPr>
        <w:t>, 2017a; Glasby and Littlechild, 2009; Needham, 2010)</w:t>
      </w:r>
      <w:r w:rsidR="00E90562" w:rsidRPr="003A036C">
        <w:rPr>
          <w:rFonts w:ascii="Arial" w:hAnsi="Arial" w:cs="Arial"/>
          <w:sz w:val="20"/>
          <w:szCs w:val="20"/>
        </w:rPr>
        <w:fldChar w:fldCharType="end"/>
      </w:r>
      <w:r w:rsidR="00E90562" w:rsidRPr="003A036C">
        <w:rPr>
          <w:rFonts w:ascii="Arial" w:hAnsi="Arial" w:cs="Arial"/>
          <w:sz w:val="20"/>
          <w:szCs w:val="20"/>
        </w:rPr>
        <w:t xml:space="preserve"> aged care </w:t>
      </w:r>
      <w:r w:rsidR="00E90562" w:rsidRPr="003A036C">
        <w:rPr>
          <w:rFonts w:ascii="Arial" w:hAnsi="Arial" w:cs="Arial"/>
          <w:sz w:val="20"/>
          <w:szCs w:val="20"/>
        </w:rPr>
        <w:fldChar w:fldCharType="begin"/>
      </w:r>
      <w:r w:rsidR="00E90562" w:rsidRPr="003A036C">
        <w:rPr>
          <w:rFonts w:ascii="Arial" w:hAnsi="Arial" w:cs="Arial"/>
          <w:sz w:val="20"/>
          <w:szCs w:val="20"/>
        </w:rPr>
        <w:instrText xml:space="preserve"> ADDIN ZOTERO_ITEM CSL_CITATION {"citationID":"BJA5IbqC","properties":{"formattedCitation":"(Baxter, Rabiee and Glendinning, 2013; Braithwaite, Makkai and Braithwaite, 2007; Glasby and Littlechild, 2009)","plainCitation":"(Baxter, Rabiee and Glendinning, 2013; Braithwaite, Makkai and Braithwaite, 2007; Glasby and Littlechild, 2009)","noteIndex":0},"citationItems":[{"id":10671,"uris":["http://zotero.org/groups/2205157/items/4B89S4AR"],"uri":["http://zotero.org/groups/2205157/items/4B89S4AR"],"itemData":{"id":10671,"type":"article-journal","title":"Managed personal budgets for older people: what are English local authorities doing to facilitate personalized and flexible care?","container-title":"Public Money &amp; Management","page":"399-406","volume":"33","issue":"6","source":"Crossref","DOI":"10.1080/09540962.2013.835998","ISSN":"0954-0962, 1467-9302","shortTitle":"Managed personal budgets for older people","language":"en","author":[{"family":"Baxter","given":"Kate"},{"family":"Rabiee","given":"Parvaneh"},{"family":"Glendinning","given":"Caroline"}],"issued":{"date-parts":[["2013",11]]}}},{"id":2276,"uris":["http://zotero.org/users/1920306/items/3W83TRMT"],"uri":["http://zotero.org/users/1920306/items/3W83TRMT"],"itemData":{"id":2276,"type":"book","title":"Regulating aged care: Ritualism and the new pyramid","publisher":"Edward Elgar","publisher-place":"UK","event-place":"UK","author":[{"family":"Braithwaite","given":"J"},{"family":"Makkai","given":"T"},{"family":"Braithwaite","given":"V"}],"issued":{"date-parts":[["2007"]]}}},{"id":2123,"uris":["http://zotero.org/users/1920306/items/GVK38KU7"],"uri":["http://zotero.org/users/1920306/items/GVK38KU7"],"itemData":{"id":2123,"type":"book","title":"Direct Payments and Personal Budgets: Putting Personalisation into Practice","publisher":"Policy Press","publisher-place":"Bristol, UK","event-place":"Bristol, UK","author":[{"family":"Glasby","given":"J"},{"family":"Littlechild","given":"R"}],"issued":{"date-parts":[["2009"]]}}}],"schema":"https://github.com/citation-style-language/schema/raw/master/csl-citation.json"} </w:instrText>
      </w:r>
      <w:r w:rsidR="00E90562" w:rsidRPr="003A036C">
        <w:rPr>
          <w:rFonts w:ascii="Arial" w:hAnsi="Arial" w:cs="Arial"/>
          <w:sz w:val="20"/>
          <w:szCs w:val="20"/>
        </w:rPr>
        <w:fldChar w:fldCharType="separate"/>
      </w:r>
      <w:r w:rsidR="00E90562" w:rsidRPr="003A036C">
        <w:rPr>
          <w:rFonts w:ascii="Arial" w:hAnsi="Arial" w:cs="Arial"/>
          <w:noProof/>
          <w:sz w:val="20"/>
          <w:szCs w:val="20"/>
        </w:rPr>
        <w:t>(Baxter, Rabiee and Glendinning, 2013; Braithwaite, Makkai and Braithwaite, 2007; Glasby and Littlechild, 2009)</w:t>
      </w:r>
      <w:r w:rsidR="00E90562" w:rsidRPr="003A036C">
        <w:rPr>
          <w:rFonts w:ascii="Arial" w:hAnsi="Arial" w:cs="Arial"/>
          <w:sz w:val="20"/>
          <w:szCs w:val="20"/>
        </w:rPr>
        <w:fldChar w:fldCharType="end"/>
      </w:r>
      <w:r w:rsidR="00E90562" w:rsidRPr="003A036C">
        <w:rPr>
          <w:rFonts w:ascii="Arial" w:hAnsi="Arial" w:cs="Arial"/>
          <w:sz w:val="20"/>
          <w:szCs w:val="20"/>
        </w:rPr>
        <w:t xml:space="preserve"> and employment services (</w:t>
      </w:r>
      <w:r w:rsidR="00E90562" w:rsidRPr="003A036C">
        <w:rPr>
          <w:rFonts w:ascii="Arial" w:hAnsi="Arial" w:cs="Arial"/>
          <w:sz w:val="20"/>
          <w:szCs w:val="20"/>
          <w:lang w:val="en-US"/>
        </w:rPr>
        <w:t xml:space="preserve">Considine and O’Sullivan, 2015; </w:t>
      </w:r>
      <w:r w:rsidR="00E90562" w:rsidRPr="003A036C">
        <w:rPr>
          <w:rFonts w:ascii="Arial" w:hAnsi="Arial" w:cs="Arial"/>
          <w:sz w:val="20"/>
          <w:szCs w:val="20"/>
        </w:rPr>
        <w:t>Olney and Gallet, 2018)</w:t>
      </w:r>
      <w:r w:rsidR="00E90562">
        <w:rPr>
          <w:rFonts w:ascii="Arial" w:hAnsi="Arial" w:cs="Arial"/>
          <w:sz w:val="20"/>
          <w:szCs w:val="20"/>
        </w:rPr>
        <w:t xml:space="preserve">. </w:t>
      </w:r>
    </w:p>
    <w:p w14:paraId="1CA8F32F" w14:textId="18862028" w:rsidR="00E90562" w:rsidRDefault="00E90562" w:rsidP="00136C4F">
      <w:pPr>
        <w:spacing w:after="0" w:line="240" w:lineRule="auto"/>
        <w:jc w:val="both"/>
        <w:rPr>
          <w:rFonts w:ascii="Arial" w:hAnsi="Arial" w:cs="Arial"/>
          <w:sz w:val="20"/>
          <w:szCs w:val="20"/>
        </w:rPr>
      </w:pPr>
    </w:p>
    <w:p w14:paraId="2D449370" w14:textId="77777777" w:rsidR="00E90562" w:rsidRPr="003A036C" w:rsidRDefault="00E90562" w:rsidP="00E90562">
      <w:pPr>
        <w:spacing w:after="0" w:line="240" w:lineRule="auto"/>
        <w:jc w:val="both"/>
        <w:rPr>
          <w:rFonts w:ascii="Arial" w:hAnsi="Arial" w:cs="Arial"/>
          <w:color w:val="000000"/>
          <w:sz w:val="20"/>
          <w:szCs w:val="20"/>
        </w:rPr>
      </w:pPr>
      <w:r>
        <w:rPr>
          <w:rFonts w:ascii="Arial" w:hAnsi="Arial" w:cs="Arial"/>
          <w:sz w:val="20"/>
          <w:szCs w:val="20"/>
        </w:rPr>
        <w:t xml:space="preserve">The growth of market has led to interest in ‘market stewardship’ roles for government. </w:t>
      </w:r>
      <w:r w:rsidRPr="003A036C">
        <w:rPr>
          <w:rFonts w:ascii="Arial" w:hAnsi="Arial" w:cs="Arial"/>
          <w:color w:val="000000"/>
          <w:sz w:val="20"/>
          <w:szCs w:val="20"/>
        </w:rPr>
        <w:t xml:space="preserve">At the most basic level, governments are expected to create the conditions upon which public sector markets can work effectively. Attempts to redress quasi-market problems through government intervention have variously been referred to as ‘market shaping’ </w:t>
      </w:r>
      <w:r w:rsidRPr="003A036C">
        <w:rPr>
          <w:rFonts w:ascii="Arial" w:hAnsi="Arial" w:cs="Arial"/>
          <w:color w:val="000000"/>
          <w:sz w:val="20"/>
          <w:szCs w:val="20"/>
        </w:rPr>
        <w:fldChar w:fldCharType="begin"/>
      </w:r>
      <w:r w:rsidRPr="003A036C">
        <w:rPr>
          <w:rFonts w:ascii="Arial" w:hAnsi="Arial" w:cs="Arial"/>
          <w:color w:val="000000"/>
          <w:sz w:val="20"/>
          <w:szCs w:val="20"/>
        </w:rPr>
        <w:instrText xml:space="preserve"> ADDIN ZOTERO_ITEM CSL_CITATION {"citationID":"N5oBP3Et","properties":{"formattedCitation":"(Needham {\\i{}et al.}, 2018)","plainCitation":"(Needham et al., 2018)","noteIndex":0},"citationItems":[{"id":11498,"uris":["http://zotero.org/groups/2205157/items/VZG2G24S"],"uri":["http://zotero.org/groups/2205157/items/VZG2G24S"],"itemData":{"id":11498,"type":"article","title":"Market-shaping and Personalisation, A Realist Review of the Literature","publisher":"University of Birmingham, Health Services Management Centre","abstract":"Allen","author":[{"family":"Needham","given":"C"},{"family":"Hall","given":"K"},{"family":"Allen","given":"K"},{"family":"Burn","given":"E"},{"family":"Mangan","given":"C"},{"family":"Henwood","given":"M"}],"issued":{"date-parts":[["2018"]]}}}],"schema":"https://github.com/citation-style-language/schema/raw/master/csl-citation.json"} </w:instrText>
      </w:r>
      <w:r w:rsidRPr="003A036C">
        <w:rPr>
          <w:rFonts w:ascii="Arial" w:hAnsi="Arial" w:cs="Arial"/>
          <w:color w:val="000000"/>
          <w:sz w:val="20"/>
          <w:szCs w:val="20"/>
        </w:rPr>
        <w:fldChar w:fldCharType="separate"/>
      </w:r>
      <w:r w:rsidRPr="003A036C">
        <w:rPr>
          <w:rFonts w:ascii="Arial" w:hAnsi="Arial" w:cs="Arial"/>
          <w:color w:val="000000"/>
          <w:sz w:val="20"/>
          <w:szCs w:val="20"/>
          <w:lang w:val="en-US"/>
        </w:rPr>
        <w:t xml:space="preserve">(Needham </w:t>
      </w:r>
      <w:r w:rsidRPr="003A036C">
        <w:rPr>
          <w:rFonts w:ascii="Arial" w:hAnsi="Arial" w:cs="Arial"/>
          <w:i/>
          <w:iCs/>
          <w:color w:val="000000"/>
          <w:sz w:val="20"/>
          <w:szCs w:val="20"/>
          <w:lang w:val="en-US"/>
        </w:rPr>
        <w:t>et al.</w:t>
      </w:r>
      <w:r w:rsidRPr="003A036C">
        <w:rPr>
          <w:rFonts w:ascii="Arial" w:hAnsi="Arial" w:cs="Arial"/>
          <w:color w:val="000000"/>
          <w:sz w:val="20"/>
          <w:szCs w:val="20"/>
          <w:lang w:val="en-US"/>
        </w:rPr>
        <w:t>, 2018)</w:t>
      </w:r>
      <w:r w:rsidRPr="003A036C">
        <w:rPr>
          <w:rFonts w:ascii="Arial" w:hAnsi="Arial" w:cs="Arial"/>
          <w:color w:val="000000"/>
          <w:sz w:val="20"/>
          <w:szCs w:val="20"/>
        </w:rPr>
        <w:fldChar w:fldCharType="end"/>
      </w:r>
      <w:r w:rsidRPr="003A036C">
        <w:rPr>
          <w:rFonts w:ascii="Arial" w:hAnsi="Arial" w:cs="Arial"/>
          <w:color w:val="000000"/>
          <w:sz w:val="20"/>
          <w:szCs w:val="20"/>
        </w:rPr>
        <w:t xml:space="preserve">, ‘market stewardship’ </w:t>
      </w:r>
      <w:r w:rsidRPr="003A036C">
        <w:rPr>
          <w:rFonts w:ascii="Arial" w:hAnsi="Arial" w:cs="Arial"/>
          <w:color w:val="000000"/>
          <w:sz w:val="20"/>
          <w:szCs w:val="20"/>
        </w:rPr>
        <w:fldChar w:fldCharType="begin"/>
      </w:r>
      <w:r w:rsidRPr="003A036C">
        <w:rPr>
          <w:rFonts w:ascii="Arial" w:hAnsi="Arial" w:cs="Arial"/>
          <w:color w:val="000000"/>
          <w:sz w:val="20"/>
          <w:szCs w:val="20"/>
        </w:rPr>
        <w:instrText xml:space="preserve"> ADDIN ZOTERO_ITEM CSL_CITATION {"citationID":"yPbX6szw","properties":{"formattedCitation":"(Carey {\\i{}et al.}, 2017a; Gash, 2014; Moon {\\i{}et al.}, 2017)","plainCitation":"(Carey et al., 2017a; Gash, 2014; Moon et al., 2017)","noteIndex":0},"citationItems":[{"id":27,"uris":["http://zotero.org/users/1920306/items/XHRQ3MZ3"],"uri":["http://zotero.org/users/1920306/items/XHRQ3MZ3"],"itemData":{"id":27,"type":"article-journal","title":"The Vexed Question of Market Stewardship in the Public Sector: Examining Equity and the Social Contract through the Australian National Disability Insurance Scheme","container-title":"Social Policy &amp; Administration","volume":"Online first","source":"CrossRef","URL":"http://doi.wiley.com/10.1111/spol.12321","DOI":"10.1111/spol.12321","ISSN":"01445596","shortTitle":"The Vexed Question of Market Stewardship in the Public Sector","language":"en","author":[{"family":"Carey","given":""},{"family":"Dickinson","given":"Helen"},{"family":"Malbon","given":"Eleanor"},{"family":"Reeders","given":"Daniel"}],"issued":{"date-parts":[["2017",6,1]]},"accessed":{"date-parts":[["2017",6,5]]}}},{"id":2158,"uris":["http://zotero.org/users/1920306/items/NW6QF9TE"],"uri":["http://zotero.org/users/1920306/items/NW6QF9TE"],"itemData":{"id":2158,"type":"article-journal","title":"Making public service markets work Professionalising government’s approach to commissioning and market stewardship","source":"Google Scholar","URL":"http://www.lgcplus.com/Journals/2013/07/18/q/u/d/Making-public-service-markets-work.pdf","author":[{"family":"Gash","given":"T"}],"issued":{"date-parts":[["2014"]]},"accessed":{"date-parts":[["2016",7,4]]}}},{"id":2585,"uris":["http://zotero.org/users/1920306/items/PBGHWJ69"],"uri":["http://zotero.org/users/1920306/items/PBGHWJ69"],"itemData":{"id":2585,"type":"article","title":"Is All Stewardship Equal? Developing a Typology of Stewardship Approaches","publisher":"Public Service Research Group Issues Papers","author":[{"family":"Moon","given":"K"},{"family":"Marsh","given":"D"},{"family":"Dickinson","given":"H"},{"family":"Carey","given":"G"}],"issued":{"date-parts":[["2017"]]}}}],"schema":"https://github.com/citation-style-language/schema/raw/master/csl-citation.json"} </w:instrText>
      </w:r>
      <w:r w:rsidRPr="003A036C">
        <w:rPr>
          <w:rFonts w:ascii="Arial" w:hAnsi="Arial" w:cs="Arial"/>
          <w:color w:val="000000"/>
          <w:sz w:val="20"/>
          <w:szCs w:val="20"/>
        </w:rPr>
        <w:fldChar w:fldCharType="separate"/>
      </w:r>
      <w:r w:rsidRPr="003A036C">
        <w:rPr>
          <w:rFonts w:ascii="Arial" w:hAnsi="Arial" w:cs="Arial"/>
          <w:color w:val="000000"/>
          <w:sz w:val="20"/>
          <w:szCs w:val="20"/>
          <w:lang w:val="en-US"/>
        </w:rPr>
        <w:t xml:space="preserve">(Carey </w:t>
      </w:r>
      <w:r w:rsidRPr="003A036C">
        <w:rPr>
          <w:rFonts w:ascii="Arial" w:hAnsi="Arial" w:cs="Arial"/>
          <w:i/>
          <w:iCs/>
          <w:color w:val="000000"/>
          <w:sz w:val="20"/>
          <w:szCs w:val="20"/>
          <w:lang w:val="en-US"/>
        </w:rPr>
        <w:t>et al.</w:t>
      </w:r>
      <w:r w:rsidRPr="003A036C">
        <w:rPr>
          <w:rFonts w:ascii="Arial" w:hAnsi="Arial" w:cs="Arial"/>
          <w:color w:val="000000"/>
          <w:sz w:val="20"/>
          <w:szCs w:val="20"/>
          <w:lang w:val="en-US"/>
        </w:rPr>
        <w:t xml:space="preserve">, 2017a; Gash, 2014; Moon </w:t>
      </w:r>
      <w:r w:rsidRPr="003A036C">
        <w:rPr>
          <w:rFonts w:ascii="Arial" w:hAnsi="Arial" w:cs="Arial"/>
          <w:i/>
          <w:iCs/>
          <w:color w:val="000000"/>
          <w:sz w:val="20"/>
          <w:szCs w:val="20"/>
          <w:lang w:val="en-US"/>
        </w:rPr>
        <w:t>et al.</w:t>
      </w:r>
      <w:r w:rsidRPr="003A036C">
        <w:rPr>
          <w:rFonts w:ascii="Arial" w:hAnsi="Arial" w:cs="Arial"/>
          <w:color w:val="000000"/>
          <w:sz w:val="20"/>
          <w:szCs w:val="20"/>
          <w:lang w:val="en-US"/>
        </w:rPr>
        <w:t>, 2017)</w:t>
      </w:r>
      <w:r w:rsidRPr="003A036C">
        <w:rPr>
          <w:rFonts w:ascii="Arial" w:hAnsi="Arial" w:cs="Arial"/>
          <w:color w:val="000000"/>
          <w:sz w:val="20"/>
          <w:szCs w:val="20"/>
        </w:rPr>
        <w:fldChar w:fldCharType="end"/>
      </w:r>
      <w:r w:rsidRPr="003A036C">
        <w:rPr>
          <w:rFonts w:ascii="Arial" w:hAnsi="Arial" w:cs="Arial"/>
          <w:color w:val="000000"/>
          <w:sz w:val="20"/>
          <w:szCs w:val="20"/>
        </w:rPr>
        <w:t xml:space="preserve"> and ‘market steering’ </w:t>
      </w:r>
      <w:r w:rsidRPr="003A036C">
        <w:rPr>
          <w:rFonts w:ascii="Arial" w:hAnsi="Arial" w:cs="Arial"/>
          <w:color w:val="000000"/>
          <w:sz w:val="20"/>
          <w:szCs w:val="20"/>
        </w:rPr>
        <w:fldChar w:fldCharType="begin"/>
      </w:r>
      <w:r w:rsidRPr="003A036C">
        <w:rPr>
          <w:rFonts w:ascii="Arial" w:hAnsi="Arial" w:cs="Arial"/>
          <w:color w:val="000000"/>
          <w:sz w:val="20"/>
          <w:szCs w:val="20"/>
        </w:rPr>
        <w:instrText xml:space="preserve"> ADDIN ZOTERO_ITEM CSL_CITATION {"citationID":"1PwJWDPP","properties":{"formattedCitation":"(NDIA, 2016a)","plainCitation":"(NDIA, 2016a)","dontUpdate":true,"noteIndex":0},"citationItems":[{"id":2443,"uris":["http://zotero.org/users/1920306/items/V3DZ9FZF"],"uri":["http://zotero.org/users/1920306/items/V3DZ9FZF"],"itemData":{"id":2443,"type":"report","title":"Integrated Market, Sector and Workforce Strategy","publisher":"National Disability Insurance Agency","publisher-place":"Victoria","event-place":"Victoria","author":[{"family":"NDIA","given":""}],"issued":{"date-parts":[["2016"]]}}}],"schema":"https://github.com/citation-style-language/schema/raw/master/csl-citation.json"} </w:instrText>
      </w:r>
      <w:r w:rsidRPr="003A036C">
        <w:rPr>
          <w:rFonts w:ascii="Arial" w:hAnsi="Arial" w:cs="Arial"/>
          <w:color w:val="000000"/>
          <w:sz w:val="20"/>
          <w:szCs w:val="20"/>
        </w:rPr>
        <w:fldChar w:fldCharType="separate"/>
      </w:r>
      <w:r w:rsidRPr="003A036C">
        <w:rPr>
          <w:rFonts w:ascii="Arial" w:hAnsi="Arial" w:cs="Arial"/>
          <w:noProof/>
          <w:color w:val="000000"/>
          <w:sz w:val="20"/>
          <w:szCs w:val="20"/>
        </w:rPr>
        <w:t>(Gash, 2014)</w:t>
      </w:r>
      <w:r w:rsidRPr="003A036C" w:rsidDel="00BB6B21">
        <w:rPr>
          <w:rFonts w:ascii="Arial" w:hAnsi="Arial" w:cs="Arial"/>
          <w:noProof/>
          <w:color w:val="000000"/>
          <w:sz w:val="20"/>
          <w:szCs w:val="20"/>
        </w:rPr>
        <w:t xml:space="preserve"> </w:t>
      </w:r>
      <w:r w:rsidRPr="003A036C">
        <w:rPr>
          <w:rFonts w:ascii="Arial" w:hAnsi="Arial" w:cs="Arial"/>
          <w:color w:val="000000"/>
          <w:sz w:val="20"/>
          <w:szCs w:val="20"/>
        </w:rPr>
        <w:fldChar w:fldCharType="end"/>
      </w:r>
      <w:r w:rsidRPr="003A036C">
        <w:rPr>
          <w:rFonts w:ascii="Arial" w:hAnsi="Arial" w:cs="Arial"/>
          <w:color w:val="000000"/>
          <w:sz w:val="20"/>
          <w:szCs w:val="20"/>
        </w:rPr>
        <w:t>. Gash (2014) provides a</w:t>
      </w:r>
      <w:r>
        <w:rPr>
          <w:rFonts w:ascii="Arial" w:hAnsi="Arial" w:cs="Arial"/>
          <w:color w:val="000000"/>
          <w:sz w:val="20"/>
          <w:szCs w:val="20"/>
        </w:rPr>
        <w:t xml:space="preserve"> neat </w:t>
      </w:r>
      <w:r w:rsidRPr="003A036C">
        <w:rPr>
          <w:rFonts w:ascii="Arial" w:hAnsi="Arial" w:cs="Arial"/>
          <w:color w:val="000000"/>
          <w:sz w:val="20"/>
          <w:szCs w:val="20"/>
        </w:rPr>
        <w:t xml:space="preserve">overview of market stewardship responsibilities, </w:t>
      </w:r>
      <w:r>
        <w:rPr>
          <w:rFonts w:ascii="Arial" w:hAnsi="Arial" w:cs="Arial"/>
          <w:color w:val="000000"/>
          <w:sz w:val="20"/>
          <w:szCs w:val="20"/>
        </w:rPr>
        <w:t xml:space="preserve">saying </w:t>
      </w:r>
      <w:r w:rsidRPr="003A036C">
        <w:rPr>
          <w:rFonts w:ascii="Arial" w:hAnsi="Arial" w:cs="Arial"/>
          <w:color w:val="000000"/>
          <w:sz w:val="20"/>
          <w:szCs w:val="20"/>
        </w:rPr>
        <w:t>governments</w:t>
      </w:r>
      <w:r>
        <w:rPr>
          <w:rFonts w:ascii="Arial" w:hAnsi="Arial" w:cs="Arial"/>
          <w:color w:val="000000"/>
          <w:sz w:val="20"/>
          <w:szCs w:val="20"/>
        </w:rPr>
        <w:t xml:space="preserve"> must</w:t>
      </w:r>
      <w:r w:rsidRPr="003A036C">
        <w:rPr>
          <w:rFonts w:ascii="Arial" w:hAnsi="Arial" w:cs="Arial"/>
          <w:color w:val="000000"/>
          <w:sz w:val="20"/>
          <w:szCs w:val="20"/>
        </w:rPr>
        <w:t xml:space="preserve">: </w:t>
      </w:r>
    </w:p>
    <w:p w14:paraId="3AD8F85E" w14:textId="77777777" w:rsidR="00E90562" w:rsidRPr="003A036C" w:rsidRDefault="00E90562" w:rsidP="00E90562">
      <w:pPr>
        <w:pStyle w:val="Body"/>
        <w:jc w:val="both"/>
        <w:rPr>
          <w:rFonts w:ascii="Arial" w:hAnsi="Arial" w:cs="Arial"/>
          <w:sz w:val="20"/>
          <w:szCs w:val="20"/>
        </w:rPr>
      </w:pPr>
    </w:p>
    <w:p w14:paraId="30BD0F55" w14:textId="77777777" w:rsidR="00E90562" w:rsidRPr="003A036C" w:rsidRDefault="00E90562" w:rsidP="00E90562">
      <w:pPr>
        <w:pStyle w:val="ListParagraph"/>
        <w:widowControl w:val="0"/>
        <w:numPr>
          <w:ilvl w:val="0"/>
          <w:numId w:val="9"/>
        </w:numPr>
        <w:tabs>
          <w:tab w:val="left" w:pos="220"/>
          <w:tab w:val="left" w:pos="720"/>
        </w:tabs>
        <w:autoSpaceDE w:val="0"/>
        <w:autoSpaceDN w:val="0"/>
        <w:adjustRightInd w:val="0"/>
        <w:spacing w:after="0" w:line="240" w:lineRule="auto"/>
        <w:jc w:val="both"/>
        <w:rPr>
          <w:rFonts w:ascii="Arial" w:hAnsi="Arial" w:cs="Arial"/>
          <w:sz w:val="20"/>
          <w:szCs w:val="20"/>
          <w:lang w:val="en-US"/>
        </w:rPr>
      </w:pPr>
      <w:r w:rsidRPr="003A036C">
        <w:rPr>
          <w:rFonts w:ascii="Arial" w:hAnsi="Arial" w:cs="Arial"/>
          <w:sz w:val="20"/>
          <w:szCs w:val="20"/>
          <w:lang w:val="en-US"/>
        </w:rPr>
        <w:t>engage closely with users, provider organisations and others to understand needs, objectives and enablers of successful delivery</w:t>
      </w:r>
    </w:p>
    <w:p w14:paraId="6001F9E8" w14:textId="77777777" w:rsidR="00E90562" w:rsidRPr="003A036C" w:rsidRDefault="00E90562" w:rsidP="00E90562">
      <w:pPr>
        <w:pStyle w:val="ListParagraph"/>
        <w:widowControl w:val="0"/>
        <w:numPr>
          <w:ilvl w:val="0"/>
          <w:numId w:val="9"/>
        </w:numPr>
        <w:tabs>
          <w:tab w:val="left" w:pos="220"/>
          <w:tab w:val="left" w:pos="720"/>
        </w:tabs>
        <w:autoSpaceDE w:val="0"/>
        <w:autoSpaceDN w:val="0"/>
        <w:adjustRightInd w:val="0"/>
        <w:spacing w:after="0" w:line="240" w:lineRule="auto"/>
        <w:jc w:val="both"/>
        <w:rPr>
          <w:rFonts w:ascii="Arial" w:hAnsi="Arial" w:cs="Arial"/>
          <w:sz w:val="20"/>
          <w:szCs w:val="20"/>
          <w:lang w:val="en-US"/>
        </w:rPr>
      </w:pPr>
      <w:r w:rsidRPr="003A036C">
        <w:rPr>
          <w:rFonts w:ascii="Arial" w:hAnsi="Arial" w:cs="Arial"/>
          <w:sz w:val="20"/>
          <w:szCs w:val="20"/>
          <w:lang w:val="en-US"/>
        </w:rPr>
        <w:t>set the ‘rules of the game’ and allowing providers and users to respond to the incentives this creates</w:t>
      </w:r>
    </w:p>
    <w:p w14:paraId="46DD24CE" w14:textId="77777777" w:rsidR="00E90562" w:rsidRPr="003A036C" w:rsidRDefault="00E90562" w:rsidP="00E90562">
      <w:pPr>
        <w:pStyle w:val="ListParagraph"/>
        <w:widowControl w:val="0"/>
        <w:numPr>
          <w:ilvl w:val="0"/>
          <w:numId w:val="9"/>
        </w:numPr>
        <w:tabs>
          <w:tab w:val="left" w:pos="220"/>
          <w:tab w:val="left" w:pos="720"/>
        </w:tabs>
        <w:autoSpaceDE w:val="0"/>
        <w:autoSpaceDN w:val="0"/>
        <w:adjustRightInd w:val="0"/>
        <w:spacing w:after="0" w:line="240" w:lineRule="auto"/>
        <w:jc w:val="both"/>
        <w:rPr>
          <w:rFonts w:ascii="Arial" w:hAnsi="Arial" w:cs="Arial"/>
          <w:sz w:val="20"/>
          <w:szCs w:val="20"/>
          <w:lang w:val="en-US"/>
        </w:rPr>
      </w:pPr>
      <w:r w:rsidRPr="003A036C">
        <w:rPr>
          <w:rFonts w:ascii="Arial" w:hAnsi="Arial" w:cs="Arial"/>
          <w:sz w:val="20"/>
          <w:szCs w:val="20"/>
          <w:lang w:val="en-US"/>
        </w:rPr>
        <w:t>constantly monitoring the ways in which the market is developing and how providers are responding to these rules, and the actions of other providers</w:t>
      </w:r>
    </w:p>
    <w:p w14:paraId="2CD9BF6A" w14:textId="77777777" w:rsidR="00E90562" w:rsidRPr="003A036C" w:rsidRDefault="00E90562" w:rsidP="00E90562">
      <w:pPr>
        <w:pStyle w:val="ListParagraph"/>
        <w:widowControl w:val="0"/>
        <w:numPr>
          <w:ilvl w:val="0"/>
          <w:numId w:val="9"/>
        </w:numPr>
        <w:tabs>
          <w:tab w:val="left" w:pos="220"/>
          <w:tab w:val="left" w:pos="720"/>
        </w:tabs>
        <w:autoSpaceDE w:val="0"/>
        <w:autoSpaceDN w:val="0"/>
        <w:adjustRightInd w:val="0"/>
        <w:spacing w:after="0" w:line="240" w:lineRule="auto"/>
        <w:jc w:val="both"/>
        <w:rPr>
          <w:rFonts w:ascii="Arial" w:hAnsi="Arial" w:cs="Arial"/>
          <w:sz w:val="20"/>
          <w:szCs w:val="20"/>
          <w:lang w:val="en-US"/>
        </w:rPr>
      </w:pPr>
      <w:r w:rsidRPr="003A036C">
        <w:rPr>
          <w:rFonts w:ascii="Arial" w:hAnsi="Arial" w:cs="Arial"/>
          <w:sz w:val="20"/>
          <w:szCs w:val="20"/>
          <w:lang w:val="en-US"/>
        </w:rPr>
        <w:t xml:space="preserve">adjust the rules of the game in an attempt to steer the system (much of which is, by design, beyond their immediate control) to achieve their high-level aims </w:t>
      </w:r>
      <w:r w:rsidRPr="003A036C">
        <w:rPr>
          <w:rFonts w:ascii="Arial" w:hAnsi="Arial" w:cs="Arial"/>
          <w:sz w:val="20"/>
          <w:szCs w:val="20"/>
          <w:lang w:val="en-US"/>
        </w:rPr>
        <w:fldChar w:fldCharType="begin"/>
      </w:r>
      <w:r w:rsidRPr="003A036C">
        <w:rPr>
          <w:rFonts w:ascii="Arial" w:hAnsi="Arial" w:cs="Arial"/>
          <w:sz w:val="20"/>
          <w:szCs w:val="20"/>
          <w:lang w:val="en-US"/>
        </w:rPr>
        <w:instrText xml:space="preserve"> ADDIN ZOTERO_ITEM CSL_CITATION {"citationID":"tE1RTbDn","properties":{"formattedCitation":"(Gash, 2014, p.6)","plainCitation":"(Gash, 2014, p.6)","noteIndex":0},"citationItems":[{"id":2158,"uris":["http://zotero.org/users/1920306/items/NW6QF9TE"],"uri":["http://zotero.org/users/1920306/items/NW6QF9TE"],"itemData":{"id":2158,"type":"article-journal","title":"Making public service markets work Professionalising government’s approach to commissioning and market stewardship","source":"Google Scholar","URL":"http://www.lgcplus.com/Journals/2013/07/18/q/u/d/Making-public-service-markets-work.pdf","author":[{"family":"Gash","given":"T"}],"issued":{"date-parts":[["2014"]]},"accessed":{"date-parts":[["2016",7,4]]}},"locator":"6"}],"schema":"https://github.com/citation-style-language/schema/raw/master/csl-citation.json"} </w:instrText>
      </w:r>
      <w:r w:rsidRPr="003A036C">
        <w:rPr>
          <w:rFonts w:ascii="Arial" w:hAnsi="Arial" w:cs="Arial"/>
          <w:sz w:val="20"/>
          <w:szCs w:val="20"/>
          <w:lang w:val="en-US"/>
        </w:rPr>
        <w:fldChar w:fldCharType="separate"/>
      </w:r>
      <w:r w:rsidRPr="003A036C">
        <w:rPr>
          <w:rFonts w:ascii="Arial" w:hAnsi="Arial" w:cs="Arial"/>
          <w:noProof/>
          <w:sz w:val="20"/>
          <w:szCs w:val="20"/>
          <w:lang w:val="en-US"/>
        </w:rPr>
        <w:t>(Gash, 2014, p.6)</w:t>
      </w:r>
      <w:r w:rsidRPr="003A036C">
        <w:rPr>
          <w:rFonts w:ascii="Arial" w:hAnsi="Arial" w:cs="Arial"/>
          <w:sz w:val="20"/>
          <w:szCs w:val="20"/>
          <w:lang w:val="en-US"/>
        </w:rPr>
        <w:fldChar w:fldCharType="end"/>
      </w:r>
    </w:p>
    <w:p w14:paraId="38911169" w14:textId="77777777" w:rsidR="00E90562" w:rsidRPr="003A036C" w:rsidRDefault="00E90562" w:rsidP="00E90562">
      <w:pPr>
        <w:widowControl w:val="0"/>
        <w:tabs>
          <w:tab w:val="left" w:pos="220"/>
          <w:tab w:val="left" w:pos="720"/>
        </w:tabs>
        <w:autoSpaceDE w:val="0"/>
        <w:autoSpaceDN w:val="0"/>
        <w:adjustRightInd w:val="0"/>
        <w:spacing w:after="0" w:line="240" w:lineRule="auto"/>
        <w:jc w:val="both"/>
        <w:rPr>
          <w:rFonts w:ascii="Arial" w:hAnsi="Arial" w:cs="Arial"/>
          <w:sz w:val="20"/>
          <w:szCs w:val="20"/>
          <w:lang w:val="en-US"/>
        </w:rPr>
      </w:pPr>
    </w:p>
    <w:p w14:paraId="3055C30F" w14:textId="23FD120A" w:rsidR="00E90562" w:rsidRPr="003A036C" w:rsidRDefault="00E90562" w:rsidP="00E90562">
      <w:pPr>
        <w:spacing w:after="0" w:line="240" w:lineRule="auto"/>
        <w:jc w:val="both"/>
        <w:rPr>
          <w:rFonts w:ascii="Arial" w:hAnsi="Arial" w:cs="Arial"/>
          <w:color w:val="000000"/>
          <w:sz w:val="20"/>
          <w:szCs w:val="20"/>
        </w:rPr>
      </w:pPr>
      <w:r w:rsidRPr="003A036C">
        <w:rPr>
          <w:rFonts w:ascii="Arial" w:hAnsi="Arial" w:cs="Arial"/>
          <w:color w:val="000000"/>
          <w:sz w:val="20"/>
          <w:szCs w:val="20"/>
        </w:rPr>
        <w:t xml:space="preserve">While these principles are informative, they tell us little about the actual practice of market </w:t>
      </w:r>
      <w:r>
        <w:rPr>
          <w:rFonts w:ascii="Arial" w:hAnsi="Arial" w:cs="Arial"/>
          <w:color w:val="000000"/>
          <w:sz w:val="20"/>
          <w:szCs w:val="20"/>
        </w:rPr>
        <w:t>stewarding</w:t>
      </w:r>
      <w:r w:rsidRPr="003A036C">
        <w:rPr>
          <w:rFonts w:ascii="Arial" w:hAnsi="Arial" w:cs="Arial"/>
          <w:color w:val="000000"/>
          <w:sz w:val="20"/>
          <w:szCs w:val="20"/>
        </w:rPr>
        <w:t xml:space="preserve"> </w:t>
      </w:r>
      <w:r>
        <w:rPr>
          <w:rFonts w:ascii="Arial" w:hAnsi="Arial" w:cs="Arial"/>
          <w:color w:val="000000"/>
          <w:sz w:val="20"/>
          <w:szCs w:val="20"/>
        </w:rPr>
        <w:t>–</w:t>
      </w:r>
      <w:r w:rsidRPr="003A036C">
        <w:rPr>
          <w:rFonts w:ascii="Arial" w:hAnsi="Arial" w:cs="Arial"/>
          <w:color w:val="000000"/>
          <w:sz w:val="20"/>
          <w:szCs w:val="20"/>
        </w:rPr>
        <w:t xml:space="preserve"> </w:t>
      </w:r>
      <w:r>
        <w:rPr>
          <w:rFonts w:ascii="Arial" w:hAnsi="Arial" w:cs="Arial"/>
          <w:color w:val="000000"/>
          <w:sz w:val="20"/>
          <w:szCs w:val="20"/>
        </w:rPr>
        <w:t xml:space="preserve">the </w:t>
      </w:r>
      <w:r w:rsidRPr="003A036C">
        <w:rPr>
          <w:rFonts w:ascii="Arial" w:hAnsi="Arial" w:cs="Arial"/>
          <w:color w:val="000000"/>
          <w:sz w:val="20"/>
          <w:szCs w:val="20"/>
        </w:rPr>
        <w:t>specific actions government agencies take to shape quasi-markets. Indeed, despite increased efforts to undertake and support quasi-market stewardship for care and welfare services</w:t>
      </w:r>
      <w:r>
        <w:rPr>
          <w:rFonts w:ascii="Arial" w:hAnsi="Arial" w:cs="Arial"/>
          <w:color w:val="000000"/>
          <w:sz w:val="20"/>
          <w:szCs w:val="20"/>
        </w:rPr>
        <w:t>,</w:t>
      </w:r>
      <w:r w:rsidRPr="003A036C">
        <w:rPr>
          <w:rFonts w:ascii="Arial" w:hAnsi="Arial" w:cs="Arial"/>
          <w:color w:val="000000"/>
          <w:sz w:val="20"/>
          <w:szCs w:val="20"/>
        </w:rPr>
        <w:t xml:space="preserve"> there is no </w:t>
      </w:r>
      <w:r w:rsidRPr="003A036C">
        <w:rPr>
          <w:rFonts w:ascii="Arial" w:hAnsi="Arial" w:cs="Arial"/>
          <w:color w:val="000000"/>
          <w:sz w:val="20"/>
          <w:szCs w:val="20"/>
        </w:rPr>
        <w:lastRenderedPageBreak/>
        <w:t xml:space="preserve">systematic knowledge of what approaches have been tried, what problems they have sought to address, and what works. </w:t>
      </w:r>
    </w:p>
    <w:p w14:paraId="6528EF16" w14:textId="77777777" w:rsidR="00E90562" w:rsidRPr="003A036C" w:rsidRDefault="00E90562" w:rsidP="00E90562">
      <w:pPr>
        <w:spacing w:after="0" w:line="240" w:lineRule="auto"/>
        <w:jc w:val="both"/>
        <w:rPr>
          <w:rFonts w:ascii="Arial" w:hAnsi="Arial" w:cs="Arial"/>
          <w:color w:val="000000"/>
          <w:sz w:val="20"/>
          <w:szCs w:val="20"/>
        </w:rPr>
      </w:pPr>
    </w:p>
    <w:p w14:paraId="6E691A9F" w14:textId="112A6873" w:rsidR="00E90562" w:rsidRPr="003A036C" w:rsidRDefault="00E90562" w:rsidP="00E90562">
      <w:pPr>
        <w:spacing w:after="0" w:line="240" w:lineRule="auto"/>
        <w:jc w:val="both"/>
        <w:rPr>
          <w:rFonts w:ascii="Arial" w:hAnsi="Arial" w:cs="Arial"/>
          <w:color w:val="000000"/>
          <w:sz w:val="20"/>
          <w:szCs w:val="20"/>
        </w:rPr>
      </w:pPr>
      <w:r w:rsidRPr="003A036C">
        <w:rPr>
          <w:rFonts w:ascii="Arial" w:hAnsi="Arial" w:cs="Arial"/>
          <w:color w:val="000000"/>
          <w:sz w:val="20"/>
          <w:szCs w:val="20"/>
        </w:rPr>
        <w:t xml:space="preserve">This submission </w:t>
      </w:r>
      <w:r>
        <w:rPr>
          <w:rFonts w:ascii="Arial" w:hAnsi="Arial" w:cs="Arial"/>
          <w:color w:val="000000"/>
          <w:sz w:val="20"/>
          <w:szCs w:val="20"/>
        </w:rPr>
        <w:t xml:space="preserve">synthesises </w:t>
      </w:r>
      <w:r w:rsidRPr="003A036C">
        <w:rPr>
          <w:rFonts w:ascii="Arial" w:hAnsi="Arial" w:cs="Arial"/>
          <w:color w:val="000000"/>
          <w:sz w:val="20"/>
          <w:szCs w:val="20"/>
        </w:rPr>
        <w:t xml:space="preserve">what is known about effective </w:t>
      </w:r>
      <w:r>
        <w:rPr>
          <w:rFonts w:ascii="Arial" w:hAnsi="Arial" w:cs="Arial"/>
          <w:color w:val="000000"/>
          <w:sz w:val="20"/>
          <w:szCs w:val="20"/>
        </w:rPr>
        <w:t>market stewarding</w:t>
      </w:r>
      <w:r w:rsidRPr="003A036C">
        <w:rPr>
          <w:rFonts w:ascii="Arial" w:hAnsi="Arial" w:cs="Arial"/>
          <w:color w:val="000000"/>
          <w:sz w:val="20"/>
          <w:szCs w:val="20"/>
        </w:rPr>
        <w:t xml:space="preserve"> activities and interventions, and existing gaps in knowledge. Briefly, </w:t>
      </w:r>
      <w:r>
        <w:rPr>
          <w:rFonts w:ascii="Arial" w:hAnsi="Arial" w:cs="Arial"/>
          <w:color w:val="000000"/>
          <w:sz w:val="20"/>
          <w:szCs w:val="20"/>
        </w:rPr>
        <w:t>Carey et al. (forthcoming)</w:t>
      </w:r>
      <w:r w:rsidRPr="003A036C">
        <w:rPr>
          <w:rFonts w:ascii="Arial" w:hAnsi="Arial" w:cs="Arial"/>
          <w:color w:val="000000"/>
          <w:sz w:val="20"/>
          <w:szCs w:val="20"/>
        </w:rPr>
        <w:t xml:space="preserve"> searched both the peer-reviewed and grey literature in order to understand what quasi-market stewarding activities have been empirically studied and detect patterns in what is, and is not, effective in care and welfare contexts. While meta-analyses often rely on statistical analysis, </w:t>
      </w:r>
      <w:r>
        <w:rPr>
          <w:rFonts w:ascii="Arial" w:hAnsi="Arial" w:cs="Arial"/>
          <w:color w:val="000000"/>
          <w:sz w:val="20"/>
          <w:szCs w:val="20"/>
        </w:rPr>
        <w:t>they</w:t>
      </w:r>
      <w:r w:rsidRPr="003A036C">
        <w:rPr>
          <w:rFonts w:ascii="Arial" w:hAnsi="Arial" w:cs="Arial"/>
          <w:color w:val="000000"/>
          <w:sz w:val="20"/>
          <w:szCs w:val="20"/>
        </w:rPr>
        <w:t xml:space="preserve"> took a thematic approach – synthesizing qualitative insights from empirical case studies - to answer the questions:</w:t>
      </w:r>
    </w:p>
    <w:p w14:paraId="512F3AB9" w14:textId="77777777" w:rsidR="00E90562" w:rsidRPr="003A036C" w:rsidRDefault="00E90562" w:rsidP="00E90562">
      <w:pPr>
        <w:spacing w:after="0" w:line="240" w:lineRule="auto"/>
        <w:jc w:val="both"/>
        <w:rPr>
          <w:rFonts w:ascii="Arial" w:hAnsi="Arial" w:cs="Arial"/>
          <w:color w:val="000000"/>
          <w:sz w:val="20"/>
          <w:szCs w:val="20"/>
        </w:rPr>
      </w:pPr>
    </w:p>
    <w:p w14:paraId="1BECB9E1" w14:textId="77777777" w:rsidR="00E90562" w:rsidRPr="003A036C" w:rsidRDefault="00E90562" w:rsidP="00E90562">
      <w:pPr>
        <w:pStyle w:val="ListParagraph"/>
        <w:widowControl w:val="0"/>
        <w:numPr>
          <w:ilvl w:val="0"/>
          <w:numId w:val="8"/>
        </w:numPr>
        <w:tabs>
          <w:tab w:val="left" w:pos="940"/>
          <w:tab w:val="left" w:pos="1440"/>
        </w:tabs>
        <w:autoSpaceDE w:val="0"/>
        <w:autoSpaceDN w:val="0"/>
        <w:adjustRightInd w:val="0"/>
        <w:spacing w:after="0" w:line="240" w:lineRule="auto"/>
        <w:jc w:val="both"/>
        <w:rPr>
          <w:rFonts w:ascii="Arial" w:hAnsi="Arial" w:cs="Arial"/>
          <w:sz w:val="20"/>
          <w:szCs w:val="20"/>
          <w:lang w:val="en-US"/>
        </w:rPr>
      </w:pPr>
      <w:r w:rsidRPr="003A036C">
        <w:rPr>
          <w:rFonts w:ascii="Arial" w:hAnsi="Arial" w:cs="Arial"/>
          <w:sz w:val="20"/>
          <w:szCs w:val="20"/>
          <w:lang w:val="en-US"/>
        </w:rPr>
        <w:t>What market stewardship efforts for quasi-markets have been shown to be effective in care and welfare contexts?</w:t>
      </w:r>
    </w:p>
    <w:p w14:paraId="63A3AB14" w14:textId="77777777" w:rsidR="00E90562" w:rsidRPr="003A036C" w:rsidRDefault="00E90562" w:rsidP="00E90562">
      <w:pPr>
        <w:pStyle w:val="ListParagraph"/>
        <w:widowControl w:val="0"/>
        <w:numPr>
          <w:ilvl w:val="0"/>
          <w:numId w:val="8"/>
        </w:numPr>
        <w:tabs>
          <w:tab w:val="left" w:pos="940"/>
          <w:tab w:val="left" w:pos="1440"/>
        </w:tabs>
        <w:autoSpaceDE w:val="0"/>
        <w:autoSpaceDN w:val="0"/>
        <w:adjustRightInd w:val="0"/>
        <w:spacing w:after="0" w:line="240" w:lineRule="auto"/>
        <w:jc w:val="both"/>
        <w:rPr>
          <w:rFonts w:ascii="Arial" w:hAnsi="Arial" w:cs="Arial"/>
          <w:sz w:val="20"/>
          <w:szCs w:val="20"/>
          <w:lang w:val="en-US"/>
        </w:rPr>
      </w:pPr>
      <w:r w:rsidRPr="003A036C">
        <w:rPr>
          <w:rFonts w:ascii="Arial" w:hAnsi="Arial" w:cs="Arial"/>
          <w:sz w:val="20"/>
          <w:szCs w:val="20"/>
          <w:lang w:val="en-US"/>
        </w:rPr>
        <w:t>What different attempts have been made to intervene in thin quasi-markets in care and welfare contexts?</w:t>
      </w:r>
    </w:p>
    <w:p w14:paraId="6B1F5848" w14:textId="77777777" w:rsidR="00914AFC" w:rsidRPr="003A036C" w:rsidRDefault="00914AFC" w:rsidP="00914AFC">
      <w:pPr>
        <w:spacing w:after="0" w:line="240" w:lineRule="auto"/>
        <w:jc w:val="both"/>
        <w:rPr>
          <w:rFonts w:ascii="Arial" w:hAnsi="Arial" w:cs="Arial"/>
          <w:color w:val="000000"/>
          <w:sz w:val="20"/>
          <w:szCs w:val="20"/>
        </w:rPr>
      </w:pPr>
    </w:p>
    <w:p w14:paraId="1B1E2D21" w14:textId="0BB7079F" w:rsidR="00D134CD" w:rsidRDefault="004B77DF" w:rsidP="004B77DF">
      <w:pPr>
        <w:spacing w:after="0" w:line="240" w:lineRule="auto"/>
        <w:jc w:val="both"/>
        <w:rPr>
          <w:rFonts w:ascii="Arial" w:hAnsi="Arial" w:cs="Arial"/>
          <w:color w:val="000000"/>
          <w:sz w:val="20"/>
          <w:szCs w:val="20"/>
        </w:rPr>
      </w:pPr>
      <w:r w:rsidRPr="003A036C">
        <w:rPr>
          <w:rFonts w:ascii="Arial" w:hAnsi="Arial" w:cs="Arial"/>
          <w:color w:val="000000"/>
          <w:sz w:val="20"/>
          <w:szCs w:val="20"/>
        </w:rPr>
        <w:t>T</w:t>
      </w:r>
      <w:r w:rsidR="00174EF1">
        <w:rPr>
          <w:rFonts w:ascii="Arial" w:hAnsi="Arial" w:cs="Arial"/>
          <w:color w:val="000000"/>
          <w:sz w:val="20"/>
          <w:szCs w:val="20"/>
        </w:rPr>
        <w:t xml:space="preserve">he table </w:t>
      </w:r>
      <w:r w:rsidRPr="003A036C">
        <w:rPr>
          <w:rFonts w:ascii="Arial" w:hAnsi="Arial" w:cs="Arial"/>
          <w:color w:val="000000"/>
          <w:sz w:val="20"/>
          <w:szCs w:val="20"/>
        </w:rPr>
        <w:t xml:space="preserve">below </w:t>
      </w:r>
      <w:bookmarkStart w:id="1" w:name="_GoBack"/>
      <w:bookmarkEnd w:id="1"/>
      <w:r w:rsidR="00FA1875" w:rsidRPr="003A036C">
        <w:rPr>
          <w:rFonts w:ascii="Arial" w:hAnsi="Arial" w:cs="Arial"/>
          <w:color w:val="000000"/>
          <w:sz w:val="20"/>
          <w:szCs w:val="20"/>
        </w:rPr>
        <w:t>provides an overview of market-</w:t>
      </w:r>
      <w:r w:rsidR="00E90562">
        <w:rPr>
          <w:rFonts w:ascii="Arial" w:hAnsi="Arial" w:cs="Arial"/>
          <w:color w:val="000000"/>
          <w:sz w:val="20"/>
          <w:szCs w:val="20"/>
        </w:rPr>
        <w:t>stewardship</w:t>
      </w:r>
      <w:r w:rsidR="00FA1875" w:rsidRPr="003A036C">
        <w:rPr>
          <w:rFonts w:ascii="Arial" w:hAnsi="Arial" w:cs="Arial"/>
          <w:color w:val="000000"/>
          <w:sz w:val="20"/>
          <w:szCs w:val="20"/>
        </w:rPr>
        <w:t xml:space="preserve"> interventions and the associated evidence. For promoting robust markets generally, </w:t>
      </w:r>
      <w:r w:rsidR="00CB09DD">
        <w:rPr>
          <w:rFonts w:ascii="Arial" w:hAnsi="Arial" w:cs="Arial"/>
          <w:color w:val="000000"/>
          <w:sz w:val="20"/>
          <w:szCs w:val="20"/>
        </w:rPr>
        <w:t xml:space="preserve">Carey </w:t>
      </w:r>
      <w:r w:rsidR="00B07431">
        <w:rPr>
          <w:rFonts w:ascii="Arial" w:hAnsi="Arial" w:cs="Arial"/>
          <w:color w:val="000000"/>
          <w:sz w:val="20"/>
          <w:szCs w:val="20"/>
        </w:rPr>
        <w:t xml:space="preserve">et al. (forthcoming) </w:t>
      </w:r>
      <w:r w:rsidR="00FA1875" w:rsidRPr="003A036C">
        <w:rPr>
          <w:rFonts w:ascii="Arial" w:hAnsi="Arial" w:cs="Arial"/>
          <w:color w:val="000000"/>
          <w:sz w:val="20"/>
          <w:szCs w:val="20"/>
        </w:rPr>
        <w:t xml:space="preserve">found that providing supply and demand information was the most frequently suggested intervention in the theoretical literature and is somewhat supported by empirical evidence </w:t>
      </w:r>
      <w:r w:rsidR="00FA1875" w:rsidRPr="003A036C">
        <w:rPr>
          <w:rFonts w:ascii="Arial" w:hAnsi="Arial" w:cs="Arial"/>
          <w:color w:val="000000"/>
          <w:sz w:val="20"/>
          <w:szCs w:val="20"/>
        </w:rPr>
        <w:fldChar w:fldCharType="begin"/>
      </w:r>
      <w:r w:rsidR="00FA1875" w:rsidRPr="003A036C">
        <w:rPr>
          <w:rFonts w:ascii="Arial" w:hAnsi="Arial" w:cs="Arial"/>
          <w:color w:val="000000"/>
          <w:sz w:val="20"/>
          <w:szCs w:val="20"/>
        </w:rPr>
        <w:instrText xml:space="preserve"> ADDIN ZOTERO_ITEM CSL_CITATION {"citationID":"CPvmFzec","properties":{"formattedCitation":"(Destler and Page, 2010; Ranerup, 2007)","plainCitation":"(Destler and Page, 2010; Ranerup, 2007)","noteIndex":0},"citationItems":[{"id":11370,"uris":["http://zotero.org/groups/2205157/items/HAJSZMN9"],"uri":["http://zotero.org/groups/2205157/items/HAJSZMN9"],"itemData":{"id":11370,"type":"article-journal","title":"Building Supply in Thin Markets: Districts’ Efforts to Promote the Growth of Autonomous Schools","container-title":"Working Paper: Western Washington University","source":"Zotero","language":"en","author":[{"family":"Destler","given":"Katharine"},{"family":"Page","given":"Stephen B"}],"issued":{"date-parts":[["2010"]]}},"label":"page"},{"id":11141,"uris":["http://zotero.org/groups/2205157/items/HVXFXLZK"],"uri":["http://zotero.org/groups/2205157/items/HVXFXLZK"],"itemData":{"id":11141,"type":"article-journal","title":"Rationalities in the Design of Public E-Services","container-title":"Journal of E-Government","page":"39-64","volume":"3","issue":"4","abstract":"Abstract In a critical endeavor, the rationalities existing in the design of public e-services are investigated using the quasi-market for education in Sweden as an example. This study explores the following questions: (1) What rationalities exist in the discourse on the design of public e-services? (2) What can be said about these rationalities from the point of view of a critical perspective on the design of public e-services in a quasi-market situation? The study shows that in the processes of design economic, service, networking as well as institutional and ideological rationalities appear. In the specific context of a quasi-market for education, public e-services might be seen as part of the emergent construction of the market adding new complexities to these rationalities.","DOI":"10.1300/J399v03n04_03","ISSN":"1542-4049","journalAbbreviation":"Journal of E-Government","author":[{"family":"Ranerup","given":"Agneta"}],"issued":{"date-parts":[["2007",5,30]]}},"label":"page"}],"schema":"https://github.com/citation-style-language/schema/raw/master/csl-citation.json"} </w:instrText>
      </w:r>
      <w:r w:rsidR="00FA1875" w:rsidRPr="003A036C">
        <w:rPr>
          <w:rFonts w:ascii="Arial" w:hAnsi="Arial" w:cs="Arial"/>
          <w:color w:val="000000"/>
          <w:sz w:val="20"/>
          <w:szCs w:val="20"/>
        </w:rPr>
        <w:fldChar w:fldCharType="separate"/>
      </w:r>
      <w:r w:rsidR="00FA1875" w:rsidRPr="003A036C">
        <w:rPr>
          <w:rFonts w:ascii="Arial" w:hAnsi="Arial" w:cs="Arial"/>
          <w:color w:val="000000"/>
          <w:sz w:val="20"/>
          <w:szCs w:val="20"/>
        </w:rPr>
        <w:t>(Destler and Page, 2010; Ranerup, 2007)</w:t>
      </w:r>
      <w:r w:rsidR="00FA1875" w:rsidRPr="003A036C">
        <w:rPr>
          <w:rFonts w:ascii="Arial" w:hAnsi="Arial" w:cs="Arial"/>
          <w:color w:val="000000"/>
          <w:sz w:val="20"/>
          <w:szCs w:val="20"/>
        </w:rPr>
        <w:fldChar w:fldCharType="end"/>
      </w:r>
      <w:r w:rsidR="00FA1875" w:rsidRPr="003A036C">
        <w:rPr>
          <w:rFonts w:ascii="Arial" w:hAnsi="Arial" w:cs="Arial"/>
          <w:color w:val="000000"/>
          <w:sz w:val="20"/>
          <w:szCs w:val="20"/>
        </w:rPr>
        <w:t xml:space="preserve">.  With regard to equity-related interventions, </w:t>
      </w:r>
      <w:r w:rsidR="00CB09DD">
        <w:rPr>
          <w:rFonts w:ascii="Arial" w:hAnsi="Arial" w:cs="Arial"/>
          <w:color w:val="000000"/>
          <w:sz w:val="20"/>
          <w:szCs w:val="20"/>
        </w:rPr>
        <w:t>they</w:t>
      </w:r>
      <w:r w:rsidR="00FA1875" w:rsidRPr="003A036C">
        <w:rPr>
          <w:rFonts w:ascii="Arial" w:hAnsi="Arial" w:cs="Arial"/>
          <w:color w:val="000000"/>
          <w:sz w:val="20"/>
          <w:szCs w:val="20"/>
        </w:rPr>
        <w:t xml:space="preserve"> found evidence for ensuring flexibility in price setting </w:t>
      </w:r>
      <w:r w:rsidR="00FA1875" w:rsidRPr="003A036C">
        <w:rPr>
          <w:rFonts w:ascii="Arial" w:hAnsi="Arial" w:cs="Arial"/>
          <w:color w:val="000000"/>
          <w:sz w:val="20"/>
          <w:szCs w:val="20"/>
        </w:rPr>
        <w:fldChar w:fldCharType="begin"/>
      </w:r>
      <w:r w:rsidR="00FA1875" w:rsidRPr="003A036C">
        <w:rPr>
          <w:rFonts w:ascii="Arial" w:hAnsi="Arial" w:cs="Arial"/>
          <w:color w:val="000000"/>
          <w:sz w:val="20"/>
          <w:szCs w:val="20"/>
        </w:rPr>
        <w:instrText xml:space="preserve"> ADDIN ZOTERO_ITEM CSL_CITATION {"citationID":"5qSsaVjP","properties":{"formattedCitation":"(Allen and Petsoulas, 2016; Schmidt {\\i{}et al.}, 2016)","plainCitation":"(Allen and Petsoulas, 2016; Schmidt et al., 2016)","noteIndex":0},"citationItems":[{"id":10983,"uris":["http://zotero.org/groups/2205157/items/XBZ7XHUZ"],"uri":["http://zotero.org/groups/2205157/items/XBZ7XHUZ"],"itemData":{"id":10983,"type":"article-journal","title":"Pricing in the English NHS quasi market: a national study of the allocation of financial risk through contracts","container-title":"Public Money &amp; Management","page":"341-348","volume":"36","issue":"5","source":"Crossref","DOI":"10.1080/09540962.2016.1194080","ISSN":"0954-0962, 1467-9302","shortTitle":"Pricing in the English NHS quasi market","language":"en","author":[{"family":"Allen","given":"Pauline"},{"family":"Petsoulas","given":"Christina"}],"issued":{"date-parts":[["2016",7,28]]}}},{"id":10749,"uris":["http://zotero.org/groups/2205157/items/N8U4Y5VW"],"uri":["http://zotero.org/groups/2205157/items/N8U4Y5VW"],"itemData":{"id":10749,"type":"article-journal","title":"Lessons for regulating informal markets and implications for quality assurance – the case of migrant care workers in Austria","container-title":"Ageing and Society","page":"741-763","volume":"36","issue":"04","source":"Crossref","abstract":"The rising number of private care arrangements in which live-in migrant care workers are engaged as a functional equivalent to family care calls for special attention by policy makers and formal long-term care providers on their implications for quality assurance and professional standards in the long-term care sector. Austria is one of the ﬁrst countries in Europe where tangible legal measures have been taken to regulate this area under the heading of ‘-hour care’, typically provided by middle-aged women. Reform measures went beyond policing and control mechanisms, including also incentives and tangible subsidies for all stakeholders. This paper contributes to a better understanding of their impact on the transition from informal to formal economy, focusing on quality assurance and working conditions. Based on empirical data and ﬁndings from semi-structured interviews with relevant stakeholders, a framework for the analysis of ‘illegal markets’, based on Beckert and Wehinger’s theory, is used to discuss potential implications in terms of valuation, competition and co-operation for policy in Austria, and to draw lessons for other countries. Results indicate that even after efforts to ‘legalise’ migrant care, the sector remains a ‘grey’ area within modern labour market legislation and quality management. This is due to the very nature of personal care, low professional status associated with care work and the reluctance of political stakeholders to regulate private household activities.","DOI":"10.1017/S0144686X1500001X","ISSN":"0144-686X, 1469-1779","language":"en","author":[{"family":"Schmidt","given":"Andrea E."},{"family":"Winkelmann","given":"Juliane"},{"family":"Rodrigues","given":"Ricardo"},{"family":"Leichsenring","given":"Kai"}],"issued":{"date-parts":[["2016",4]]}}}],"schema":"https://github.com/citation-style-language/schema/raw/master/csl-citation.json"} </w:instrText>
      </w:r>
      <w:r w:rsidR="00FA1875" w:rsidRPr="003A036C">
        <w:rPr>
          <w:rFonts w:ascii="Arial" w:hAnsi="Arial" w:cs="Arial"/>
          <w:color w:val="000000"/>
          <w:sz w:val="20"/>
          <w:szCs w:val="20"/>
        </w:rPr>
        <w:fldChar w:fldCharType="separate"/>
      </w:r>
      <w:r w:rsidR="00FA1875" w:rsidRPr="003A036C">
        <w:rPr>
          <w:rFonts w:ascii="Arial" w:hAnsi="Arial" w:cs="Arial"/>
          <w:color w:val="000000"/>
          <w:sz w:val="20"/>
          <w:szCs w:val="20"/>
        </w:rPr>
        <w:t>(Allen and Petsoulas, 2016; Schmidt et al., 2016)</w:t>
      </w:r>
      <w:r w:rsidR="00FA1875" w:rsidRPr="003A036C">
        <w:rPr>
          <w:rFonts w:ascii="Arial" w:hAnsi="Arial" w:cs="Arial"/>
          <w:color w:val="000000"/>
          <w:sz w:val="20"/>
          <w:szCs w:val="20"/>
        </w:rPr>
        <w:fldChar w:fldCharType="end"/>
      </w:r>
      <w:r w:rsidR="00FA1875" w:rsidRPr="003A036C">
        <w:rPr>
          <w:rFonts w:ascii="Arial" w:hAnsi="Arial" w:cs="Arial"/>
          <w:color w:val="000000"/>
          <w:sz w:val="20"/>
          <w:szCs w:val="20"/>
        </w:rPr>
        <w:t>. This is in contrast to the traditional centrally-set prices that many quasi-market schemes favour</w:t>
      </w:r>
      <w:r w:rsidRPr="003A036C">
        <w:rPr>
          <w:rFonts w:ascii="Arial" w:hAnsi="Arial" w:cs="Arial"/>
          <w:color w:val="000000"/>
          <w:sz w:val="20"/>
          <w:szCs w:val="20"/>
        </w:rPr>
        <w:t xml:space="preserve">,  </w:t>
      </w:r>
      <w:r w:rsidR="00FA1875" w:rsidRPr="003A036C">
        <w:rPr>
          <w:rFonts w:ascii="Arial" w:hAnsi="Arial" w:cs="Arial"/>
          <w:color w:val="000000"/>
          <w:sz w:val="20"/>
          <w:szCs w:val="20"/>
        </w:rPr>
        <w:t xml:space="preserve">particularly in cases of personalisation </w:t>
      </w:r>
      <w:r w:rsidR="00FA1875" w:rsidRPr="003A036C">
        <w:rPr>
          <w:rFonts w:ascii="Arial" w:hAnsi="Arial" w:cs="Arial"/>
          <w:color w:val="000000"/>
          <w:sz w:val="20"/>
          <w:szCs w:val="20"/>
        </w:rPr>
        <w:fldChar w:fldCharType="begin"/>
      </w:r>
      <w:r w:rsidR="00FA1875" w:rsidRPr="003A036C">
        <w:rPr>
          <w:rFonts w:ascii="Arial" w:hAnsi="Arial" w:cs="Arial"/>
          <w:color w:val="000000"/>
          <w:sz w:val="20"/>
          <w:szCs w:val="20"/>
        </w:rPr>
        <w:instrText xml:space="preserve"> ADDIN ZOTERO_ITEM CSL_CITATION {"citationID":"SlhHeIqQ","properties":{"formattedCitation":"(Carey {\\i{}et al.}, 2017a)","plainCitation":"(Carey et al., 2017a)","noteIndex":0},"citationItems":[{"id":27,"uris":["http://zotero.org/users/1920306/items/XHRQ3MZ3"],"uri":["http://zotero.org/users/1920306/items/XHRQ3MZ3"],"itemData":{"id":27,"type":"article-journal","title":"The Vexed Question of Market Stewardship in the Public Sector: Examining Equity and the Social Contract through the Australian National Disability Insurance Scheme","container-title":"Social Policy &amp; Administration","volume":"Online first","source":"CrossRef","URL":"http://doi.wiley.com/10.1111/spol.12321","DOI":"10.1111/spol.12321","ISSN":"01445596","shortTitle":"The Vexed Question of Market Stewardship in the Public Sector","language":"en","author":[{"family":"Carey","given":""},{"family":"Dickinson","given":"Helen"},{"family":"Malbon","given":"Eleanor"},{"family":"Reeders","given":"Daniel"}],"issued":{"date-parts":[["2017",6,1]]},"accessed":{"date-parts":[["2017",6,5]]}}}],"schema":"https://github.com/citation-style-language/schema/raw/master/csl-citation.json"} </w:instrText>
      </w:r>
      <w:r w:rsidR="00FA1875" w:rsidRPr="003A036C">
        <w:rPr>
          <w:rFonts w:ascii="Arial" w:hAnsi="Arial" w:cs="Arial"/>
          <w:color w:val="000000"/>
          <w:sz w:val="20"/>
          <w:szCs w:val="20"/>
        </w:rPr>
        <w:fldChar w:fldCharType="separate"/>
      </w:r>
      <w:r w:rsidR="00FA1875" w:rsidRPr="003A036C">
        <w:rPr>
          <w:rFonts w:ascii="Arial" w:hAnsi="Arial" w:cs="Arial"/>
          <w:color w:val="000000"/>
          <w:sz w:val="20"/>
          <w:szCs w:val="20"/>
        </w:rPr>
        <w:t>(Carey et al., 2017a)</w:t>
      </w:r>
      <w:r w:rsidR="00FA1875" w:rsidRPr="003A036C">
        <w:rPr>
          <w:rFonts w:ascii="Arial" w:hAnsi="Arial" w:cs="Arial"/>
          <w:color w:val="000000"/>
          <w:sz w:val="20"/>
          <w:szCs w:val="20"/>
        </w:rPr>
        <w:fldChar w:fldCharType="end"/>
      </w:r>
      <w:r w:rsidR="00FA1875" w:rsidRPr="003A036C">
        <w:rPr>
          <w:rFonts w:ascii="Arial" w:hAnsi="Arial" w:cs="Arial"/>
          <w:color w:val="000000"/>
          <w:sz w:val="20"/>
          <w:szCs w:val="20"/>
        </w:rPr>
        <w:t>). Encouraging the use</w:t>
      </w:r>
      <w:r w:rsidRPr="003A036C">
        <w:rPr>
          <w:rFonts w:ascii="Arial" w:hAnsi="Arial" w:cs="Arial"/>
          <w:color w:val="000000"/>
          <w:sz w:val="20"/>
          <w:szCs w:val="20"/>
        </w:rPr>
        <w:t xml:space="preserve"> of </w:t>
      </w:r>
      <w:r w:rsidR="00FA1875" w:rsidRPr="003A036C">
        <w:rPr>
          <w:rFonts w:ascii="Arial" w:hAnsi="Arial" w:cs="Arial"/>
          <w:color w:val="000000"/>
          <w:sz w:val="20"/>
          <w:szCs w:val="20"/>
        </w:rPr>
        <w:t xml:space="preserve">third party management and brokering for identifying services was also found to be effective for targeting niche market problems with regard to vulnerable groups </w:t>
      </w:r>
      <w:r w:rsidR="00FA1875" w:rsidRPr="003A036C">
        <w:rPr>
          <w:rFonts w:ascii="Arial" w:hAnsi="Arial" w:cs="Arial"/>
          <w:color w:val="000000"/>
          <w:sz w:val="20"/>
          <w:szCs w:val="20"/>
        </w:rPr>
        <w:fldChar w:fldCharType="begin"/>
      </w:r>
      <w:r w:rsidR="00FA1875" w:rsidRPr="003A036C">
        <w:rPr>
          <w:rFonts w:ascii="Arial" w:hAnsi="Arial" w:cs="Arial"/>
          <w:color w:val="000000"/>
          <w:sz w:val="20"/>
          <w:szCs w:val="20"/>
        </w:rPr>
        <w:instrText xml:space="preserve"> ADDIN ZOTERO_ITEM CSL_CITATION {"citationID":"pCnP2iKy","properties":{"formattedCitation":"(Schmidt {\\i{}et al.}, 2016)","plainCitation":"(Schmidt et al., 2016)","noteIndex":0},"citationItems":[{"id":10749,"uris":["http://zotero.org/groups/2205157/items/N8U4Y5VW"],"uri":["http://zotero.org/groups/2205157/items/N8U4Y5VW"],"itemData":{"id":10749,"type":"article-journal","title":"Lessons for regulating informal markets and implications for quality assurance – the case of migrant care workers in Austria","container-title":"Ageing and Society","page":"741-763","volume":"36","issue":"04","source":"Crossref","abstract":"The rising number of private care arrangements in which live-in migrant care workers are engaged as a functional equivalent to family care calls for special attention by policy makers and formal long-term care providers on their implications for quality assurance and professional standards in the long-term care sector. Austria is one of the ﬁrst countries in Europe where tangible legal measures have been taken to regulate this area under the heading of ‘-hour care’, typically provided by middle-aged women. Reform measures went beyond policing and control mechanisms, including also incentives and tangible subsidies for all stakeholders. This paper contributes to a better understanding of their impact on the transition from informal to formal economy, focusing on quality assurance and working conditions. Based on empirical data and ﬁndings from semi-structured interviews with relevant stakeholders, a framework for the analysis of ‘illegal markets’, based on Beckert and Wehinger’s theory, is used to discuss potential implications in terms of valuation, competition and co-operation for policy in Austria, and to draw lessons for other countries. Results indicate that even after efforts to ‘legalise’ migrant care, the sector remains a ‘grey’ area within modern labour market legislation and quality management. This is due to the very nature of personal care, low professional status associated with care work and the reluctance of political stakeholders to regulate private household activities.","DOI":"10.1017/S0144686X1500001X","ISSN":"0144-686X, 1469-1779","language":"en","author":[{"family":"Schmidt","given":"Andrea E."},{"family":"Winkelmann","given":"Juliane"},{"family":"Rodrigues","given":"Ricardo"},{"family":"Leichsenring","given":"Kai"}],"issued":{"date-parts":[["2016",4]]}}}],"schema":"https://github.com/citation-style-language/schema/raw/master/csl-citation.json"} </w:instrText>
      </w:r>
      <w:r w:rsidR="00FA1875" w:rsidRPr="003A036C">
        <w:rPr>
          <w:rFonts w:ascii="Arial" w:hAnsi="Arial" w:cs="Arial"/>
          <w:color w:val="000000"/>
          <w:sz w:val="20"/>
          <w:szCs w:val="20"/>
        </w:rPr>
        <w:fldChar w:fldCharType="separate"/>
      </w:r>
      <w:r w:rsidR="00FA1875" w:rsidRPr="003A036C">
        <w:rPr>
          <w:rFonts w:ascii="Arial" w:hAnsi="Arial" w:cs="Arial"/>
          <w:color w:val="000000"/>
          <w:sz w:val="20"/>
          <w:szCs w:val="20"/>
        </w:rPr>
        <w:t>(Schmidt et al., 2016)</w:t>
      </w:r>
      <w:r w:rsidR="00FA1875" w:rsidRPr="003A036C">
        <w:rPr>
          <w:rFonts w:ascii="Arial" w:hAnsi="Arial" w:cs="Arial"/>
          <w:color w:val="000000"/>
          <w:sz w:val="20"/>
          <w:szCs w:val="20"/>
        </w:rPr>
        <w:fldChar w:fldCharType="end"/>
      </w:r>
      <w:r w:rsidR="00FA1875" w:rsidRPr="003A036C">
        <w:rPr>
          <w:rFonts w:ascii="Arial" w:hAnsi="Arial" w:cs="Arial"/>
          <w:color w:val="000000"/>
          <w:sz w:val="20"/>
          <w:szCs w:val="20"/>
        </w:rPr>
        <w:t xml:space="preserve">. </w:t>
      </w:r>
    </w:p>
    <w:p w14:paraId="64BD777A" w14:textId="77777777" w:rsidR="00804827" w:rsidRPr="003A036C" w:rsidRDefault="00804827" w:rsidP="004B77DF">
      <w:pPr>
        <w:spacing w:after="0" w:line="240" w:lineRule="auto"/>
        <w:jc w:val="both"/>
        <w:rPr>
          <w:rFonts w:ascii="Arial" w:hAnsi="Arial" w:cs="Arial"/>
          <w:color w:val="000000"/>
          <w:sz w:val="20"/>
          <w:szCs w:val="20"/>
        </w:rPr>
      </w:pPr>
    </w:p>
    <w:p w14:paraId="76004740" w14:textId="31EBDE9C" w:rsidR="00804827" w:rsidRDefault="00804827" w:rsidP="00D134CD">
      <w:pPr>
        <w:spacing w:after="0" w:line="240" w:lineRule="auto"/>
        <w:jc w:val="both"/>
        <w:rPr>
          <w:rFonts w:ascii="Arial" w:hAnsi="Arial" w:cs="Arial"/>
          <w:i/>
          <w:sz w:val="20"/>
          <w:szCs w:val="20"/>
        </w:rPr>
      </w:pPr>
      <w:r w:rsidRPr="003A036C">
        <w:rPr>
          <w:rFonts w:ascii="Arial" w:hAnsi="Arial" w:cs="Arial"/>
          <w:i/>
          <w:sz w:val="20"/>
          <w:szCs w:val="20"/>
        </w:rPr>
        <w:t xml:space="preserve">Table 1. Market </w:t>
      </w:r>
      <w:r w:rsidR="00E90562">
        <w:rPr>
          <w:rFonts w:ascii="Arial" w:hAnsi="Arial" w:cs="Arial"/>
          <w:i/>
          <w:sz w:val="20"/>
          <w:szCs w:val="20"/>
        </w:rPr>
        <w:t>stewardsh</w:t>
      </w:r>
      <w:r w:rsidR="006E29F4">
        <w:rPr>
          <w:rFonts w:ascii="Arial" w:hAnsi="Arial" w:cs="Arial"/>
          <w:i/>
          <w:sz w:val="20"/>
          <w:szCs w:val="20"/>
        </w:rPr>
        <w:t>i</w:t>
      </w:r>
      <w:r w:rsidR="00E90562">
        <w:rPr>
          <w:rFonts w:ascii="Arial" w:hAnsi="Arial" w:cs="Arial"/>
          <w:i/>
          <w:sz w:val="20"/>
          <w:szCs w:val="20"/>
        </w:rPr>
        <w:t>p</w:t>
      </w:r>
      <w:r w:rsidRPr="003A036C">
        <w:rPr>
          <w:rFonts w:ascii="Arial" w:hAnsi="Arial" w:cs="Arial"/>
          <w:i/>
          <w:sz w:val="20"/>
          <w:szCs w:val="20"/>
        </w:rPr>
        <w:t xml:space="preserve"> interventions</w:t>
      </w:r>
    </w:p>
    <w:p w14:paraId="0BB7B118" w14:textId="77777777" w:rsidR="00104DD3" w:rsidRDefault="00104DD3" w:rsidP="00D134CD">
      <w:pPr>
        <w:spacing w:after="0" w:line="240" w:lineRule="auto"/>
        <w:jc w:val="both"/>
        <w:rPr>
          <w:rFonts w:ascii="Arial" w:hAnsi="Arial" w:cs="Arial"/>
          <w:i/>
          <w:sz w:val="20"/>
          <w:szCs w:val="20"/>
        </w:rPr>
      </w:pPr>
    </w:p>
    <w:tbl>
      <w:tblPr>
        <w:tblStyle w:val="TableGrid"/>
        <w:tblW w:w="9351" w:type="dxa"/>
        <w:tblLook w:val="04A0" w:firstRow="1" w:lastRow="0" w:firstColumn="1" w:lastColumn="0" w:noHBand="0" w:noVBand="1"/>
      </w:tblPr>
      <w:tblGrid>
        <w:gridCol w:w="1555"/>
        <w:gridCol w:w="1701"/>
        <w:gridCol w:w="1417"/>
        <w:gridCol w:w="2835"/>
        <w:gridCol w:w="1843"/>
      </w:tblGrid>
      <w:tr w:rsidR="00804827" w:rsidRPr="00703299" w14:paraId="5E9A1779" w14:textId="77777777" w:rsidTr="00703299">
        <w:tc>
          <w:tcPr>
            <w:tcW w:w="1555" w:type="dxa"/>
            <w:shd w:val="clear" w:color="auto" w:fill="D9E2F3" w:themeFill="accent1" w:themeFillTint="33"/>
          </w:tcPr>
          <w:p w14:paraId="590E1C8A" w14:textId="071A8296" w:rsidR="00804827" w:rsidRPr="00104DD3" w:rsidRDefault="00804827" w:rsidP="00804827">
            <w:pPr>
              <w:rPr>
                <w:rFonts w:ascii="Arial" w:hAnsi="Arial" w:cs="Arial"/>
                <w:b/>
                <w:bCs/>
                <w:color w:val="000000"/>
                <w:sz w:val="18"/>
                <w:szCs w:val="18"/>
              </w:rPr>
            </w:pPr>
            <w:r w:rsidRPr="00104DD3">
              <w:rPr>
                <w:rFonts w:ascii="Arial" w:hAnsi="Arial" w:cs="Arial"/>
                <w:b/>
                <w:bCs/>
                <w:color w:val="000000"/>
                <w:sz w:val="18"/>
                <w:szCs w:val="18"/>
              </w:rPr>
              <w:t>Market issue being targeted</w:t>
            </w:r>
          </w:p>
        </w:tc>
        <w:tc>
          <w:tcPr>
            <w:tcW w:w="1701" w:type="dxa"/>
            <w:shd w:val="clear" w:color="auto" w:fill="D9E2F3" w:themeFill="accent1" w:themeFillTint="33"/>
          </w:tcPr>
          <w:p w14:paraId="0D69C3B6" w14:textId="79293AD3" w:rsidR="00804827" w:rsidRPr="00703299" w:rsidRDefault="00804827" w:rsidP="00804827">
            <w:pPr>
              <w:rPr>
                <w:rFonts w:ascii="Arial" w:hAnsi="Arial" w:cs="Arial"/>
                <w:b/>
                <w:bCs/>
                <w:color w:val="000000"/>
                <w:sz w:val="18"/>
                <w:szCs w:val="18"/>
              </w:rPr>
            </w:pPr>
            <w:r w:rsidRPr="00703299">
              <w:rPr>
                <w:rFonts w:ascii="Arial" w:hAnsi="Arial" w:cs="Arial"/>
                <w:b/>
                <w:bCs/>
                <w:color w:val="000000"/>
                <w:sz w:val="18"/>
                <w:szCs w:val="18"/>
              </w:rPr>
              <w:t xml:space="preserve">Empirically tested successful Interventions </w:t>
            </w:r>
          </w:p>
        </w:tc>
        <w:tc>
          <w:tcPr>
            <w:tcW w:w="1417" w:type="dxa"/>
            <w:shd w:val="clear" w:color="auto" w:fill="D9E2F3" w:themeFill="accent1" w:themeFillTint="33"/>
          </w:tcPr>
          <w:p w14:paraId="2D85CDF9" w14:textId="2FB843E7" w:rsidR="00804827" w:rsidRPr="00703299" w:rsidRDefault="00804827" w:rsidP="00804827">
            <w:pPr>
              <w:rPr>
                <w:rFonts w:ascii="Arial" w:hAnsi="Arial" w:cs="Arial"/>
                <w:b/>
                <w:sz w:val="18"/>
                <w:szCs w:val="18"/>
              </w:rPr>
            </w:pPr>
            <w:r w:rsidRPr="00703299">
              <w:rPr>
                <w:rFonts w:ascii="Arial" w:hAnsi="Arial" w:cs="Arial"/>
                <w:b/>
                <w:sz w:val="18"/>
                <w:szCs w:val="18"/>
              </w:rPr>
              <w:t>Empirically tested failed interventions</w:t>
            </w:r>
          </w:p>
        </w:tc>
        <w:tc>
          <w:tcPr>
            <w:tcW w:w="2835" w:type="dxa"/>
            <w:shd w:val="clear" w:color="auto" w:fill="D9E2F3" w:themeFill="accent1" w:themeFillTint="33"/>
          </w:tcPr>
          <w:p w14:paraId="013B8D6C" w14:textId="31B70352" w:rsidR="00804827" w:rsidRPr="00703299" w:rsidRDefault="00804827" w:rsidP="00804827">
            <w:pPr>
              <w:rPr>
                <w:rFonts w:ascii="Arial" w:hAnsi="Arial" w:cs="Arial"/>
                <w:b/>
                <w:sz w:val="18"/>
                <w:szCs w:val="18"/>
              </w:rPr>
            </w:pPr>
            <w:r w:rsidRPr="00703299">
              <w:rPr>
                <w:rFonts w:ascii="Arial" w:hAnsi="Arial" w:cs="Arial"/>
                <w:b/>
                <w:sz w:val="18"/>
                <w:szCs w:val="18"/>
              </w:rPr>
              <w:t>Theoretical interventions</w:t>
            </w:r>
          </w:p>
        </w:tc>
        <w:tc>
          <w:tcPr>
            <w:tcW w:w="1843" w:type="dxa"/>
            <w:shd w:val="clear" w:color="auto" w:fill="D9E2F3" w:themeFill="accent1" w:themeFillTint="33"/>
          </w:tcPr>
          <w:p w14:paraId="64AD120B" w14:textId="30B34BBB" w:rsidR="00804827" w:rsidRPr="00703299" w:rsidRDefault="00804827" w:rsidP="00804827">
            <w:pPr>
              <w:rPr>
                <w:rFonts w:ascii="Arial" w:hAnsi="Arial" w:cs="Arial"/>
                <w:b/>
                <w:sz w:val="18"/>
                <w:szCs w:val="18"/>
              </w:rPr>
            </w:pPr>
            <w:r w:rsidRPr="00703299">
              <w:rPr>
                <w:rFonts w:ascii="Arial" w:hAnsi="Arial" w:cs="Arial"/>
                <w:b/>
                <w:sz w:val="18"/>
                <w:szCs w:val="18"/>
              </w:rPr>
              <w:t>Unintended consequences of interventions</w:t>
            </w:r>
          </w:p>
        </w:tc>
      </w:tr>
      <w:tr w:rsidR="00804827" w:rsidRPr="00703299" w14:paraId="7AE876F0" w14:textId="77777777" w:rsidTr="00703299">
        <w:tc>
          <w:tcPr>
            <w:tcW w:w="1555" w:type="dxa"/>
          </w:tcPr>
          <w:p w14:paraId="58835C57" w14:textId="3F4582BB" w:rsidR="00804827" w:rsidRPr="00104DD3" w:rsidRDefault="00804827" w:rsidP="00804827">
            <w:pPr>
              <w:rPr>
                <w:rFonts w:ascii="Arial" w:hAnsi="Arial" w:cs="Arial"/>
                <w:b/>
                <w:sz w:val="18"/>
                <w:szCs w:val="18"/>
              </w:rPr>
            </w:pPr>
            <w:r w:rsidRPr="00104DD3">
              <w:rPr>
                <w:rFonts w:ascii="Arial" w:hAnsi="Arial" w:cs="Arial"/>
                <w:b/>
                <w:sz w:val="18"/>
                <w:szCs w:val="18"/>
              </w:rPr>
              <w:t>Poor quality services</w:t>
            </w:r>
          </w:p>
        </w:tc>
        <w:tc>
          <w:tcPr>
            <w:tcW w:w="1701" w:type="dxa"/>
          </w:tcPr>
          <w:p w14:paraId="7C5940A8" w14:textId="77777777" w:rsidR="00804827" w:rsidRPr="00703299" w:rsidRDefault="00804827" w:rsidP="00804827">
            <w:pPr>
              <w:rPr>
                <w:rFonts w:ascii="Arial" w:hAnsi="Arial" w:cs="Arial"/>
                <w:sz w:val="18"/>
                <w:szCs w:val="18"/>
              </w:rPr>
            </w:pPr>
            <w:r w:rsidRPr="00703299">
              <w:rPr>
                <w:rFonts w:ascii="Arial" w:hAnsi="Arial" w:cs="Arial"/>
                <w:sz w:val="18"/>
                <w:szCs w:val="18"/>
              </w:rPr>
              <w:t xml:space="preserve">Increased regulation </w:t>
            </w:r>
            <w:r w:rsidRPr="00703299">
              <w:rPr>
                <w:rFonts w:ascii="Arial" w:hAnsi="Arial" w:cs="Arial"/>
                <w:sz w:val="18"/>
                <w:szCs w:val="18"/>
              </w:rPr>
              <w:fldChar w:fldCharType="begin"/>
            </w:r>
            <w:r w:rsidRPr="00703299">
              <w:rPr>
                <w:rFonts w:ascii="Arial" w:hAnsi="Arial" w:cs="Arial"/>
                <w:sz w:val="18"/>
                <w:szCs w:val="18"/>
              </w:rPr>
              <w:instrText xml:space="preserve"> ADDIN ZOTERO_ITEM CSL_CITATION {"citationID":"jCU4rbPh","properties":{"formattedCitation":"(Hotz and Xiao, 2011)","plainCitation":"(Hotz and Xiao, 2011)","noteIndex":0},"citationItems":[{"id":11030,"uris":["http://zotero.org/groups/2205157/items/P3ZI46PS"],"uri":["http://zotero.org/groups/2205157/items/P3ZI46PS"],"itemData":{"id":11030,"type":"article-journal","title":"The Impact of Regulations on the Supply and Quality of Care in Child Care Markets","container-title":"The American Economic Review","page":"1775-1805","volume":"101","issue":"5","source":"Zotero","language":"en","author":[{"family":"Hotz","given":"V. Joseph"},{"family":"Xiao","given":"Mo"}],"issued":{"date-parts":[["2011"]]}}}],"schema":"https://github.com/citation-style-language/schema/raw/master/csl-citation.json"} </w:instrText>
            </w:r>
            <w:r w:rsidRPr="00703299">
              <w:rPr>
                <w:rFonts w:ascii="Arial" w:hAnsi="Arial" w:cs="Arial"/>
                <w:sz w:val="18"/>
                <w:szCs w:val="18"/>
              </w:rPr>
              <w:fldChar w:fldCharType="separate"/>
            </w:r>
            <w:r w:rsidRPr="00703299">
              <w:rPr>
                <w:rFonts w:ascii="Arial" w:hAnsi="Arial" w:cs="Arial"/>
                <w:noProof/>
                <w:sz w:val="18"/>
                <w:szCs w:val="18"/>
              </w:rPr>
              <w:t>(Hotz and Xiao, 2011)</w:t>
            </w:r>
            <w:r w:rsidRPr="00703299">
              <w:rPr>
                <w:rFonts w:ascii="Arial" w:hAnsi="Arial" w:cs="Arial"/>
                <w:sz w:val="18"/>
                <w:szCs w:val="18"/>
              </w:rPr>
              <w:fldChar w:fldCharType="end"/>
            </w:r>
          </w:p>
          <w:p w14:paraId="427A5836" w14:textId="77777777" w:rsidR="00804827" w:rsidRPr="00703299" w:rsidRDefault="00804827" w:rsidP="00804827">
            <w:pPr>
              <w:rPr>
                <w:rFonts w:ascii="Arial" w:hAnsi="Arial" w:cs="Arial"/>
                <w:sz w:val="18"/>
                <w:szCs w:val="18"/>
              </w:rPr>
            </w:pPr>
          </w:p>
        </w:tc>
        <w:tc>
          <w:tcPr>
            <w:tcW w:w="1417" w:type="dxa"/>
          </w:tcPr>
          <w:p w14:paraId="6A96EAF4" w14:textId="77777777" w:rsidR="00804827" w:rsidRPr="00703299" w:rsidRDefault="00804827" w:rsidP="00804827">
            <w:pPr>
              <w:rPr>
                <w:rFonts w:ascii="Arial" w:hAnsi="Arial" w:cs="Arial"/>
                <w:sz w:val="18"/>
                <w:szCs w:val="18"/>
              </w:rPr>
            </w:pPr>
          </w:p>
        </w:tc>
        <w:tc>
          <w:tcPr>
            <w:tcW w:w="2835" w:type="dxa"/>
          </w:tcPr>
          <w:p w14:paraId="75B3D815" w14:textId="77777777" w:rsidR="00703299" w:rsidRPr="00703299" w:rsidRDefault="00703299" w:rsidP="00703299">
            <w:pPr>
              <w:spacing w:after="120"/>
              <w:rPr>
                <w:rFonts w:ascii="Arial" w:hAnsi="Arial" w:cs="Arial"/>
                <w:sz w:val="18"/>
                <w:szCs w:val="18"/>
              </w:rPr>
            </w:pPr>
            <w:r w:rsidRPr="00703299">
              <w:rPr>
                <w:rFonts w:ascii="Arial" w:hAnsi="Arial" w:cs="Arial"/>
                <w:sz w:val="18"/>
                <w:szCs w:val="18"/>
              </w:rPr>
              <w:t xml:space="preserve">League tables and ratings </w:t>
            </w:r>
            <w:r w:rsidRPr="00703299">
              <w:rPr>
                <w:rFonts w:ascii="Arial" w:hAnsi="Arial" w:cs="Arial"/>
                <w:sz w:val="18"/>
                <w:szCs w:val="18"/>
              </w:rPr>
              <w:fldChar w:fldCharType="begin"/>
            </w:r>
            <w:r w:rsidRPr="00703299">
              <w:rPr>
                <w:rFonts w:ascii="Arial" w:hAnsi="Arial" w:cs="Arial"/>
                <w:sz w:val="18"/>
                <w:szCs w:val="18"/>
              </w:rPr>
              <w:instrText xml:space="preserve"> ADDIN ZOTERO_ITEM CSL_CITATION {"citationID":"njycVEgY","properties":{"formattedCitation":"(Bagley et al., 1996; Dassiou et al., 2015; National Audit Office, 2012)","plainCitation":"(Bagley et al., 1996; Dassiou et al., 2015; National Audit Office, 2012)","noteIndex":0},"citationItems":[{"id":10995,"uris":["http://zotero.org/groups/2205157/items/QY6SNWTZ"],"uri":["http://zotero.org/groups/2205157/items/QY6SNWTZ"],"itemData":{"id":10995,"type":"article-journal","title":"Barriers to School Responsiveness in the Education Quasi</w:instrText>
            </w:r>
            <w:r w:rsidRPr="00703299">
              <w:rPr>
                <w:rFonts w:ascii="Cambria Math" w:hAnsi="Cambria Math" w:cs="Cambria Math"/>
                <w:sz w:val="18"/>
                <w:szCs w:val="18"/>
              </w:rPr>
              <w:instrText>‐</w:instrText>
            </w:r>
            <w:r w:rsidRPr="00703299">
              <w:rPr>
                <w:rFonts w:ascii="Arial" w:hAnsi="Arial" w:cs="Arial"/>
                <w:sz w:val="18"/>
                <w:szCs w:val="18"/>
              </w:rPr>
              <w:instrText xml:space="preserve">market","container-title":"School Organisation","page":"45-58","volume":"16","issue":"1","source":"Crossref","abstract":"This article reports on aspects of the Parental and School Choice Interaction (PASCI) Study which is investigating the relationship between school decision-making and parental choice. It identifies and considersfactors within the internal and external school environment which operate in a negative way to influence and inhibit schools' capacity to change their policy and practice in response to parental choice and competition. The article contends that thesefactors—termed 'barriersto responsiveness'—have a variable and differential impact upon schools and play a major part in determining the functioning and nature of the education quasi-market. In order to systematise thinking about these barriers to responsiveness, the article provides an analytical framework for their location, organisation and classification.","DOI":"10.1080/0260136960160105","ISSN":"0260-1362, 1360-0605","language":"en","author":[{"family":"Bagley","given":"Carl"},{"family":"Woods","given":"Philip"},{"family":"Glatter","given":"Ron"}],"issued":{"date-parts":[["1996",3]]}}},{"id":11305,"uris":["http://zotero.org/groups/2205157/items/TQ7RLWJY"],"uri":["http://zotero.org/groups/2205157/items/TQ7RLWJY"],"itemData":{"id":11305,"type":"article-journal","title":"Public service markets: their economics, institutional oversight and regulation","container-title":"Palgrave Communications","volume":"1","issue":"1","source":"Crossref","abstract":"Public services in the United Kingdom have been transformed over the past 25 years with the introduction of market-oriented solutions into their provision. This has been characterized by a shift away from state provision to independent providers, and by the introduction of competition and choice. This shift was partly ideologically motivated and partly driven by budget-cutting considerations following the global ﬁnancial crisis. As such, it has been lacking a comprehensive economic justiﬁcation or method of analysis. It is now commonly accepted that the language of economic markets is essential to frame arguments about how effectively public services are achieving their intended outcomes. Using market language and concepts may not always be comfortable for those from a traditional policymaking background. It can nevertheless be very useful when designing investigations into the effectiveness and value for money in the mechanisms of delivery of such services, whenever these services entail a degree of user choice as is currently the case in large parts of health care, social care and education (referred to as competition in the market). This article aims to provide a conceptual basis on the way of thinking in these terms. We provide a description of the current state and then comment on the desirability of this quasi-market approach. Uniquely in the literature, we analyse the expected and desired developments by distinguishing between choice and compulsory merit goods. In choice merit goods markets many users are unable to choose effectively because of the existence of a number of demand-side or supply-side market failures. Moreover, conﬂicts may exist between how service users actually make choices, and policy objectives such as universality or equity, which may not be achieved simply by “leaving it to the market”. The users of compulsory merit goods are typically a minority and unable to internalize the full social beneﬁts of their actions; hence, it may be welfare-enhancing for society to coerce them to “consume” these services. As choice cannot be an objective, the commissioning (competition for the market) or direct provision by the state of such goods may meet public policy objectives more effectively than the market mechanism alone. Building on these foundations, this article discusses when public service markets (PSMs) are likely to be an effective method of achieving public policy objectives, and when they may not be. We analyse the implications for the institutional and legal framework, funding oversight and regulation of PSMs as a result of their transformation into quasi-markets. We conclude with some suggestions for those charged with overseeing PSMs in practice based on this analysis.","URL":"http://www.nature.com/articles/palcomms201535","DOI":"10.1057/palcomms.2015.35","ISSN":"2055-1045","shortTitle":"Public service markets","language":"en","author":[{"family":"Dassiou","given":"Xeni"},{"family":"Langham","given":"Peter"},{"family":"Nancarrow","given":"Charles"},{"family":"Scharaschkin","given":"Alex"},{"family":"Ward","given":"Dan"}],"issued":{"date-parts":[["2015",12]]},"accessed":{"date-parts":[["2018",8,21]]}}},{"id":11302,"uris":["http://zotero.org/groups/2205157/items/4ZRNSJGZ"],"uri":["http://zotero.org/groups/2205157/items/4ZRNSJGZ"],"itemData":{"id":11302,"type":"report","title":"Delivering public services through markets: Principles for achieving value for money","page":"36","genre":"National Audit Office Principles Paper","source":"Zotero","abstract":"Delivering public services through markets: principles for achieving value for money Summary 1 In the recent White Paper Open Public Services (July 2011), the Government states that its preferred way of delivering public services is through user choice and provider competition. This delivery method relies on market mechanisms: users choose which products or services best meet their needs from a range of providers. When markets function well, they are generally considered effective at promoting efﬁcient outcomes. However, markets can fail for a wide variety of reasons, for example, if users do not have good information on the range of providers, quality and prices in the market, or if providers collude to keep prices artiﬁcially high. Left to their own devices, markets may also not be effective at delivering wider policy outcomes such as equity and universal services.","language":"en","author":[{"family":"National Audit Office","given":""}],"issued":{"date-parts":[["2012",6]]}}}],"schema":"https://github.com/citation-style-language/schema/raw/master/csl-citation.json"} </w:instrText>
            </w:r>
            <w:r w:rsidRPr="00703299">
              <w:rPr>
                <w:rFonts w:ascii="Arial" w:hAnsi="Arial" w:cs="Arial"/>
                <w:sz w:val="18"/>
                <w:szCs w:val="18"/>
              </w:rPr>
              <w:fldChar w:fldCharType="separate"/>
            </w:r>
            <w:r w:rsidRPr="00703299">
              <w:rPr>
                <w:rFonts w:ascii="Arial" w:hAnsi="Arial" w:cs="Arial"/>
                <w:noProof/>
                <w:sz w:val="18"/>
                <w:szCs w:val="18"/>
              </w:rPr>
              <w:t>(Bagley et al., 1996; Dassiou et al., 2015; National Audit Office, 2012)</w:t>
            </w:r>
            <w:r w:rsidRPr="00703299">
              <w:rPr>
                <w:rFonts w:ascii="Arial" w:hAnsi="Arial" w:cs="Arial"/>
                <w:sz w:val="18"/>
                <w:szCs w:val="18"/>
              </w:rPr>
              <w:fldChar w:fldCharType="end"/>
            </w:r>
          </w:p>
          <w:p w14:paraId="0F759C7C" w14:textId="77777777" w:rsidR="00703299" w:rsidRPr="00703299" w:rsidRDefault="00703299" w:rsidP="00703299">
            <w:pPr>
              <w:spacing w:after="120"/>
              <w:rPr>
                <w:rFonts w:ascii="Arial" w:hAnsi="Arial" w:cs="Arial"/>
                <w:sz w:val="18"/>
                <w:szCs w:val="18"/>
              </w:rPr>
            </w:pPr>
            <w:r w:rsidRPr="00703299">
              <w:rPr>
                <w:rFonts w:ascii="Arial" w:hAnsi="Arial" w:cs="Arial"/>
                <w:sz w:val="18"/>
                <w:szCs w:val="18"/>
              </w:rPr>
              <w:t xml:space="preserve">Boost regulation </w:t>
            </w:r>
            <w:r w:rsidRPr="00703299">
              <w:rPr>
                <w:rFonts w:ascii="Arial" w:hAnsi="Arial" w:cs="Arial"/>
                <w:sz w:val="18"/>
                <w:szCs w:val="18"/>
              </w:rPr>
              <w:fldChar w:fldCharType="begin"/>
            </w:r>
            <w:r w:rsidRPr="00703299">
              <w:rPr>
                <w:rFonts w:ascii="Arial" w:hAnsi="Arial" w:cs="Arial"/>
                <w:sz w:val="18"/>
                <w:szCs w:val="18"/>
              </w:rPr>
              <w:instrText xml:space="preserve"> ADDIN ZOTERO_ITEM CSL_CITATION {"citationID":"imt0zHJY","properties":{"formattedCitation":"(Hudson, 2015)","plainCitation":"(Hudson, 2015)","noteIndex":0},"citationItems":[{"id":10712,"uris":["http://zotero.org/groups/2205157/items/732FALB5"],"uri":["http://zotero.org/groups/2205157/items/732FALB5"],"itemData":{"id":10712,"type":"article-journal","title":"Dealing with market failure: A new dilemma in UK health and social care policy?","container-title":"Critical Social Policy","page":"281-292","volume":"35","issue":"2","source":"Crossref","abstract":"Public services are being increasingly outsourced across Europe, and especially in England. This trend raises the question of how to deal with ‘market failure’ where outsourced providers are no longer able or willing to continue with provision. The case of social care and health care in England is a critical policy arena. Following the collapse of Southern Cross – a major care provider – in 2011, policies on stronger provider regulation have been put in train in an attempt to forestall potential service failure. This commentary examines these proposals, concludes that they are insufficiently robust and suggests some alternative measures.","DOI":"10.1177/0261018314563037","ISSN":"0261-0183, 1461-703X","shortTitle":"Dealing with market failure","language":"en","author":[{"family":"Hudson","given":"Bob"}],"issued":{"date-parts":[["2015",5]]}}}],"schema":"https://github.com/citation-style-language/schema/raw/master/csl-citation.json"} </w:instrText>
            </w:r>
            <w:r w:rsidRPr="00703299">
              <w:rPr>
                <w:rFonts w:ascii="Arial" w:hAnsi="Arial" w:cs="Arial"/>
                <w:sz w:val="18"/>
                <w:szCs w:val="18"/>
              </w:rPr>
              <w:fldChar w:fldCharType="separate"/>
            </w:r>
            <w:r w:rsidRPr="00703299">
              <w:rPr>
                <w:rFonts w:ascii="Arial" w:hAnsi="Arial" w:cs="Arial"/>
                <w:noProof/>
                <w:sz w:val="18"/>
                <w:szCs w:val="18"/>
              </w:rPr>
              <w:t>(Hudson, 2015)</w:t>
            </w:r>
            <w:r w:rsidRPr="00703299">
              <w:rPr>
                <w:rFonts w:ascii="Arial" w:hAnsi="Arial" w:cs="Arial"/>
                <w:sz w:val="18"/>
                <w:szCs w:val="18"/>
              </w:rPr>
              <w:fldChar w:fldCharType="end"/>
            </w:r>
          </w:p>
          <w:p w14:paraId="2E010874" w14:textId="19483B03" w:rsidR="00703299" w:rsidRPr="00703299" w:rsidRDefault="00703299" w:rsidP="00703299">
            <w:pPr>
              <w:spacing w:after="120"/>
              <w:rPr>
                <w:rFonts w:ascii="Arial" w:hAnsi="Arial" w:cs="Arial"/>
                <w:sz w:val="18"/>
                <w:szCs w:val="18"/>
              </w:rPr>
            </w:pPr>
            <w:r w:rsidRPr="00703299">
              <w:rPr>
                <w:rFonts w:ascii="Arial" w:hAnsi="Arial" w:cs="Arial"/>
                <w:sz w:val="18"/>
                <w:szCs w:val="18"/>
              </w:rPr>
              <w:t>Outcome measurement and evaluation</w:t>
            </w:r>
            <w:r w:rsidR="005A0BE7">
              <w:rPr>
                <w:rFonts w:ascii="Arial" w:hAnsi="Arial" w:cs="Arial"/>
                <w:sz w:val="18"/>
                <w:szCs w:val="18"/>
              </w:rPr>
              <w:t xml:space="preserve"> (NACA Equity of Access &amp; Outcomes Internal Working Group, 2017</w:t>
            </w:r>
            <w:r w:rsidR="00A703E5">
              <w:rPr>
                <w:rFonts w:ascii="Arial" w:hAnsi="Arial" w:cs="Arial"/>
                <w:sz w:val="18"/>
                <w:szCs w:val="18"/>
              </w:rPr>
              <w:t>)</w:t>
            </w:r>
          </w:p>
          <w:p w14:paraId="78AE27F3" w14:textId="77777777" w:rsidR="00703299" w:rsidRPr="00703299" w:rsidRDefault="00703299" w:rsidP="00703299">
            <w:pPr>
              <w:spacing w:after="120"/>
              <w:rPr>
                <w:rFonts w:ascii="Arial" w:hAnsi="Arial" w:cs="Arial"/>
                <w:sz w:val="18"/>
                <w:szCs w:val="18"/>
              </w:rPr>
            </w:pPr>
            <w:r w:rsidRPr="00703299">
              <w:rPr>
                <w:rFonts w:ascii="Arial" w:hAnsi="Arial" w:cs="Arial"/>
                <w:sz w:val="18"/>
                <w:szCs w:val="18"/>
              </w:rPr>
              <w:t xml:space="preserve">Benchmark best practice </w:t>
            </w:r>
            <w:r w:rsidRPr="00703299">
              <w:rPr>
                <w:rFonts w:ascii="Arial" w:hAnsi="Arial" w:cs="Arial"/>
                <w:sz w:val="18"/>
                <w:szCs w:val="18"/>
              </w:rPr>
              <w:fldChar w:fldCharType="begin"/>
            </w:r>
            <w:r w:rsidRPr="00703299">
              <w:rPr>
                <w:rFonts w:ascii="Arial" w:hAnsi="Arial" w:cs="Arial"/>
                <w:sz w:val="18"/>
                <w:szCs w:val="18"/>
              </w:rPr>
              <w:instrText xml:space="preserve"> ADDIN ZOTERO_ITEM CSL_CITATION {"citationID":"C93Y5Epi","properties":{"formattedCitation":"(NDIA, 2016b)","plainCitation":"(NDIA, 2016b)","noteIndex":0},"citationItems":[{"id":11476,"uris":["http://zotero.org/groups/2205157/items/4UP9TLFS"],"uri":["http://zotero.org/groups/2205157/items/4UP9TLFS"],"itemData":{"id":11476,"type":"article","title":"NDIS Market Approach: Statment of opportunity and intent","author":[{"family":"NDIA","given":""}],"issued":{"date-parts":[["2016"]]}}}],"schema":"https://github.com/citation-style-language/schema/raw/master/csl-citation.json"} </w:instrText>
            </w:r>
            <w:r w:rsidRPr="00703299">
              <w:rPr>
                <w:rFonts w:ascii="Arial" w:hAnsi="Arial" w:cs="Arial"/>
                <w:sz w:val="18"/>
                <w:szCs w:val="18"/>
              </w:rPr>
              <w:fldChar w:fldCharType="separate"/>
            </w:r>
            <w:r w:rsidRPr="00703299">
              <w:rPr>
                <w:rFonts w:ascii="Arial" w:hAnsi="Arial" w:cs="Arial"/>
                <w:noProof/>
                <w:sz w:val="18"/>
                <w:szCs w:val="18"/>
              </w:rPr>
              <w:t>(NDIA, 2016b)</w:t>
            </w:r>
            <w:r w:rsidRPr="00703299">
              <w:rPr>
                <w:rFonts w:ascii="Arial" w:hAnsi="Arial" w:cs="Arial"/>
                <w:sz w:val="18"/>
                <w:szCs w:val="18"/>
              </w:rPr>
              <w:fldChar w:fldCharType="end"/>
            </w:r>
          </w:p>
          <w:p w14:paraId="3AC07C97" w14:textId="4C3F7F00" w:rsidR="00804827" w:rsidRPr="00703299" w:rsidRDefault="00703299" w:rsidP="00703299">
            <w:pPr>
              <w:rPr>
                <w:rFonts w:ascii="Arial" w:hAnsi="Arial" w:cs="Arial"/>
                <w:sz w:val="18"/>
                <w:szCs w:val="18"/>
              </w:rPr>
            </w:pPr>
            <w:r w:rsidRPr="00703299">
              <w:rPr>
                <w:rFonts w:ascii="Arial" w:hAnsi="Arial" w:cs="Arial"/>
                <w:color w:val="000000"/>
                <w:sz w:val="18"/>
                <w:szCs w:val="18"/>
              </w:rPr>
              <w:t xml:space="preserve">Addressing asymmetrical information about quality </w:t>
            </w:r>
            <w:r w:rsidRPr="00703299">
              <w:rPr>
                <w:rFonts w:ascii="Arial" w:hAnsi="Arial" w:cs="Arial"/>
                <w:color w:val="000000"/>
                <w:sz w:val="18"/>
                <w:szCs w:val="18"/>
              </w:rPr>
              <w:fldChar w:fldCharType="begin"/>
            </w:r>
            <w:r w:rsidRPr="00703299">
              <w:rPr>
                <w:rFonts w:ascii="Arial" w:hAnsi="Arial" w:cs="Arial"/>
                <w:color w:val="000000"/>
                <w:sz w:val="18"/>
                <w:szCs w:val="18"/>
              </w:rPr>
              <w:instrText xml:space="preserve"> ADDIN ZOTERO_ITEM CSL_CITATION {"citationID":"oQmp6KIb","properties":{"formattedCitation":"(Bertolin, 2011)","plainCitation":"(Bertolin, 2011)","noteIndex":0},"citationItems":[{"id":10967,"uris":["http://zotero.org/groups/2205157/items/ITXF62GE"],"uri":["http://zotero.org/groups/2205157/items/ITXF62GE"],"itemData":{"id":10967,"type":"article-journal","title":"The quasi-markets in higher education: from the improbable perfectly competitive markets to the unavoidable State regulation","container-title":"Educação e Pesquisa","page":"11","volume":"37","issue":"2","source":"Zotero","abstract":"In the last two decades multilateral international organisms and the governments of several countries have stimulated reforms in higher education that fostered, fundamentally, the expansion of private school systems, the reduction of public financing, the charging of school fees, and the competition in the provision of educational services. As a consequence, it has been observed a phenomenon of commercialization, in which the development of the ends and means of higher education, both in state and in the private realms, is redirected in accordance to the principles and logic of the market, and under which education gradually loses its status as a public good, and acquires the position of a commercial service. The present article focuses on the emergence of the market logic and mechanisms in the context on higher education, based on important economic concepts, such as those of competitive market, free market, state intervention, quasi-markets and market failure. The occurrences of competition imperfections are described and analyzed, namely, the market failures generally present in the context of higher education: public goods, positive externalities, powers of monopoly, and asymmetrical information. The text concludes that the regulation of national States is indispensable and that, consequently, the establishment of perfectly competitive markets within the sphere of higher education is very unlikely.","language":"en","author":[{"family":"Bertolin","given":"Julio C G"}],"issued":{"date-parts":[["2011"]]}}}],"schema":"https://github.com/citation-style-language/schema/raw/master/csl-citation.json"} </w:instrText>
            </w:r>
            <w:r w:rsidRPr="00703299">
              <w:rPr>
                <w:rFonts w:ascii="Arial" w:hAnsi="Arial" w:cs="Arial"/>
                <w:color w:val="000000"/>
                <w:sz w:val="18"/>
                <w:szCs w:val="18"/>
              </w:rPr>
              <w:fldChar w:fldCharType="separate"/>
            </w:r>
            <w:r w:rsidRPr="00703299">
              <w:rPr>
                <w:rFonts w:ascii="Arial" w:hAnsi="Arial" w:cs="Arial"/>
                <w:noProof/>
                <w:color w:val="000000"/>
                <w:sz w:val="18"/>
                <w:szCs w:val="18"/>
              </w:rPr>
              <w:t>(Bertolin, 2011)</w:t>
            </w:r>
            <w:r w:rsidRPr="00703299">
              <w:rPr>
                <w:rFonts w:ascii="Arial" w:hAnsi="Arial" w:cs="Arial"/>
                <w:color w:val="000000"/>
                <w:sz w:val="18"/>
                <w:szCs w:val="18"/>
              </w:rPr>
              <w:fldChar w:fldCharType="end"/>
            </w:r>
          </w:p>
        </w:tc>
        <w:tc>
          <w:tcPr>
            <w:tcW w:w="1843" w:type="dxa"/>
          </w:tcPr>
          <w:p w14:paraId="0578808E" w14:textId="07E56705" w:rsidR="00804827" w:rsidRPr="00703299" w:rsidRDefault="00703299" w:rsidP="00804827">
            <w:pPr>
              <w:rPr>
                <w:rFonts w:ascii="Arial" w:hAnsi="Arial" w:cs="Arial"/>
                <w:sz w:val="18"/>
                <w:szCs w:val="18"/>
              </w:rPr>
            </w:pPr>
            <w:r w:rsidRPr="00703299">
              <w:rPr>
                <w:rFonts w:ascii="Arial" w:hAnsi="Arial" w:cs="Arial"/>
                <w:sz w:val="18"/>
                <w:szCs w:val="18"/>
              </w:rPr>
              <w:t xml:space="preserve">Increased regulation reduced number of providers </w:t>
            </w:r>
            <w:r w:rsidRPr="00703299">
              <w:rPr>
                <w:rFonts w:ascii="Arial" w:hAnsi="Arial" w:cs="Arial"/>
                <w:sz w:val="18"/>
                <w:szCs w:val="18"/>
              </w:rPr>
              <w:fldChar w:fldCharType="begin"/>
            </w:r>
            <w:r w:rsidRPr="00703299">
              <w:rPr>
                <w:rFonts w:ascii="Arial" w:hAnsi="Arial" w:cs="Arial"/>
                <w:sz w:val="18"/>
                <w:szCs w:val="18"/>
              </w:rPr>
              <w:instrText xml:space="preserve"> ADDIN ZOTERO_ITEM CSL_CITATION {"citationID":"YbJWNj6Z","properties":{"formattedCitation":"(Hotz and Xiao, 2011)","plainCitation":"(Hotz and Xiao, 2011)","noteIndex":0},"citationItems":[{"id":11030,"uris":["http://zotero.org/groups/2205157/items/P3ZI46PS"],"uri":["http://zotero.org/groups/2205157/items/P3ZI46PS"],"itemData":{"id":11030,"type":"article-journal","title":"The Impact of Regulations on the Supply and Quality of Care in Child Care Markets","container-title":"The American Economic Review","page":"1775-1805","volume":"101","issue":"5","source":"Zotero","language":"en","author":[{"family":"Hotz","given":"V. Joseph"},{"family":"Xiao","given":"Mo"}],"issued":{"date-parts":[["2011"]]}}}],"schema":"https://github.com/citation-style-language/schema/raw/master/csl-citation.json"} </w:instrText>
            </w:r>
            <w:r w:rsidRPr="00703299">
              <w:rPr>
                <w:rFonts w:ascii="Arial" w:hAnsi="Arial" w:cs="Arial"/>
                <w:sz w:val="18"/>
                <w:szCs w:val="18"/>
              </w:rPr>
              <w:fldChar w:fldCharType="separate"/>
            </w:r>
            <w:r w:rsidRPr="00703299">
              <w:rPr>
                <w:rFonts w:ascii="Arial" w:hAnsi="Arial" w:cs="Arial"/>
                <w:noProof/>
                <w:sz w:val="18"/>
                <w:szCs w:val="18"/>
              </w:rPr>
              <w:t>(Hotz and Xiao, 2011)</w:t>
            </w:r>
            <w:r w:rsidRPr="00703299">
              <w:rPr>
                <w:rFonts w:ascii="Arial" w:hAnsi="Arial" w:cs="Arial"/>
                <w:sz w:val="18"/>
                <w:szCs w:val="18"/>
              </w:rPr>
              <w:fldChar w:fldCharType="end"/>
            </w:r>
          </w:p>
        </w:tc>
      </w:tr>
      <w:tr w:rsidR="00804827" w:rsidRPr="00703299" w14:paraId="54FF9BAE" w14:textId="77777777" w:rsidTr="00703299">
        <w:tc>
          <w:tcPr>
            <w:tcW w:w="1555" w:type="dxa"/>
          </w:tcPr>
          <w:p w14:paraId="2EE917B2" w14:textId="77777777" w:rsidR="00703299" w:rsidRPr="00104DD3" w:rsidRDefault="00703299" w:rsidP="00703299">
            <w:pPr>
              <w:rPr>
                <w:rFonts w:ascii="Arial" w:hAnsi="Arial" w:cs="Arial"/>
                <w:b/>
                <w:bCs/>
                <w:color w:val="000000"/>
                <w:sz w:val="18"/>
                <w:szCs w:val="18"/>
              </w:rPr>
            </w:pPr>
            <w:r w:rsidRPr="00104DD3">
              <w:rPr>
                <w:rFonts w:ascii="Arial" w:hAnsi="Arial" w:cs="Arial"/>
                <w:b/>
                <w:bCs/>
                <w:color w:val="000000"/>
                <w:sz w:val="18"/>
                <w:szCs w:val="18"/>
              </w:rPr>
              <w:t>Lack of movement between providers by clients</w:t>
            </w:r>
          </w:p>
          <w:p w14:paraId="4327CD99" w14:textId="77777777" w:rsidR="00804827" w:rsidRPr="00104DD3" w:rsidRDefault="00804827" w:rsidP="00804827">
            <w:pPr>
              <w:jc w:val="both"/>
              <w:rPr>
                <w:rFonts w:ascii="Arial" w:hAnsi="Arial" w:cs="Arial"/>
                <w:b/>
                <w:sz w:val="18"/>
                <w:szCs w:val="18"/>
              </w:rPr>
            </w:pPr>
          </w:p>
        </w:tc>
        <w:tc>
          <w:tcPr>
            <w:tcW w:w="1701" w:type="dxa"/>
          </w:tcPr>
          <w:p w14:paraId="69073C86" w14:textId="1599B1CC" w:rsidR="00804827" w:rsidRPr="00703299" w:rsidRDefault="00703299" w:rsidP="00804827">
            <w:pPr>
              <w:jc w:val="both"/>
              <w:rPr>
                <w:rFonts w:ascii="Arial" w:hAnsi="Arial" w:cs="Arial"/>
                <w:sz w:val="18"/>
                <w:szCs w:val="18"/>
              </w:rPr>
            </w:pPr>
            <w:r w:rsidRPr="00703299">
              <w:rPr>
                <w:rFonts w:ascii="Arial" w:hAnsi="Arial" w:cs="Arial"/>
                <w:color w:val="000000"/>
                <w:sz w:val="18"/>
                <w:szCs w:val="18"/>
              </w:rPr>
              <w:t xml:space="preserve">Web-based supports for comparing and selecting providers </w:t>
            </w:r>
            <w:r w:rsidRPr="00703299">
              <w:rPr>
                <w:rFonts w:ascii="Arial" w:hAnsi="Arial" w:cs="Arial"/>
                <w:color w:val="000000"/>
                <w:sz w:val="18"/>
                <w:szCs w:val="18"/>
              </w:rPr>
              <w:fldChar w:fldCharType="begin"/>
            </w:r>
            <w:r w:rsidRPr="00703299">
              <w:rPr>
                <w:rFonts w:ascii="Arial" w:hAnsi="Arial" w:cs="Arial"/>
                <w:color w:val="000000"/>
                <w:sz w:val="18"/>
                <w:szCs w:val="18"/>
              </w:rPr>
              <w:instrText xml:space="preserve"> ADDIN ZOTERO_ITEM CSL_CITATION {"citationID":"Xn8975YJ","properties":{"formattedCitation":"(Ranerup, 2007)","plainCitation":"(Ranerup, 2007)","noteIndex":0},"citationItems":[{"id":11141,"uris":["http://zotero.org/groups/2205157/items/HVXFXLZK"],"uri":["http://zotero.org/groups/2205157/items/HVXFXLZK"],"itemData":{"id":11141,"type":"article-journal","title":"Rationalities in the Design of Public E-Services","container-title":"Journal of E-Government","page":"39-64","volume":"3","issue":"4","abstract":"Abstract In a critical endeavor, the rationalities existing in the design of public e-services are investigated using the quasi-market for education in Sweden as an example. This study explores the following questions: (1) What rationalities exist in the discourse on the design of public e-services? (2) What can be said about these rationalities from the point of view of a critical perspective on the design of public e-services in a quasi-market situation? The study shows that in the processes of design economic, service, networking as well as institutional and ideological rationalities appear. In the specific context of a quasi-market for education, public e-services might be seen as part of the emergent construction of the market adding new complexities to these rationalities.","DOI":"10.1300/J399v03n04_03","ISSN":"1542-4049","journalAbbreviation":"Journal of E-Government","author":[{"family":"Ranerup","given":"Agneta"}],"issued":{"date-parts":[["2007",5,30]]}}}],"schema":"https://github.com/citation-style-language/schema/raw/master/csl-citation.json"} </w:instrText>
            </w:r>
            <w:r w:rsidRPr="00703299">
              <w:rPr>
                <w:rFonts w:ascii="Arial" w:hAnsi="Arial" w:cs="Arial"/>
                <w:color w:val="000000"/>
                <w:sz w:val="18"/>
                <w:szCs w:val="18"/>
              </w:rPr>
              <w:fldChar w:fldCharType="separate"/>
            </w:r>
            <w:r w:rsidRPr="00703299">
              <w:rPr>
                <w:rFonts w:ascii="Arial" w:hAnsi="Arial" w:cs="Arial"/>
                <w:noProof/>
                <w:color w:val="000000"/>
                <w:sz w:val="18"/>
                <w:szCs w:val="18"/>
              </w:rPr>
              <w:t>(Ranerup, 2007)</w:t>
            </w:r>
            <w:r w:rsidRPr="00703299">
              <w:rPr>
                <w:rFonts w:ascii="Arial" w:hAnsi="Arial" w:cs="Arial"/>
                <w:color w:val="000000"/>
                <w:sz w:val="18"/>
                <w:szCs w:val="18"/>
              </w:rPr>
              <w:fldChar w:fldCharType="end"/>
            </w:r>
          </w:p>
        </w:tc>
        <w:tc>
          <w:tcPr>
            <w:tcW w:w="1417" w:type="dxa"/>
          </w:tcPr>
          <w:p w14:paraId="55A9C7A1" w14:textId="77777777" w:rsidR="00804827" w:rsidRPr="00703299" w:rsidRDefault="00804827" w:rsidP="00804827">
            <w:pPr>
              <w:jc w:val="both"/>
              <w:rPr>
                <w:rFonts w:ascii="Arial" w:hAnsi="Arial" w:cs="Arial"/>
                <w:sz w:val="18"/>
                <w:szCs w:val="18"/>
              </w:rPr>
            </w:pPr>
          </w:p>
        </w:tc>
        <w:tc>
          <w:tcPr>
            <w:tcW w:w="2835" w:type="dxa"/>
          </w:tcPr>
          <w:p w14:paraId="20C7F922" w14:textId="77777777" w:rsidR="00703299" w:rsidRPr="00703299" w:rsidRDefault="00703299" w:rsidP="00703299">
            <w:pPr>
              <w:spacing w:after="120"/>
              <w:rPr>
                <w:rFonts w:ascii="Arial" w:hAnsi="Arial" w:cs="Arial"/>
                <w:color w:val="000000"/>
                <w:sz w:val="18"/>
                <w:szCs w:val="18"/>
              </w:rPr>
            </w:pPr>
            <w:r w:rsidRPr="00703299">
              <w:rPr>
                <w:rFonts w:ascii="Arial" w:hAnsi="Arial" w:cs="Arial"/>
                <w:color w:val="000000"/>
                <w:sz w:val="18"/>
                <w:szCs w:val="18"/>
              </w:rPr>
              <w:t xml:space="preserve">Create an ‘e-marketplace’ </w:t>
            </w:r>
            <w:r w:rsidRPr="00703299">
              <w:rPr>
                <w:rFonts w:ascii="Arial" w:hAnsi="Arial" w:cs="Arial"/>
                <w:color w:val="000000"/>
                <w:sz w:val="18"/>
                <w:szCs w:val="18"/>
              </w:rPr>
              <w:fldChar w:fldCharType="begin"/>
            </w:r>
            <w:r w:rsidRPr="00703299">
              <w:rPr>
                <w:rFonts w:ascii="Arial" w:hAnsi="Arial" w:cs="Arial"/>
                <w:color w:val="000000"/>
                <w:sz w:val="18"/>
                <w:szCs w:val="18"/>
              </w:rPr>
              <w:instrText xml:space="preserve"> ADDIN ZOTERO_ITEM CSL_CITATION {"citationID":"Sere0uxQ","properties":{"formattedCitation":"(Institute of Public Care, 2016; NDIA, 2016a; Needham et al., 2018)","plainCitation":"(Institute of Public Care, 2016; NDIA, 2016a; Needham et al., 2018)","noteIndex":0},"citationItems":[{"id":11473,"uris":["http://zotero.org/groups/2205157/items/8F63I6F4"],"uri":["http://zotero.org/groups/2205157/items/8F63I6F4"],"itemData":{"id":11473,"type":"report","title":"Market shaping to support individual purchasing of care","collection-title":"Market Shaping Review","publisher":"Oxford Brookes University","author":[{"family":"Institute of Public Care","given":""}],"issued":{"date-parts":[["2016",7]]}}},{"id":2443,"uris":["http://zotero.org/users/1920306/items/V3DZ9FZF"],"uri":["http://zotero.org/users/1920306/items/V3DZ9FZF"],"itemData":{"id":2443,"type":"report","title":"Integrated Market, Sector and Workforce Strategy","publisher":"National Disability Insurance Agency","publisher-place":"Victoria","event-place":"Victoria","author":[{"family":"NDIA","given":""}],"issued":{"date-parts":[["2016"]]}}},{"id":11498,"uris":["http://zotero.org/groups/2205157/items/VZG2G24S"],"uri":["http://zotero.org/groups/2205157/items/VZG2G24S"],"itemData":{"id":11498,"type":"article","title":"Market-shaping and Personalisation, A Realist Review of the Literature","publisher":"University of Birmingham, Health Services Management Centre","abstract":"Allen","author":[{"family":"Needham","given":"C"},{"family":"Hall","given":"K"},{"family":"Allen","given":"K"},{"family":"Burn","given":"E"},{"family":"Mangan","given":"C"},{"family":"Henwood","given":"M"}],"issued":{"date-parts":[["2018"]]}}}],"schema":"https://github.com/citation-style-language/schema/raw/master/csl-citation.json"} </w:instrText>
            </w:r>
            <w:r w:rsidRPr="00703299">
              <w:rPr>
                <w:rFonts w:ascii="Arial" w:hAnsi="Arial" w:cs="Arial"/>
                <w:color w:val="000000"/>
                <w:sz w:val="18"/>
                <w:szCs w:val="18"/>
              </w:rPr>
              <w:fldChar w:fldCharType="separate"/>
            </w:r>
            <w:r w:rsidRPr="00703299">
              <w:rPr>
                <w:rFonts w:ascii="Arial" w:hAnsi="Arial" w:cs="Arial"/>
                <w:color w:val="000000"/>
                <w:sz w:val="18"/>
                <w:szCs w:val="18"/>
              </w:rPr>
              <w:t>(Institute of Public Care, 2016; NDIA, 2016a; Needham et al., 2018)</w:t>
            </w:r>
            <w:r w:rsidRPr="00703299">
              <w:rPr>
                <w:rFonts w:ascii="Arial" w:hAnsi="Arial" w:cs="Arial"/>
                <w:color w:val="000000"/>
                <w:sz w:val="18"/>
                <w:szCs w:val="18"/>
              </w:rPr>
              <w:fldChar w:fldCharType="end"/>
            </w:r>
          </w:p>
          <w:p w14:paraId="32AD574F" w14:textId="77777777" w:rsidR="00703299" w:rsidRPr="00703299" w:rsidRDefault="00703299" w:rsidP="00703299">
            <w:pPr>
              <w:spacing w:after="120"/>
              <w:rPr>
                <w:rFonts w:ascii="Arial" w:hAnsi="Arial" w:cs="Arial"/>
                <w:color w:val="000000"/>
                <w:sz w:val="18"/>
                <w:szCs w:val="18"/>
              </w:rPr>
            </w:pPr>
            <w:r w:rsidRPr="00703299">
              <w:rPr>
                <w:rFonts w:ascii="Arial" w:hAnsi="Arial" w:cs="Arial"/>
                <w:color w:val="000000"/>
                <w:sz w:val="18"/>
                <w:szCs w:val="18"/>
              </w:rPr>
              <w:t xml:space="preserve">Promotion events for providers </w:t>
            </w:r>
            <w:r w:rsidRPr="00703299">
              <w:rPr>
                <w:rFonts w:ascii="Arial" w:hAnsi="Arial" w:cs="Arial"/>
                <w:color w:val="000000"/>
                <w:sz w:val="18"/>
                <w:szCs w:val="18"/>
              </w:rPr>
              <w:fldChar w:fldCharType="begin"/>
            </w:r>
            <w:r w:rsidRPr="00703299">
              <w:rPr>
                <w:rFonts w:ascii="Arial" w:hAnsi="Arial" w:cs="Arial"/>
                <w:color w:val="000000"/>
                <w:sz w:val="18"/>
                <w:szCs w:val="18"/>
              </w:rPr>
              <w:instrText xml:space="preserve"> ADDIN ZOTERO_ITEM CSL_CITATION {"citationID":"L1B8HEeN","properties":{"formattedCitation":"(Institute of Public Care, 2016)","plainCitation":"(Institute of Public Care, 2016)","noteIndex":0},"citationItems":[{"id":11473,"uris":["http://zotero.org/groups/2205157/items/8F63I6F4"],"uri":["http://zotero.org/groups/2205157/items/8F63I6F4"],"itemData":{"id":11473,"type":"report","title":"Market shaping to support individual purchasing of care","collection-title":"Market Shaping Review","publisher":"Oxford Brookes University","author":[{"family":"Institute of Public Care","given":""}],"issued":{"date-parts":[["2016",7]]}}}],"schema":"https://github.com/citation-style-language/schema/raw/master/csl-citation.json"} </w:instrText>
            </w:r>
            <w:r w:rsidRPr="00703299">
              <w:rPr>
                <w:rFonts w:ascii="Arial" w:hAnsi="Arial" w:cs="Arial"/>
                <w:color w:val="000000"/>
                <w:sz w:val="18"/>
                <w:szCs w:val="18"/>
              </w:rPr>
              <w:fldChar w:fldCharType="separate"/>
            </w:r>
            <w:r w:rsidRPr="00703299">
              <w:rPr>
                <w:rFonts w:ascii="Arial" w:hAnsi="Arial" w:cs="Arial"/>
                <w:color w:val="000000"/>
                <w:sz w:val="18"/>
                <w:szCs w:val="18"/>
              </w:rPr>
              <w:t>(Institute of Public Care, 2016)</w:t>
            </w:r>
            <w:r w:rsidRPr="00703299">
              <w:rPr>
                <w:rFonts w:ascii="Arial" w:hAnsi="Arial" w:cs="Arial"/>
                <w:color w:val="000000"/>
                <w:sz w:val="18"/>
                <w:szCs w:val="18"/>
              </w:rPr>
              <w:fldChar w:fldCharType="end"/>
            </w:r>
          </w:p>
          <w:p w14:paraId="3EFB2FE4" w14:textId="77777777" w:rsidR="00703299" w:rsidRPr="00703299" w:rsidRDefault="00703299" w:rsidP="00703299">
            <w:pPr>
              <w:spacing w:after="120"/>
              <w:rPr>
                <w:rFonts w:ascii="Arial" w:hAnsi="Arial" w:cs="Arial"/>
                <w:color w:val="000000"/>
                <w:sz w:val="18"/>
                <w:szCs w:val="18"/>
              </w:rPr>
            </w:pPr>
            <w:r w:rsidRPr="00703299">
              <w:rPr>
                <w:rFonts w:ascii="Arial" w:hAnsi="Arial" w:cs="Arial"/>
                <w:color w:val="000000"/>
                <w:sz w:val="18"/>
                <w:szCs w:val="18"/>
              </w:rPr>
              <w:t xml:space="preserve">Remove constraints on what users can purchase </w:t>
            </w:r>
            <w:r w:rsidRPr="00703299">
              <w:rPr>
                <w:rFonts w:ascii="Arial" w:hAnsi="Arial" w:cs="Arial"/>
                <w:color w:val="000000"/>
                <w:sz w:val="18"/>
                <w:szCs w:val="18"/>
              </w:rPr>
              <w:fldChar w:fldCharType="begin"/>
            </w:r>
            <w:r w:rsidRPr="00703299">
              <w:rPr>
                <w:rFonts w:ascii="Arial" w:hAnsi="Arial" w:cs="Arial"/>
                <w:color w:val="000000"/>
                <w:sz w:val="18"/>
                <w:szCs w:val="18"/>
              </w:rPr>
              <w:instrText xml:space="preserve"> ADDIN ZOTERO_ITEM CSL_CITATION {"citationID":"VCgrXuFz","properties":{"formattedCitation":"(Jaworski et al., 2000)","plainCitation":"(Jaworski et al., 2000)","noteIndex":0},"citationItems":[{"id":11403,"uris":["http://zotero.org/groups/2205157/items/MC4QQMWK"],"uri":["http://zotero.org/groups/2205157/items/MC4QQMWK"],"itemData":{"id":11403,"type":"article-journal","title":"Market-Driven Versus Driving Markets","container-title":"Journal of the Academy of Marketing Science","page":"45-54","volume":"28","issue":"1","source":"Crossref","DOI":"10.1177/0092070300281005","ISSN":"0092-0703","language":"en","author":[{"family":"Jaworski","given":"B."},{"family":"Kohli","given":"A. K."},{"family":"Sahay","given":"A."}],"issued":{"date-parts":[["2000",1,1]]}}}],"schema":"https://github.com/citation-style-language/schema/raw/master/csl-citation.json"} </w:instrText>
            </w:r>
            <w:r w:rsidRPr="00703299">
              <w:rPr>
                <w:rFonts w:ascii="Arial" w:hAnsi="Arial" w:cs="Arial"/>
                <w:color w:val="000000"/>
                <w:sz w:val="18"/>
                <w:szCs w:val="18"/>
              </w:rPr>
              <w:fldChar w:fldCharType="separate"/>
            </w:r>
            <w:r w:rsidRPr="00703299">
              <w:rPr>
                <w:rFonts w:ascii="Arial" w:hAnsi="Arial" w:cs="Arial"/>
                <w:color w:val="000000"/>
                <w:sz w:val="18"/>
                <w:szCs w:val="18"/>
              </w:rPr>
              <w:t>(Jaworski et al., 2000)</w:t>
            </w:r>
            <w:r w:rsidRPr="00703299">
              <w:rPr>
                <w:rFonts w:ascii="Arial" w:hAnsi="Arial" w:cs="Arial"/>
                <w:color w:val="000000"/>
                <w:sz w:val="18"/>
                <w:szCs w:val="18"/>
              </w:rPr>
              <w:fldChar w:fldCharType="end"/>
            </w:r>
          </w:p>
          <w:p w14:paraId="45690E87" w14:textId="77777777" w:rsidR="00703299" w:rsidRPr="00703299" w:rsidRDefault="00703299" w:rsidP="00703299">
            <w:pPr>
              <w:spacing w:after="120"/>
              <w:rPr>
                <w:rFonts w:ascii="Arial" w:hAnsi="Arial" w:cs="Arial"/>
                <w:color w:val="000000"/>
                <w:sz w:val="18"/>
                <w:szCs w:val="18"/>
              </w:rPr>
            </w:pPr>
            <w:r w:rsidRPr="00703299">
              <w:rPr>
                <w:rFonts w:ascii="Arial" w:hAnsi="Arial" w:cs="Arial"/>
                <w:color w:val="000000"/>
                <w:sz w:val="18"/>
                <w:szCs w:val="18"/>
              </w:rPr>
              <w:t xml:space="preserve">Provider of last resort/hybrid/block funding </w:t>
            </w:r>
            <w:r w:rsidRPr="00703299">
              <w:rPr>
                <w:rFonts w:ascii="Arial" w:hAnsi="Arial" w:cs="Arial"/>
                <w:color w:val="000000"/>
                <w:sz w:val="18"/>
                <w:szCs w:val="18"/>
              </w:rPr>
              <w:fldChar w:fldCharType="begin"/>
            </w:r>
            <w:r w:rsidRPr="00703299">
              <w:rPr>
                <w:rFonts w:ascii="Arial" w:hAnsi="Arial" w:cs="Arial"/>
                <w:color w:val="000000"/>
                <w:sz w:val="18"/>
                <w:szCs w:val="18"/>
              </w:rPr>
              <w:instrText xml:space="preserve"> ADDIN ZOTERO_ITEM CSL_CITATION {"citationID":"SiRvvZ5Z","properties":{"formattedCitation":"(Joint Standing Committee on the NDIS, 2018; NDIA, 2016b)","plainCitation":"(Joint Standing Committee on the NDIS, 2018; NDIA, 2016b)","noteIndex":0},"citationItems":[{"id":10070,"uris":["http://zotero.org/users/1920306/items/39I9SUMZ"],"uri":["http://zotero.org/users/1920306/items/39I9SUMZ"],"itemData":{"id":10070,"type":"article","title":"Joint Standing Committee on the National Disability Insurance Scheme Public Inquiry","publisher":"Hansard, Commonwealth Government of Australia","author":[{"family":"Joint Standing Committee on the NDIS","given":""}],"issued":{"date-parts":[["2018"]]}}},{"id":11476,"uris":["http://zotero.org/groups/2205157/items/4UP9TLFS"],"uri":["http://zotero.org/groups/2205157/items/4UP9TLFS"],"itemData":{"id":11476,"type":"article","title":"NDIS Market Approach: Statment of opportunity and intent","author":[{"family":"NDIA","given":""}],"issued":{"date-parts":[["2016"]]}}}],"schema":"https://github.com/citation-style-language/schema/raw/master/csl-citation.json"} </w:instrText>
            </w:r>
            <w:r w:rsidRPr="00703299">
              <w:rPr>
                <w:rFonts w:ascii="Arial" w:hAnsi="Arial" w:cs="Arial"/>
                <w:color w:val="000000"/>
                <w:sz w:val="18"/>
                <w:szCs w:val="18"/>
              </w:rPr>
              <w:fldChar w:fldCharType="separate"/>
            </w:r>
            <w:r w:rsidRPr="00703299">
              <w:rPr>
                <w:rFonts w:ascii="Arial" w:hAnsi="Arial" w:cs="Arial"/>
                <w:color w:val="000000"/>
                <w:sz w:val="18"/>
                <w:szCs w:val="18"/>
              </w:rPr>
              <w:t>(Joint Standing Committee on the NDIS, 2018; NDIA, 2016b)</w:t>
            </w:r>
            <w:r w:rsidRPr="00703299">
              <w:rPr>
                <w:rFonts w:ascii="Arial" w:hAnsi="Arial" w:cs="Arial"/>
                <w:color w:val="000000"/>
                <w:sz w:val="18"/>
                <w:szCs w:val="18"/>
              </w:rPr>
              <w:fldChar w:fldCharType="end"/>
            </w:r>
          </w:p>
          <w:p w14:paraId="6A5F1C92" w14:textId="77777777" w:rsidR="00703299" w:rsidRPr="00703299" w:rsidRDefault="00703299" w:rsidP="00703299">
            <w:pPr>
              <w:spacing w:after="120"/>
              <w:rPr>
                <w:rFonts w:ascii="Arial" w:hAnsi="Arial" w:cs="Arial"/>
                <w:color w:val="000000"/>
                <w:sz w:val="18"/>
                <w:szCs w:val="18"/>
              </w:rPr>
            </w:pPr>
            <w:r w:rsidRPr="00703299">
              <w:rPr>
                <w:rFonts w:ascii="Arial" w:hAnsi="Arial" w:cs="Arial"/>
                <w:color w:val="000000"/>
                <w:sz w:val="18"/>
                <w:szCs w:val="18"/>
              </w:rPr>
              <w:lastRenderedPageBreak/>
              <w:t xml:space="preserve">Micro-commissioning </w:t>
            </w:r>
            <w:r w:rsidRPr="00703299">
              <w:rPr>
                <w:rFonts w:ascii="Arial" w:hAnsi="Arial" w:cs="Arial"/>
                <w:color w:val="000000"/>
                <w:sz w:val="18"/>
                <w:szCs w:val="18"/>
              </w:rPr>
              <w:fldChar w:fldCharType="begin"/>
            </w:r>
            <w:r w:rsidRPr="00703299">
              <w:rPr>
                <w:rFonts w:ascii="Arial" w:hAnsi="Arial" w:cs="Arial"/>
                <w:color w:val="000000"/>
                <w:sz w:val="18"/>
                <w:szCs w:val="18"/>
              </w:rPr>
              <w:instrText xml:space="preserve"> ADDIN ZOTERO_ITEM CSL_CITATION {"citationID":"Elp4tupK","properties":{"formattedCitation":"(Joint Standing Committee on the NDIS, 2018; NDIA, 2016b)","plainCitation":"(Joint Standing Committee on the NDIS, 2018; NDIA, 2016b)","noteIndex":0},"citationItems":[{"id":10070,"uris":["http://zotero.org/users/1920306/items/39I9SUMZ"],"uri":["http://zotero.org/users/1920306/items/39I9SUMZ"],"itemData":{"id":10070,"type":"article","title":"Joint Standing Committee on the National Disability Insurance Scheme Public Inquiry","publisher":"Hansard, Commonwealth Government of Australia","author":[{"family":"Joint Standing Committee on the NDIS","given":""}],"issued":{"date-parts":[["2018"]]}}},{"id":11476,"uris":["http://zotero.org/groups/2205157/items/4UP9TLFS"],"uri":["http://zotero.org/groups/2205157/items/4UP9TLFS"],"itemData":{"id":11476,"type":"article","title":"NDIS Market Approach: Statment of opportunity and intent","author":[{"family":"NDIA","given":""}],"issued":{"date-parts":[["2016"]]}}}],"schema":"https://github.com/citation-style-language/schema/raw/master/csl-citation.json"} </w:instrText>
            </w:r>
            <w:r w:rsidRPr="00703299">
              <w:rPr>
                <w:rFonts w:ascii="Arial" w:hAnsi="Arial" w:cs="Arial"/>
                <w:color w:val="000000"/>
                <w:sz w:val="18"/>
                <w:szCs w:val="18"/>
              </w:rPr>
              <w:fldChar w:fldCharType="separate"/>
            </w:r>
            <w:r w:rsidRPr="00703299">
              <w:rPr>
                <w:rFonts w:ascii="Arial" w:hAnsi="Arial" w:cs="Arial"/>
                <w:color w:val="000000"/>
                <w:sz w:val="18"/>
                <w:szCs w:val="18"/>
              </w:rPr>
              <w:t>(Joint Standing Committee on the NDIS, 2018; NDIA, 2016b)</w:t>
            </w:r>
            <w:r w:rsidRPr="00703299">
              <w:rPr>
                <w:rFonts w:ascii="Arial" w:hAnsi="Arial" w:cs="Arial"/>
                <w:color w:val="000000"/>
                <w:sz w:val="18"/>
                <w:szCs w:val="18"/>
              </w:rPr>
              <w:fldChar w:fldCharType="end"/>
            </w:r>
          </w:p>
          <w:p w14:paraId="5DD7EA79" w14:textId="77777777" w:rsidR="00703299" w:rsidRPr="00703299" w:rsidRDefault="00703299" w:rsidP="00703299">
            <w:pPr>
              <w:spacing w:after="120"/>
              <w:rPr>
                <w:rFonts w:ascii="Arial" w:hAnsi="Arial" w:cs="Arial"/>
                <w:color w:val="000000"/>
                <w:sz w:val="18"/>
                <w:szCs w:val="18"/>
              </w:rPr>
            </w:pPr>
            <w:r w:rsidRPr="00703299">
              <w:rPr>
                <w:rFonts w:ascii="Arial" w:hAnsi="Arial" w:cs="Arial"/>
                <w:color w:val="000000"/>
                <w:sz w:val="18"/>
                <w:szCs w:val="18"/>
              </w:rPr>
              <w:t xml:space="preserve">Guarantee of demand providers </w:t>
            </w:r>
            <w:r w:rsidRPr="00703299">
              <w:rPr>
                <w:rFonts w:ascii="Arial" w:hAnsi="Arial" w:cs="Arial"/>
                <w:color w:val="000000"/>
                <w:sz w:val="18"/>
                <w:szCs w:val="18"/>
              </w:rPr>
              <w:fldChar w:fldCharType="begin"/>
            </w:r>
            <w:r w:rsidRPr="00703299">
              <w:rPr>
                <w:rFonts w:ascii="Arial" w:hAnsi="Arial" w:cs="Arial"/>
                <w:color w:val="000000"/>
                <w:sz w:val="18"/>
                <w:szCs w:val="18"/>
              </w:rPr>
              <w:instrText xml:space="preserve"> ADDIN ZOTERO_ITEM CSL_CITATION {"citationID":"BwsyhXZ2","properties":{"formattedCitation":"(Joint Standing Committee on the NDIS, 2018; NDIA, 2016b)","plainCitation":"(Joint Standing Committee on the NDIS, 2018; NDIA, 2016b)","noteIndex":0},"citationItems":[{"id":10070,"uris":["http://zotero.org/users/1920306/items/39I9SUMZ"],"uri":["http://zotero.org/users/1920306/items/39I9SUMZ"],"itemData":{"id":10070,"type":"article","title":"Joint Standing Committee on the National Disability Insurance Scheme Public Inquiry","publisher":"Hansard, Commonwealth Government of Australia","author":[{"family":"Joint Standing Committee on the NDIS","given":""}],"issued":{"date-parts":[["2018"]]}}},{"id":11476,"uris":["http://zotero.org/groups/2205157/items/4UP9TLFS"],"uri":["http://zotero.org/groups/2205157/items/4UP9TLFS"],"itemData":{"id":11476,"type":"article","title":"NDIS Market Approach: Statment of opportunity and intent","author":[{"family":"NDIA","given":""}],"issued":{"date-parts":[["2016"]]}}}],"schema":"https://github.com/citation-style-language/schema/raw/master/csl-citation.json"} </w:instrText>
            </w:r>
            <w:r w:rsidRPr="00703299">
              <w:rPr>
                <w:rFonts w:ascii="Arial" w:hAnsi="Arial" w:cs="Arial"/>
                <w:color w:val="000000"/>
                <w:sz w:val="18"/>
                <w:szCs w:val="18"/>
              </w:rPr>
              <w:fldChar w:fldCharType="separate"/>
            </w:r>
            <w:r w:rsidRPr="00703299">
              <w:rPr>
                <w:rFonts w:ascii="Arial" w:hAnsi="Arial" w:cs="Arial"/>
                <w:noProof/>
                <w:color w:val="000000"/>
                <w:sz w:val="18"/>
                <w:szCs w:val="18"/>
              </w:rPr>
              <w:t>(Joint Standing Committee on the NDIS, 2018; NDIA, 2016b)</w:t>
            </w:r>
            <w:r w:rsidRPr="00703299">
              <w:rPr>
                <w:rFonts w:ascii="Arial" w:hAnsi="Arial" w:cs="Arial"/>
                <w:color w:val="000000"/>
                <w:sz w:val="18"/>
                <w:szCs w:val="18"/>
              </w:rPr>
              <w:fldChar w:fldCharType="end"/>
            </w:r>
          </w:p>
          <w:p w14:paraId="6D5C5B5B" w14:textId="3F4B1134" w:rsidR="00804827" w:rsidRPr="00703299" w:rsidRDefault="00703299" w:rsidP="00D134CD">
            <w:pPr>
              <w:spacing w:after="120"/>
              <w:rPr>
                <w:rFonts w:ascii="Arial" w:hAnsi="Arial" w:cs="Arial"/>
                <w:sz w:val="18"/>
                <w:szCs w:val="18"/>
              </w:rPr>
            </w:pPr>
            <w:r w:rsidRPr="00703299">
              <w:rPr>
                <w:rFonts w:ascii="Arial" w:hAnsi="Arial" w:cs="Arial"/>
                <w:color w:val="000000"/>
                <w:sz w:val="18"/>
                <w:szCs w:val="18"/>
              </w:rPr>
              <w:t xml:space="preserve">Skilled independent brokers </w:t>
            </w:r>
            <w:r w:rsidRPr="00703299">
              <w:rPr>
                <w:rFonts w:ascii="Arial" w:hAnsi="Arial" w:cs="Arial"/>
                <w:color w:val="000000"/>
                <w:sz w:val="18"/>
                <w:szCs w:val="18"/>
              </w:rPr>
              <w:fldChar w:fldCharType="begin"/>
            </w:r>
            <w:r w:rsidRPr="00703299">
              <w:rPr>
                <w:rFonts w:ascii="Arial" w:hAnsi="Arial" w:cs="Arial"/>
                <w:color w:val="000000"/>
                <w:sz w:val="18"/>
                <w:szCs w:val="18"/>
              </w:rPr>
              <w:instrText xml:space="preserve"> ADDIN ZOTERO_ITEM CSL_CITATION {"citationID":"1lHxYcW1","properties":{"formattedCitation":"(Beresford, 2008)","plainCitation":"(Beresford, 2008)","noteIndex":0},"citationItems":[{"id":9828,"uris":["http://zotero.org/users/1920306/items/V67Q49YF"],"uri":["http://zotero.org/users/1920306/items/V67Q49YF"],"itemData":{"id":9828,"type":"article-journal","title":"Whose personalisation?","container-title":"Soundings","page":"8-17","volume":"40","issue":"40","source":"Crossref","DOI":"10.3898/136266208820465146","ISSN":"1362-6620","language":"en","author":[{"family":"Beresford","given":"Peter"}],"issued":{"date-parts":[["2008",12,1]]}}}],"schema":"https://github.com/citation-style-language/schema/raw/master/csl-citation.json"} </w:instrText>
            </w:r>
            <w:r w:rsidRPr="00703299">
              <w:rPr>
                <w:rFonts w:ascii="Arial" w:hAnsi="Arial" w:cs="Arial"/>
                <w:color w:val="000000"/>
                <w:sz w:val="18"/>
                <w:szCs w:val="18"/>
              </w:rPr>
              <w:fldChar w:fldCharType="separate"/>
            </w:r>
            <w:r w:rsidRPr="00703299">
              <w:rPr>
                <w:rFonts w:ascii="Arial" w:hAnsi="Arial" w:cs="Arial"/>
                <w:color w:val="000000"/>
                <w:sz w:val="18"/>
                <w:szCs w:val="18"/>
              </w:rPr>
              <w:t>(Beresford, 2008)</w:t>
            </w:r>
            <w:r w:rsidRPr="00703299">
              <w:rPr>
                <w:rFonts w:ascii="Arial" w:hAnsi="Arial" w:cs="Arial"/>
                <w:color w:val="000000"/>
                <w:sz w:val="18"/>
                <w:szCs w:val="18"/>
              </w:rPr>
              <w:fldChar w:fldCharType="end"/>
            </w:r>
          </w:p>
        </w:tc>
        <w:tc>
          <w:tcPr>
            <w:tcW w:w="1843" w:type="dxa"/>
          </w:tcPr>
          <w:p w14:paraId="0B29932B" w14:textId="6A570214" w:rsidR="00703299" w:rsidRPr="00703299" w:rsidRDefault="00B55010" w:rsidP="00804827">
            <w:pPr>
              <w:jc w:val="both"/>
              <w:rPr>
                <w:rFonts w:ascii="Arial" w:hAnsi="Arial" w:cs="Arial"/>
                <w:sz w:val="18"/>
                <w:szCs w:val="18"/>
              </w:rPr>
            </w:pPr>
            <w:r>
              <w:rPr>
                <w:rFonts w:ascii="Arial" w:hAnsi="Arial" w:cs="Arial"/>
                <w:sz w:val="18"/>
                <w:szCs w:val="18"/>
              </w:rPr>
              <w:lastRenderedPageBreak/>
              <w:t>Unknown</w:t>
            </w:r>
          </w:p>
        </w:tc>
      </w:tr>
      <w:tr w:rsidR="00804827" w14:paraId="53C17704" w14:textId="77777777" w:rsidTr="00703299">
        <w:tc>
          <w:tcPr>
            <w:tcW w:w="1555" w:type="dxa"/>
          </w:tcPr>
          <w:p w14:paraId="6D0451DA" w14:textId="2FB11174" w:rsidR="00804827" w:rsidRPr="00104DD3" w:rsidRDefault="00703299" w:rsidP="00703299">
            <w:pPr>
              <w:rPr>
                <w:rFonts w:ascii="Arial" w:hAnsi="Arial" w:cs="Arial"/>
                <w:b/>
                <w:sz w:val="18"/>
                <w:szCs w:val="18"/>
              </w:rPr>
            </w:pPr>
            <w:r w:rsidRPr="00104DD3">
              <w:rPr>
                <w:rFonts w:ascii="Arial" w:hAnsi="Arial" w:cs="Arial"/>
                <w:b/>
                <w:sz w:val="18"/>
                <w:szCs w:val="18"/>
              </w:rPr>
              <w:t>General thin markets</w:t>
            </w:r>
          </w:p>
        </w:tc>
        <w:tc>
          <w:tcPr>
            <w:tcW w:w="1701" w:type="dxa"/>
          </w:tcPr>
          <w:p w14:paraId="59C50AC2" w14:textId="183A64D6" w:rsidR="00804827" w:rsidRPr="00703299" w:rsidRDefault="00703299" w:rsidP="00703299">
            <w:pPr>
              <w:rPr>
                <w:rFonts w:ascii="Arial" w:hAnsi="Arial" w:cs="Arial"/>
                <w:sz w:val="18"/>
                <w:szCs w:val="18"/>
              </w:rPr>
            </w:pPr>
            <w:r w:rsidRPr="00703299">
              <w:rPr>
                <w:rFonts w:ascii="Arial" w:hAnsi="Arial" w:cs="Arial"/>
                <w:color w:val="000000"/>
                <w:sz w:val="18"/>
                <w:szCs w:val="18"/>
              </w:rPr>
              <w:t xml:space="preserve">Publishing supply and demand information </w:t>
            </w:r>
            <w:r w:rsidRPr="00703299">
              <w:rPr>
                <w:rFonts w:ascii="Arial" w:hAnsi="Arial" w:cs="Arial"/>
                <w:color w:val="000000"/>
                <w:sz w:val="18"/>
                <w:szCs w:val="18"/>
              </w:rPr>
              <w:fldChar w:fldCharType="begin"/>
            </w:r>
            <w:r w:rsidRPr="00703299">
              <w:rPr>
                <w:rFonts w:ascii="Arial" w:hAnsi="Arial" w:cs="Arial"/>
                <w:color w:val="000000"/>
                <w:sz w:val="18"/>
                <w:szCs w:val="18"/>
              </w:rPr>
              <w:instrText xml:space="preserve"> ADDIN ZOTERO_ITEM CSL_CITATION {"citationID":"7mb2lxt6","properties":{"formattedCitation":"(Destler and Page, 2010; Ranerup, 2007)","plainCitation":"(Destler and Page, 2010; Ranerup, 2007)","noteIndex":0},"citationItems":[{"id":11370,"uris":["http://zotero.org/groups/2205157/items/HAJSZMN9"],"uri":["http://zotero.org/groups/2205157/items/HAJSZMN9"],"itemData":{"id":11370,"type":"article-journal","title":"Building Supply in Thin Markets: Districts’ Efforts to Promote the Growth of Autonomous Schools","container-title":"Working Paper: Western Washington University","source":"Zotero","language":"en","author":[{"family":"Destler","given":"Katharine"},{"family":"Page","given":"Stephen B"}],"issued":{"date-parts":[["2010"]]}},"label":"page"},{"id":11141,"uris":["http://zotero.org/groups/2205157/items/HVXFXLZK"],"uri":["http://zotero.org/groups/2205157/items/HVXFXLZK"],"itemData":{"id":11141,"type":"article-journal","title":"Rationalities in the Design of Public E-Services","container-title":"Journal of E-Government","page":"39-64","volume":"3","issue":"4","abstract":"Abstract In a critical endeavor, the rationalities existing in the design of public e-services are investigated using the quasi-market for education in Sweden as an example. This study explores the following questions: (1) What rationalities exist in the discourse on the design of public e-services? (2) What can be said about these rationalities from the point of view of a critical perspective on the design of public e-services in a quasi-market situation? The study shows that in the processes of design economic, service, networking as well as institutional and ideological rationalities appear. In the specific context of a quasi-market for education, public e-services might be seen as part of the emergent construction of the market adding new complexities to these rationalities.","DOI":"10.1300/J399v03n04_03","ISSN":"1542-4049","journalAbbreviation":"Journal of E-Government","author":[{"family":"Ranerup","given":"Agneta"}],"issued":{"date-parts":[["2007",5,30]]}},"label":"page"}],"schema":"https://github.com/citation-style-language/schema/raw/master/csl-citation.json"} </w:instrText>
            </w:r>
            <w:r w:rsidRPr="00703299">
              <w:rPr>
                <w:rFonts w:ascii="Arial" w:hAnsi="Arial" w:cs="Arial"/>
                <w:color w:val="000000"/>
                <w:sz w:val="18"/>
                <w:szCs w:val="18"/>
              </w:rPr>
              <w:fldChar w:fldCharType="separate"/>
            </w:r>
            <w:r w:rsidRPr="00703299">
              <w:rPr>
                <w:rFonts w:ascii="Arial" w:hAnsi="Arial" w:cs="Arial"/>
                <w:noProof/>
                <w:color w:val="000000"/>
                <w:sz w:val="18"/>
                <w:szCs w:val="18"/>
              </w:rPr>
              <w:t>(Destler and Page, 2010; Ranerup, 2007)</w:t>
            </w:r>
            <w:r w:rsidRPr="00703299">
              <w:rPr>
                <w:rFonts w:ascii="Arial" w:hAnsi="Arial" w:cs="Arial"/>
                <w:color w:val="000000"/>
                <w:sz w:val="18"/>
                <w:szCs w:val="18"/>
              </w:rPr>
              <w:fldChar w:fldCharType="end"/>
            </w:r>
          </w:p>
        </w:tc>
        <w:tc>
          <w:tcPr>
            <w:tcW w:w="1417" w:type="dxa"/>
          </w:tcPr>
          <w:p w14:paraId="5D05315D" w14:textId="77777777" w:rsidR="00703299" w:rsidRPr="00703299" w:rsidRDefault="00703299" w:rsidP="00703299">
            <w:pPr>
              <w:spacing w:after="120"/>
              <w:rPr>
                <w:rFonts w:ascii="Arial" w:hAnsi="Arial" w:cs="Arial"/>
                <w:color w:val="000000"/>
                <w:sz w:val="18"/>
                <w:szCs w:val="18"/>
              </w:rPr>
            </w:pPr>
            <w:r w:rsidRPr="00703299">
              <w:rPr>
                <w:rFonts w:ascii="Arial" w:hAnsi="Arial" w:cs="Arial"/>
                <w:color w:val="000000"/>
                <w:sz w:val="18"/>
                <w:szCs w:val="18"/>
              </w:rPr>
              <w:t xml:space="preserve">Using a third party for commissioning </w:t>
            </w:r>
            <w:r w:rsidRPr="00703299">
              <w:rPr>
                <w:rFonts w:ascii="Arial" w:hAnsi="Arial" w:cs="Arial"/>
                <w:color w:val="000000"/>
                <w:sz w:val="18"/>
                <w:szCs w:val="18"/>
              </w:rPr>
              <w:fldChar w:fldCharType="begin"/>
            </w:r>
            <w:r w:rsidRPr="00703299">
              <w:rPr>
                <w:rFonts w:ascii="Arial" w:hAnsi="Arial" w:cs="Arial"/>
                <w:color w:val="000000"/>
                <w:sz w:val="18"/>
                <w:szCs w:val="18"/>
              </w:rPr>
              <w:instrText xml:space="preserve"> ADDIN ZOTERO_ITEM CSL_CITATION {"citationID":"X412hAuu","properties":{"formattedCitation":"(Abbott et al., 2009; Sheaff et al., 2013)","plainCitation":"(Abbott et al., 2009; Sheaff et al., 2013)","noteIndex":0},"citationItems":[{"id":10994,"uris":["http://zotero.org/groups/2205157/items/59SNXP32"],"uri":["http://zotero.org/groups/2205157/items/59SNXP32"],"itemData":{"id":10994,"type":"article-journal","title":"NHS Purchaser-Provider Relationships in England and Wales: The View from Primary Care","container-title":"Social Policy &amp; Administration","page":"1-14","volume":"43","issue":"1","source":"Crossref","abstract":"Primary care organizations (PCOs) in the National Health Service in England and Wales are required to purchase most hospital-based health care for their populations. This ‘quasi-market’ in health care can be seen as ‘relational’, characterized by an emphasis on cooperative long-term relationships rather than on true competition. The English government has recently introduced new market mechanisms as a response to the perceived weakness of the relational market. This article draws on three qualitative case studies of PCOs to investigate whether PCO personnel interviewed in 2005/6 concurred with that perception of weakness. Overall, relationships between PCOs and hospital services providers were regarded as unbalanced in favour of the latter, despite a shared framework of central government policy. Commissioners were seen as generally weak, and providers were judged to be generally unresponsive to PCOs’ wishes. Top–down pressure by governments on PCOs and providers of hospital services was more important than commissioning power in shaping hospital services. It remains to be seen whether the remarketization strategy succeeds in strengthening the commissioning function in primary care.","DOI":"10.1111/j.1467-9515.2008.00642.x","ISSN":"01445596, 14679515","shortTitle":"NHS Purchaser-Provider Relationships in England and Wales","language":"en","author":[{"family":"Abbott","given":"Stephen"},{"family":"Procter","given":"Susan"},{"family":"Iacovou","given":"Nicci"}],"issued":{"date-parts":[["2009",2]]}}},{"id":10736,"uris":["http://zotero.org/groups/2205157/items/HJRJPQCK"],"uri":["http://zotero.org/groups/2205157/items/HJRJPQCK"],"itemData":{"id":10736,"type":"article-journal","title":"How managed a market? Modes of commissioning in England and Germany","container-title":"BMC Health Services Research","page":"S8","volume":"13","issue":"Suppl 1","source":"Crossref","abstract":"Background: In quasi-markets governance over healthcare providers is mediated by commissioners. Different commissioners apply different combinations of six methods of control (’media of power’) for exercising governance: managerial performance, negotiation, discursive control, incentives, competition and juridical control. This paper compares how English and German healthcare commissioners do so.\nMethods: Systematic comparison of observational national-level case studies in terms of six media of power, using data from multiple sources.\nResults: The comparison exposes and contrasts two basic generic modes of commissioning: 1. Surrogate planning (English NHS), in which a negotiated order involving micro-commissioning, provider competition, financial incentives and penalties are the dominant media of commissioner power over providers. 2. Case-mix commissioning (Germany), in which managerial performance, an ‘episode based’ negotiated order and juridical controls appear the dominant media of commissioner power.\nConclusions: Governments do not necessarily maximise commissioners’ power over providers by implementing as many media of power as possible because these media interact, some complementing and others inhibiting each other. In particular, patient choice of provider inhibits commissioners’ use of provider competition as a means of control.","DOI":"10.1186/1472-6963-13-S1-S8","ISSN":"1472-6963","shortTitle":"How managed a market?","language":"en","author":[{"family":"Sheaff","given":"Rod"},{"family":"Chambers","given":"Naomi"},{"family":"Charles","given":"Nigel"},{"family":"Exworthy","given":"Mark"},{"family":"Mahon","given":"Ann"},{"family":"Byng","given":"Richard"},{"family":"Mannion","given":"Russell"}],"issued":{"date-parts":[["2013"]]}}}],"schema":"https://github.com/citation-style-language/schema/raw/master/csl-citation.json"} </w:instrText>
            </w:r>
            <w:r w:rsidRPr="00703299">
              <w:rPr>
                <w:rFonts w:ascii="Arial" w:hAnsi="Arial" w:cs="Arial"/>
                <w:color w:val="000000"/>
                <w:sz w:val="18"/>
                <w:szCs w:val="18"/>
              </w:rPr>
              <w:fldChar w:fldCharType="separate"/>
            </w:r>
            <w:r w:rsidRPr="00703299">
              <w:rPr>
                <w:rFonts w:ascii="Arial" w:hAnsi="Arial" w:cs="Arial"/>
                <w:noProof/>
                <w:color w:val="000000"/>
                <w:sz w:val="18"/>
                <w:szCs w:val="18"/>
              </w:rPr>
              <w:t>(Abbott et al., 2009; Sheaff et al., 2013)</w:t>
            </w:r>
            <w:r w:rsidRPr="00703299">
              <w:rPr>
                <w:rFonts w:ascii="Arial" w:hAnsi="Arial" w:cs="Arial"/>
                <w:color w:val="000000"/>
                <w:sz w:val="18"/>
                <w:szCs w:val="18"/>
              </w:rPr>
              <w:fldChar w:fldCharType="end"/>
            </w:r>
          </w:p>
          <w:p w14:paraId="5D494F06" w14:textId="77777777" w:rsidR="00703299" w:rsidRPr="00703299" w:rsidRDefault="00703299" w:rsidP="00703299">
            <w:pPr>
              <w:spacing w:after="120"/>
              <w:rPr>
                <w:rFonts w:ascii="Arial" w:hAnsi="Arial" w:cs="Arial"/>
                <w:color w:val="000000"/>
                <w:sz w:val="18"/>
                <w:szCs w:val="18"/>
              </w:rPr>
            </w:pPr>
            <w:r w:rsidRPr="00703299">
              <w:rPr>
                <w:rFonts w:ascii="Arial" w:hAnsi="Arial" w:cs="Arial"/>
                <w:color w:val="000000"/>
                <w:sz w:val="18"/>
                <w:szCs w:val="18"/>
              </w:rPr>
              <w:t xml:space="preserve">Centrally identified market gap management (gap was incorrect) </w:t>
            </w:r>
            <w:r w:rsidRPr="00703299">
              <w:rPr>
                <w:rFonts w:ascii="Arial" w:hAnsi="Arial" w:cs="Arial"/>
                <w:color w:val="000000"/>
                <w:sz w:val="18"/>
                <w:szCs w:val="18"/>
              </w:rPr>
              <w:fldChar w:fldCharType="begin"/>
            </w:r>
            <w:r w:rsidRPr="00703299">
              <w:rPr>
                <w:rFonts w:ascii="Arial" w:hAnsi="Arial" w:cs="Arial"/>
                <w:color w:val="000000"/>
                <w:sz w:val="18"/>
                <w:szCs w:val="18"/>
              </w:rPr>
              <w:instrText xml:space="preserve"> ADDIN ZOTERO_ITEM CSL_CITATION {"citationID":"JDcOIJB0","properties":{"formattedCitation":"(Temple, 2006)","plainCitation":"(Temple, 2006)","noteIndex":0},"citationItems":[{"id":10987,"uris":["http://zotero.org/groups/2205157/items/L67N5PIH"],"uri":["http://zotero.org/groups/2205157/items/L67N5PIH"],"itemData":{"id":10987,"type":"article-journal","title":"Intervention in a Higher Education Market: a Case Study","container-title":"Higher Education Quarterly","page":"257-269","volume":"60","issue":"3","source":"Crossref","abstract":"In many countries today, public higher education operates within some form of market framework, typically a government-regulated quasi-market. However, having created a market environment, how should the government agencies involved act when they wish to use higher education to achieve a particular policy goal? This paper considers the impact on the English higher education market of an initiative by the national funding agency to expand Chinese studies. It is argued that, in an already competitive market, this intervention led to the misallocation of resources because it encouraged universities to expand provision in ways that they would not otherwise have done. As a result, although some effective new provision resulted, excess capacity was created overall. It can be argued that the collective understanding of the universities about this speciﬁc market was more accurate than that of an expert committee advising on national provision. The paper suggests how intervention might have been more effectively arranged.","DOI":"10.1111/j.1468-2273.2006.00320.x","ISSN":"0951-5224, 1468-2273","shortTitle":"Intervention in a Higher Education Market","language":"en","author":[{"family":"Temple","given":"Paul"}],"issued":{"date-parts":[["2006",7]]}}}],"schema":"https://github.com/citation-style-language/schema/raw/master/csl-citation.json"} </w:instrText>
            </w:r>
            <w:r w:rsidRPr="00703299">
              <w:rPr>
                <w:rFonts w:ascii="Arial" w:hAnsi="Arial" w:cs="Arial"/>
                <w:color w:val="000000"/>
                <w:sz w:val="18"/>
                <w:szCs w:val="18"/>
              </w:rPr>
              <w:fldChar w:fldCharType="separate"/>
            </w:r>
            <w:r w:rsidRPr="00703299">
              <w:rPr>
                <w:rFonts w:ascii="Arial" w:hAnsi="Arial" w:cs="Arial"/>
                <w:noProof/>
                <w:color w:val="000000"/>
                <w:sz w:val="18"/>
                <w:szCs w:val="18"/>
              </w:rPr>
              <w:t>(Temple, 2006)</w:t>
            </w:r>
            <w:r w:rsidRPr="00703299">
              <w:rPr>
                <w:rFonts w:ascii="Arial" w:hAnsi="Arial" w:cs="Arial"/>
                <w:color w:val="000000"/>
                <w:sz w:val="18"/>
                <w:szCs w:val="18"/>
              </w:rPr>
              <w:fldChar w:fldCharType="end"/>
            </w:r>
          </w:p>
          <w:p w14:paraId="773AAA56" w14:textId="77777777" w:rsidR="00804827" w:rsidRPr="00703299" w:rsidRDefault="00804827" w:rsidP="00703299">
            <w:pPr>
              <w:spacing w:after="120"/>
              <w:rPr>
                <w:rFonts w:ascii="Arial" w:hAnsi="Arial" w:cs="Arial"/>
                <w:sz w:val="18"/>
                <w:szCs w:val="18"/>
              </w:rPr>
            </w:pPr>
          </w:p>
        </w:tc>
        <w:tc>
          <w:tcPr>
            <w:tcW w:w="2835" w:type="dxa"/>
          </w:tcPr>
          <w:p w14:paraId="74F07C85" w14:textId="77777777" w:rsidR="00703299" w:rsidRPr="00703299" w:rsidRDefault="00703299" w:rsidP="00703299">
            <w:pPr>
              <w:spacing w:after="120"/>
              <w:rPr>
                <w:rFonts w:ascii="Arial" w:hAnsi="Arial" w:cs="Arial"/>
                <w:sz w:val="18"/>
                <w:szCs w:val="18"/>
              </w:rPr>
            </w:pPr>
            <w:r w:rsidRPr="00703299">
              <w:rPr>
                <w:rFonts w:ascii="Arial" w:hAnsi="Arial" w:cs="Arial"/>
                <w:sz w:val="18"/>
                <w:szCs w:val="18"/>
              </w:rPr>
              <w:t xml:space="preserve">Supply and demand information sharing </w:t>
            </w:r>
            <w:r w:rsidRPr="00703299">
              <w:rPr>
                <w:rFonts w:ascii="Arial" w:hAnsi="Arial" w:cs="Arial"/>
                <w:sz w:val="18"/>
                <w:szCs w:val="18"/>
              </w:rPr>
              <w:fldChar w:fldCharType="begin"/>
            </w:r>
            <w:r w:rsidRPr="00703299">
              <w:rPr>
                <w:rFonts w:ascii="Arial" w:hAnsi="Arial" w:cs="Arial"/>
                <w:sz w:val="18"/>
                <w:szCs w:val="18"/>
              </w:rPr>
              <w:instrText xml:space="preserve"> ADDIN ZOTERO_ITEM CSL_CITATION {"citationID":"AZfa8NYo","properties":{"formattedCitation":"(Bjornstad and Brown, 2004; Department of Health and Social Care, 2018; Feiock, 2002; Hake, 2016; Institute of Public Care, 2016; Needham et al., 2018)","plainCitation":"(Bjornstad and Brown, 2004; Department of Health and Social Care, 2018; Feiock, 2002; Hake, 2016; Institute of Public Care, 2016; Needham et al., 2018)","noteIndex":0},"citationItems":[{"id":11293,"uris":["http://zotero.org/groups/2205157/items/EKACDAP4"],"uri":["http://zotero.org/groups/2205157/items/EKACDAP4"],"itemData":{"id":11293,"type":"article-journal","title":"A Market Failures Framework for Defining the Government’s Role in Energy Efficiency","page":"35","source":"Zotero","language":"en","author":[{"family":"Bjornstad","given":"David J"},{"family":"Brown","given":"Marilyn A"}],"issued":{"date-parts":[["2004"]]}}},{"id":11490,"uris":["http://zotero.org/groups/2205157/items/EP7PS5CG"],"uri":["http://zotero.org/groups/2205157/items/EP7PS5CG"],"itemData":{"id":11490,"type":"report","title":"Chapter 4: Market shaping and commissioning of adult care and support","collection-title":"Care and support statutory guidance","page":"41-58","URL":"https://www.gov.uk/government/publications/care-act-statutory-guidance/care-and-support-statutory-guidance#first-contact-and-identifying-needs","author":[{"family":"Department of Health and Social Care","given":""}],"issued":{"date-parts":[["2018",7,9]]}}},{"id":11156,"uris":["http://zotero.org/groups/2205157/items/76ST38GX"],"uri":["http://zotero.org/groups/2205157/items/76ST38GX"],"itemData":{"id":11156,"type":"article-journal","title":"A Quasi-Market Framework for Development Competition","container-title":"Journal of Urban Affairs","page":"123-142","volume":"24","issue":"2","source":"Crossref","abstract":"This article describes a quasi-market framework to integrate the diverse perspectives on local government development competition found in the economic development literatures. Within this framework local governments seek to obtain positive externalities associated with economic growth through the provision of services and inducements to private firms in exchange for commitments of employment and investment. Efficient pursuit of economic development is impeded by market and government failures. Better understanding of how the quasi-market for economic development works promises to enhance our understanding of the relationships between economic and political demands and local development with important implications for evaluation of local growth policy and development competition.","DOI":"10.1111/1467-9906.00118","ISSN":"0735-2166, 1467-9906","language":"en","author":[{"family":"Feiock","given":"Richard C."}],"issued":{"date-parts":[["2002",6]]}}},{"id":10517,"uris":["http://zotero.org/groups/2205157/items/TNFXXWB2"],"uri":["http://zotero.org/groups/2205157/items/TNFXXWB2"],"itemData":{"id":10517,"type":"article-journal","title":"Regulatory governance of 'training markets', 'market failure', and 'quasi' markets: historical dimensions of the post-initial training market in The Netherlands","container-title":"European Journal for Research on the Education and Learning of Adults","page":"171-189","volume":"7","issue":"2","source":"Crossref","DOI":"10.3384/rela.2000-7426.rela9080","ISSN":"2000-7426","shortTitle":"Regulatory governance of 'training markets', 'market failure', and 'quasi' markets","language":"en","author":[{"family":"Hake","given":"Barry"}],"issued":{"date-parts":[["2016",10,10]]}}},{"id":11473,"uris":["http://zotero.org/groups/2205157/items/8F63I6F4"],"uri":["http://zotero.org/groups/2205157/items/8F63I6F4"],"itemData":{"id":11473,"type":"report","title":"Market shaping to support individual purchasing of care","collection-title":"Market Shaping Review","publisher":"Oxford Brookes University","author":[{"family":"Institute of Public Care","given":""}],"issued":{"date-parts":[["2016",7]]}}},{"id":11498,"uris":["http://zotero.org/groups/2205157/items/VZG2G24S"],"uri":["http://zotero.org/groups/2205157/items/VZG2G24S"],"itemData":{"id":11498,"type":"article","title":"Market-shaping and Personalisation, A Realist Review of the Literature","publisher":"University of Birmingham, Health Services Management Centre","abstract":"Allen","author":[{"family":"Needham","given":"C"},{"family":"Hall","given":"K"},{"family":"Allen","given":"K"},{"family":"Burn","given":"E"},{"family":"Mangan","given":"C"},{"family":"Henwood","given":"M"}],"issued":{"date-parts":[["2018"]]}}}],"schema":"https://github.com/citation-style-language/schema/raw/master/csl-citation.json"} </w:instrText>
            </w:r>
            <w:r w:rsidRPr="00703299">
              <w:rPr>
                <w:rFonts w:ascii="Arial" w:hAnsi="Arial" w:cs="Arial"/>
                <w:sz w:val="18"/>
                <w:szCs w:val="18"/>
              </w:rPr>
              <w:fldChar w:fldCharType="separate"/>
            </w:r>
            <w:r w:rsidRPr="00703299">
              <w:rPr>
                <w:rFonts w:ascii="Arial" w:hAnsi="Arial" w:cs="Arial"/>
                <w:noProof/>
                <w:sz w:val="18"/>
                <w:szCs w:val="18"/>
              </w:rPr>
              <w:t>(Bjornstad and Brown, 2004; Department of Health and Social Care, 2018; Feiock, 2002; Hake, 2016; Institute of Public Care, 2016; Needham et al., 2018)</w:t>
            </w:r>
            <w:r w:rsidRPr="00703299">
              <w:rPr>
                <w:rFonts w:ascii="Arial" w:hAnsi="Arial" w:cs="Arial"/>
                <w:sz w:val="18"/>
                <w:szCs w:val="18"/>
              </w:rPr>
              <w:fldChar w:fldCharType="end"/>
            </w:r>
          </w:p>
          <w:p w14:paraId="3894FFD4" w14:textId="7137FEAD" w:rsidR="00703299" w:rsidRDefault="00703299" w:rsidP="00703299">
            <w:pPr>
              <w:spacing w:after="120"/>
              <w:rPr>
                <w:rFonts w:ascii="Arial" w:hAnsi="Arial" w:cs="Arial"/>
                <w:color w:val="000000"/>
                <w:sz w:val="18"/>
                <w:szCs w:val="18"/>
              </w:rPr>
            </w:pPr>
            <w:r w:rsidRPr="00703299">
              <w:rPr>
                <w:rFonts w:ascii="Arial" w:hAnsi="Arial" w:cs="Arial"/>
                <w:color w:val="000000"/>
                <w:sz w:val="18"/>
                <w:szCs w:val="18"/>
              </w:rPr>
              <w:t xml:space="preserve">Government has control over mergers </w:t>
            </w:r>
            <w:r w:rsidRPr="00703299">
              <w:rPr>
                <w:rFonts w:ascii="Arial" w:hAnsi="Arial" w:cs="Arial"/>
                <w:color w:val="000000"/>
                <w:sz w:val="18"/>
                <w:szCs w:val="18"/>
              </w:rPr>
              <w:fldChar w:fldCharType="begin"/>
            </w:r>
            <w:r w:rsidRPr="00703299">
              <w:rPr>
                <w:rFonts w:ascii="Arial" w:hAnsi="Arial" w:cs="Arial"/>
                <w:color w:val="000000"/>
                <w:sz w:val="18"/>
                <w:szCs w:val="18"/>
              </w:rPr>
              <w:instrText xml:space="preserve"> ADDIN ZOTERO_ITEM CSL_CITATION {"citationID":"Eb4zCKmm","properties":{"formattedCitation":"(Gash, 2014)","plainCitation":"(Gash, 2014)","noteIndex":0},"citationItems":[{"id":2158,"uris":["http://zotero.org/users/1920306/items/NW6QF9TE"],"uri":["http://zotero.org/users/1920306/items/NW6QF9TE"],"itemData":{"id":2158,"type":"article-journal","title":"Making public service markets work Professionalising government’s approach to commissioning and market stewardship","source":"Google Scholar","URL":"http://www.lgcplus.com/Journals/2013/07/18/q/u/d/Making-public-service-markets-work.pdf","author":[{"family":"Gash","given":"T"}],"issued":{"date-parts":[["2014"]]},"accessed":{"date-parts":[["2016",7,4]]}}}],"schema":"https://github.com/citation-style-language/schema/raw/master/csl-citation.json"} </w:instrText>
            </w:r>
            <w:r w:rsidRPr="00703299">
              <w:rPr>
                <w:rFonts w:ascii="Arial" w:hAnsi="Arial" w:cs="Arial"/>
                <w:color w:val="000000"/>
                <w:sz w:val="18"/>
                <w:szCs w:val="18"/>
              </w:rPr>
              <w:fldChar w:fldCharType="separate"/>
            </w:r>
            <w:r w:rsidRPr="00703299">
              <w:rPr>
                <w:rFonts w:ascii="Arial" w:hAnsi="Arial" w:cs="Arial"/>
                <w:noProof/>
                <w:color w:val="000000"/>
                <w:sz w:val="18"/>
                <w:szCs w:val="18"/>
              </w:rPr>
              <w:t>(Gash, 2014)</w:t>
            </w:r>
            <w:r w:rsidRPr="00703299">
              <w:rPr>
                <w:rFonts w:ascii="Arial" w:hAnsi="Arial" w:cs="Arial"/>
                <w:color w:val="000000"/>
                <w:sz w:val="18"/>
                <w:szCs w:val="18"/>
              </w:rPr>
              <w:fldChar w:fldCharType="end"/>
            </w:r>
          </w:p>
          <w:p w14:paraId="71C753CB" w14:textId="6545A05D" w:rsidR="00703299" w:rsidRPr="00703299" w:rsidRDefault="00703299" w:rsidP="00703299">
            <w:pPr>
              <w:spacing w:after="120"/>
              <w:rPr>
                <w:rFonts w:ascii="Arial" w:hAnsi="Arial" w:cs="Arial"/>
                <w:color w:val="000000"/>
                <w:sz w:val="18"/>
                <w:szCs w:val="18"/>
              </w:rPr>
            </w:pPr>
            <w:r w:rsidRPr="00703299">
              <w:rPr>
                <w:rFonts w:ascii="Arial" w:hAnsi="Arial" w:cs="Arial"/>
                <w:color w:val="000000"/>
                <w:sz w:val="18"/>
                <w:szCs w:val="18"/>
              </w:rPr>
              <w:t xml:space="preserve">Run services out of the public sector in order to generate a market </w:t>
            </w:r>
            <w:r w:rsidRPr="00703299">
              <w:rPr>
                <w:rFonts w:ascii="Arial" w:hAnsi="Arial" w:cs="Arial"/>
                <w:color w:val="000000"/>
                <w:sz w:val="18"/>
                <w:szCs w:val="18"/>
              </w:rPr>
              <w:fldChar w:fldCharType="begin"/>
            </w:r>
            <w:r w:rsidRPr="00703299">
              <w:rPr>
                <w:rFonts w:ascii="Arial" w:hAnsi="Arial" w:cs="Arial"/>
                <w:color w:val="000000"/>
                <w:sz w:val="18"/>
                <w:szCs w:val="18"/>
              </w:rPr>
              <w:instrText xml:space="preserve"> ADDIN ZOTERO_ITEM CSL_CITATION {"citationID":"DKPWpXYe","properties":{"formattedCitation":"(Dassiou et al., 2015)","plainCitation":"(Dassiou et al., 2015)","noteIndex":0},"citationItems":[{"id":11305,"uris":["http://zotero.org/groups/2205157/items/TQ7RLWJY"],"uri":["http://zotero.org/groups/2205157/items/TQ7RLWJY"],"itemData":{"id":11305,"type":"article-journal","title":"Public service markets: their economics, institutional oversight and regulation","container-title":"Palgrave Communications","volume":"1","issue":"1","source":"Crossref","abstract":"Public services in the United Kingdom have been transformed over the past 25 years with the introduction of market-oriented solutions into their provision. This has been characterized by a shift away from state provision to independent providers, and by the introduction of competition and choice. This shift was partly ideologically motivated and partly driven by budget-cutting considerations following the global ﬁnancial crisis. As such, it has been lacking a comprehensive economic justiﬁcation or method of analysis. It is now commonly accepted that the language of economic markets is essential to frame arguments about how effectively public services are achieving their intended outcomes. Using market language and concepts may not always be comfortable for those from a traditional policymaking background. It can nevertheless be very useful when designing investigations into the effectiveness and value for money in the mechanisms of delivery of such services, whenever these services entail a degree of user choice as is currently the case in large parts of health care, social care and education (referred to as competition in the market). This article aims to provide a conceptual basis on the way of thinking in these terms. We provide a description of the current state and then comment on the desirability of this quasi-market approach. Uniquely in the literature, we analyse the expected and desired developments by distinguishing between choice and compulsory merit goods. In choice merit goods markets many users are unable to choose effectively because of the existence of a number of demand-side or supply-side market failures. Moreover, conﬂicts may exist between how service users actually make choices, and policy objectives such as universality or equity, which may not be achieved simply by “leaving it to the market”. The users of compulsory merit goods are typically a minority and unable to internalize the full social beneﬁts of their actions; hence, it may be welfare-enhancing for society to coerce them to “consume” these services. As choice cannot be an objective, the commissioning (competition for the market) or direct provision by the state of such goods may meet public policy objectives more effectively than the market mechanism alone. Building on these foundations, this article discusses when public service markets (PSMs) are likely to be an effective method of achieving public policy objectives, and when they may not be. We analyse the implications for the institutional and legal framework, funding oversight and regulation of PSMs as a result of their transformation into quasi-markets. We conclude with some suggestions for those charged with overseeing PSMs in practice based on this analysis.","URL":"http://www.nature.com/articles/palcomms201535","DOI":"10.1057/palcomms.2015.35","ISSN":"2055-1045","shortTitle":"Public service markets","language":"en","author":[{"family":"Dassiou","given":"Xeni"},{"family":"Langham","given":"Peter"},{"family":"Nancarrow","given":"Charles"},{"family":"Scharaschkin","given":"Alex"},{"family":"Ward","given":"Dan"}],"issued":{"date-parts":[["2015",12]]},"accessed":{"date-parts":[["2018",8,21]]}}}],"schema":"https://github.com/citation-style-language/schema/raw/master/csl-citation.json"} </w:instrText>
            </w:r>
            <w:r w:rsidRPr="00703299">
              <w:rPr>
                <w:rFonts w:ascii="Arial" w:hAnsi="Arial" w:cs="Arial"/>
                <w:color w:val="000000"/>
                <w:sz w:val="18"/>
                <w:szCs w:val="18"/>
              </w:rPr>
              <w:fldChar w:fldCharType="separate"/>
            </w:r>
            <w:r w:rsidRPr="00703299">
              <w:rPr>
                <w:rFonts w:ascii="Arial" w:hAnsi="Arial" w:cs="Arial"/>
                <w:noProof/>
                <w:color w:val="000000"/>
                <w:sz w:val="18"/>
                <w:szCs w:val="18"/>
              </w:rPr>
              <w:t>(Dassiou et al., 2015)</w:t>
            </w:r>
            <w:r w:rsidRPr="00703299">
              <w:rPr>
                <w:rFonts w:ascii="Arial" w:hAnsi="Arial" w:cs="Arial"/>
                <w:color w:val="000000"/>
                <w:sz w:val="18"/>
                <w:szCs w:val="18"/>
              </w:rPr>
              <w:fldChar w:fldCharType="end"/>
            </w:r>
          </w:p>
          <w:p w14:paraId="06E69726" w14:textId="77777777" w:rsidR="00703299" w:rsidRPr="00703299" w:rsidRDefault="00703299" w:rsidP="00703299">
            <w:pPr>
              <w:spacing w:after="120"/>
              <w:rPr>
                <w:rFonts w:ascii="Arial" w:hAnsi="Arial" w:cs="Arial"/>
                <w:color w:val="000000"/>
                <w:sz w:val="18"/>
                <w:szCs w:val="18"/>
              </w:rPr>
            </w:pPr>
            <w:r w:rsidRPr="00703299">
              <w:rPr>
                <w:rFonts w:ascii="Arial" w:hAnsi="Arial" w:cs="Arial"/>
                <w:color w:val="000000"/>
                <w:sz w:val="18"/>
                <w:szCs w:val="18"/>
              </w:rPr>
              <w:t xml:space="preserve">Partner with services to boost supply </w:t>
            </w:r>
            <w:r w:rsidRPr="00703299">
              <w:rPr>
                <w:rFonts w:ascii="Arial" w:hAnsi="Arial" w:cs="Arial"/>
                <w:color w:val="000000"/>
                <w:sz w:val="18"/>
                <w:szCs w:val="18"/>
              </w:rPr>
              <w:fldChar w:fldCharType="begin"/>
            </w:r>
            <w:r w:rsidRPr="00703299">
              <w:rPr>
                <w:rFonts w:ascii="Arial" w:hAnsi="Arial" w:cs="Arial"/>
                <w:color w:val="000000"/>
                <w:sz w:val="18"/>
                <w:szCs w:val="18"/>
              </w:rPr>
              <w:instrText xml:space="preserve"> ADDIN ZOTERO_ITEM CSL_CITATION {"citationID":"P1m3zOsn","properties":{"formattedCitation":"(Destler and Page, 2010)","plainCitation":"(Destler and Page, 2010)","noteIndex":0},"citationItems":[{"id":11370,"uris":["http://zotero.org/groups/2205157/items/HAJSZMN9"],"uri":["http://zotero.org/groups/2205157/items/HAJSZMN9"],"itemData":{"id":11370,"type":"article-journal","title":"Building Supply in Thin Markets: Districts’ Efforts to Promote the Growth of Autonomous Schools","container-title":"Working Paper: Western Washington University","source":"Zotero","language":"en","author":[{"family":"Destler","given":"Katharine"},{"family":"Page","given":"Stephen B"}],"issued":{"date-parts":[["2010"]]}},"label":"page"}],"schema":"https://github.com/citation-style-language/schema/raw/master/csl-citation.json"} </w:instrText>
            </w:r>
            <w:r w:rsidRPr="00703299">
              <w:rPr>
                <w:rFonts w:ascii="Arial" w:hAnsi="Arial" w:cs="Arial"/>
                <w:color w:val="000000"/>
                <w:sz w:val="18"/>
                <w:szCs w:val="18"/>
              </w:rPr>
              <w:fldChar w:fldCharType="separate"/>
            </w:r>
            <w:r w:rsidRPr="00703299">
              <w:rPr>
                <w:rFonts w:ascii="Arial" w:hAnsi="Arial" w:cs="Arial"/>
                <w:noProof/>
                <w:color w:val="000000"/>
                <w:sz w:val="18"/>
                <w:szCs w:val="18"/>
              </w:rPr>
              <w:t>(Destler and Page, 2010)</w:t>
            </w:r>
            <w:r w:rsidRPr="00703299">
              <w:rPr>
                <w:rFonts w:ascii="Arial" w:hAnsi="Arial" w:cs="Arial"/>
                <w:color w:val="000000"/>
                <w:sz w:val="18"/>
                <w:szCs w:val="18"/>
              </w:rPr>
              <w:fldChar w:fldCharType="end"/>
            </w:r>
          </w:p>
          <w:p w14:paraId="7D125E69" w14:textId="77777777" w:rsidR="00703299" w:rsidRPr="00703299" w:rsidRDefault="00703299" w:rsidP="00703299">
            <w:pPr>
              <w:spacing w:after="120"/>
              <w:rPr>
                <w:rFonts w:ascii="Arial" w:hAnsi="Arial" w:cs="Arial"/>
                <w:sz w:val="18"/>
                <w:szCs w:val="18"/>
              </w:rPr>
            </w:pPr>
            <w:r w:rsidRPr="00703299">
              <w:rPr>
                <w:rFonts w:ascii="Arial" w:hAnsi="Arial" w:cs="Arial"/>
                <w:sz w:val="18"/>
                <w:szCs w:val="18"/>
              </w:rPr>
              <w:t xml:space="preserve">Help providers manage start-up and on-going costs in critical cases </w:t>
            </w:r>
            <w:r w:rsidRPr="00703299">
              <w:rPr>
                <w:rFonts w:ascii="Arial" w:hAnsi="Arial" w:cs="Arial"/>
                <w:sz w:val="18"/>
                <w:szCs w:val="18"/>
              </w:rPr>
              <w:fldChar w:fldCharType="begin"/>
            </w:r>
            <w:r w:rsidRPr="00703299">
              <w:rPr>
                <w:rFonts w:ascii="Arial" w:hAnsi="Arial" w:cs="Arial"/>
                <w:sz w:val="18"/>
                <w:szCs w:val="18"/>
              </w:rPr>
              <w:instrText xml:space="preserve"> ADDIN ZOTERO_ITEM CSL_CITATION {"citationID":"wQRMfsUo","properties":{"formattedCitation":"(Destler and Page, 2010)","plainCitation":"(Destler and Page, 2010)","noteIndex":0},"citationItems":[{"id":11370,"uris":["http://zotero.org/groups/2205157/items/HAJSZMN9"],"uri":["http://zotero.org/groups/2205157/items/HAJSZMN9"],"itemData":{"id":11370,"type":"article-journal","title":"Building Supply in Thin Markets: Districts’ Efforts to Promote the Growth of Autonomous Schools","container-title":"Working Paper: Western Washington University","source":"Zotero","language":"en","author":[{"family":"Destler","given":"Katharine"},{"family":"Page","given":"Stephen B"}],"issued":{"date-parts":[["2010"]]}}}],"schema":"https://github.com/citation-style-language/schema/raw/master/csl-citation.json"} </w:instrText>
            </w:r>
            <w:r w:rsidRPr="00703299">
              <w:rPr>
                <w:rFonts w:ascii="Arial" w:hAnsi="Arial" w:cs="Arial"/>
                <w:sz w:val="18"/>
                <w:szCs w:val="18"/>
              </w:rPr>
              <w:fldChar w:fldCharType="separate"/>
            </w:r>
            <w:r w:rsidRPr="00703299">
              <w:rPr>
                <w:rFonts w:ascii="Arial" w:hAnsi="Arial" w:cs="Arial"/>
                <w:noProof/>
                <w:sz w:val="18"/>
                <w:szCs w:val="18"/>
              </w:rPr>
              <w:t>(Destler and Page, 2010)</w:t>
            </w:r>
            <w:r w:rsidRPr="00703299">
              <w:rPr>
                <w:rFonts w:ascii="Arial" w:hAnsi="Arial" w:cs="Arial"/>
                <w:sz w:val="18"/>
                <w:szCs w:val="18"/>
              </w:rPr>
              <w:fldChar w:fldCharType="end"/>
            </w:r>
          </w:p>
          <w:p w14:paraId="1E0D7907" w14:textId="77777777" w:rsidR="00703299" w:rsidRPr="00703299" w:rsidRDefault="00703299" w:rsidP="00703299">
            <w:pPr>
              <w:spacing w:after="120"/>
              <w:rPr>
                <w:rFonts w:ascii="Arial" w:hAnsi="Arial" w:cs="Arial"/>
                <w:sz w:val="18"/>
                <w:szCs w:val="18"/>
              </w:rPr>
            </w:pPr>
            <w:r w:rsidRPr="00703299">
              <w:rPr>
                <w:rFonts w:ascii="Arial" w:hAnsi="Arial" w:cs="Arial"/>
                <w:sz w:val="18"/>
                <w:szCs w:val="18"/>
              </w:rPr>
              <w:t xml:space="preserve">Promote risk-pooling across providers </w:t>
            </w:r>
            <w:r w:rsidRPr="00703299">
              <w:rPr>
                <w:rFonts w:ascii="Arial" w:hAnsi="Arial" w:cs="Arial"/>
                <w:sz w:val="18"/>
                <w:szCs w:val="18"/>
              </w:rPr>
              <w:fldChar w:fldCharType="begin"/>
            </w:r>
            <w:r w:rsidRPr="00703299">
              <w:rPr>
                <w:rFonts w:ascii="Arial" w:hAnsi="Arial" w:cs="Arial"/>
                <w:sz w:val="18"/>
                <w:szCs w:val="18"/>
              </w:rPr>
              <w:instrText xml:space="preserve"> ADDIN ZOTERO_ITEM CSL_CITATION {"citationID":"w8zNHAmB","properties":{"formattedCitation":"(Scotton, 1999)","plainCitation":"(Scotton, 1999)","noteIndex":0},"citationItems":[{"id":11308,"uris":["http://zotero.org/groups/2205157/items/WAZQ28WH"],"uri":["http://zotero.org/groups/2205157/items/WAZQ28WH"],"itemData":{"id":11308,"type":"article-journal","title":"Managed competition:The policy context","container-title":"Australian Health Review","page":"103","volume":"22","issue":"2","source":"Crossref","abstract":"Among OECD countries, there has been a growing advocacy of health system reforms involving a greater use of market and quasi-market relationships and incentives, in order to introduce a degree of self-regulating capacity within health care systems. This advocacy (and the corresponding reforms) are framed in the context of universal national programs offering a guaranteed package of care, in general financed publicly through taxation or earmarked social security contributions. The central question considered in this paper is whether, and to what extent, a model of this kind would have advantages in the Australian context. The managed competition model offers a framework within which the objective of increased efficiency could be pursued without sacrificing the goal of universal access and without the impairment of health outcomes and social cohesion which the abandonment of this access would involve. It would do this by removing the present multitude of structural impediments to rational decision making and allocating to governments and markets the functions which they perform best.","DOI":"10.1071/AH990103","ISSN":"0156-5788","shortTitle":"Managed competition","language":"en","author":[{"family":"Scotton","given":"Richard"}],"issued":{"date-parts":[["1999"]]}}}],"schema":"https://github.com/citation-style-language/schema/raw/master/csl-citation.json"} </w:instrText>
            </w:r>
            <w:r w:rsidRPr="00703299">
              <w:rPr>
                <w:rFonts w:ascii="Arial" w:hAnsi="Arial" w:cs="Arial"/>
                <w:sz w:val="18"/>
                <w:szCs w:val="18"/>
              </w:rPr>
              <w:fldChar w:fldCharType="separate"/>
            </w:r>
            <w:r w:rsidRPr="00703299">
              <w:rPr>
                <w:rFonts w:ascii="Arial" w:hAnsi="Arial" w:cs="Arial"/>
                <w:noProof/>
                <w:sz w:val="18"/>
                <w:szCs w:val="18"/>
              </w:rPr>
              <w:t>(Scotton, 1999)</w:t>
            </w:r>
            <w:r w:rsidRPr="00703299">
              <w:rPr>
                <w:rFonts w:ascii="Arial" w:hAnsi="Arial" w:cs="Arial"/>
                <w:sz w:val="18"/>
                <w:szCs w:val="18"/>
              </w:rPr>
              <w:fldChar w:fldCharType="end"/>
            </w:r>
          </w:p>
          <w:p w14:paraId="4F32876C" w14:textId="77777777" w:rsidR="00703299" w:rsidRPr="00703299" w:rsidRDefault="00703299" w:rsidP="00703299">
            <w:pPr>
              <w:spacing w:after="120"/>
              <w:rPr>
                <w:rFonts w:ascii="Arial" w:hAnsi="Arial" w:cs="Arial"/>
                <w:color w:val="000000"/>
                <w:sz w:val="18"/>
                <w:szCs w:val="18"/>
              </w:rPr>
            </w:pPr>
            <w:r w:rsidRPr="00703299">
              <w:rPr>
                <w:rFonts w:ascii="Arial" w:hAnsi="Arial" w:cs="Arial"/>
                <w:color w:val="000000"/>
                <w:sz w:val="18"/>
                <w:szCs w:val="18"/>
              </w:rPr>
              <w:t xml:space="preserve">Remove zoning requirements about where providers can operate </w:t>
            </w:r>
            <w:r w:rsidRPr="00703299">
              <w:rPr>
                <w:rFonts w:ascii="Arial" w:hAnsi="Arial" w:cs="Arial"/>
                <w:color w:val="000000"/>
                <w:sz w:val="18"/>
                <w:szCs w:val="18"/>
              </w:rPr>
              <w:fldChar w:fldCharType="begin"/>
            </w:r>
            <w:r w:rsidRPr="00703299">
              <w:rPr>
                <w:rFonts w:ascii="Arial" w:hAnsi="Arial" w:cs="Arial"/>
                <w:color w:val="000000"/>
                <w:sz w:val="18"/>
                <w:szCs w:val="18"/>
              </w:rPr>
              <w:instrText xml:space="preserve"> ADDIN ZOTERO_ITEM CSL_CITATION {"citationID":"IihhxK8K","properties":{"formattedCitation":"(Baxter et al., 2013)","plainCitation":"(Baxter et al., 2013)","noteIndex":0},"citationItems":[{"id":10671,"uris":["http://zotero.org/groups/2205157/items/4B89S4AR"],"uri":["http://zotero.org/groups/2205157/items/4B89S4AR"],"itemData":{"id":10671,"type":"article-journal","title":"Managed personal budgets for older people: what are English local authorities doing to facilitate personalized and flexible care?","container-title":"Public Money &amp; Management","page":"399-406","volume":"33","issue":"6","source":"Crossref","DOI":"10.1080/09540962.2013.835998","ISSN":"0954-0962, 1467-9302","shortTitle":"Managed personal budgets for older people","language":"en","author":[{"family":"Baxter","given":"Kate"},{"family":"Rabiee","given":"Parvaneh"},{"family":"Glendinning","given":"Caroline"}],"issued":{"date-parts":[["2013",11]]}}}],"schema":"https://github.com/citation-style-language/schema/raw/master/csl-citation.json"} </w:instrText>
            </w:r>
            <w:r w:rsidRPr="00703299">
              <w:rPr>
                <w:rFonts w:ascii="Arial" w:hAnsi="Arial" w:cs="Arial"/>
                <w:color w:val="000000"/>
                <w:sz w:val="18"/>
                <w:szCs w:val="18"/>
              </w:rPr>
              <w:fldChar w:fldCharType="separate"/>
            </w:r>
            <w:r w:rsidRPr="00703299">
              <w:rPr>
                <w:rFonts w:ascii="Arial" w:hAnsi="Arial" w:cs="Arial"/>
                <w:noProof/>
                <w:color w:val="000000"/>
                <w:sz w:val="18"/>
                <w:szCs w:val="18"/>
              </w:rPr>
              <w:t>(Baxter et al., 2013)</w:t>
            </w:r>
            <w:r w:rsidRPr="00703299">
              <w:rPr>
                <w:rFonts w:ascii="Arial" w:hAnsi="Arial" w:cs="Arial"/>
                <w:color w:val="000000"/>
                <w:sz w:val="18"/>
                <w:szCs w:val="18"/>
              </w:rPr>
              <w:fldChar w:fldCharType="end"/>
            </w:r>
            <w:r w:rsidRPr="00703299">
              <w:rPr>
                <w:rFonts w:ascii="Arial" w:hAnsi="Arial" w:cs="Arial"/>
                <w:color w:val="000000"/>
                <w:sz w:val="18"/>
                <w:szCs w:val="18"/>
              </w:rPr>
              <w:t xml:space="preserve"> </w:t>
            </w:r>
          </w:p>
          <w:p w14:paraId="20A59ABB" w14:textId="7A880037" w:rsidR="00804827" w:rsidRPr="00703299" w:rsidRDefault="00703299" w:rsidP="00703299">
            <w:pPr>
              <w:spacing w:after="120"/>
              <w:rPr>
                <w:rFonts w:ascii="Arial" w:hAnsi="Arial" w:cs="Arial"/>
                <w:sz w:val="18"/>
                <w:szCs w:val="18"/>
              </w:rPr>
            </w:pPr>
            <w:r w:rsidRPr="00703299">
              <w:rPr>
                <w:rFonts w:ascii="Arial" w:hAnsi="Arial" w:cs="Arial"/>
                <w:color w:val="000000"/>
                <w:sz w:val="18"/>
                <w:szCs w:val="18"/>
              </w:rPr>
              <w:t xml:space="preserve">Nurturing and mentoring providers </w:t>
            </w:r>
            <w:r w:rsidRPr="00703299">
              <w:rPr>
                <w:rFonts w:ascii="Arial" w:hAnsi="Arial" w:cs="Arial"/>
                <w:color w:val="000000"/>
                <w:sz w:val="18"/>
                <w:szCs w:val="18"/>
              </w:rPr>
              <w:fldChar w:fldCharType="begin"/>
            </w:r>
            <w:r w:rsidRPr="00703299">
              <w:rPr>
                <w:rFonts w:ascii="Arial" w:hAnsi="Arial" w:cs="Arial"/>
                <w:color w:val="000000"/>
                <w:sz w:val="18"/>
                <w:szCs w:val="18"/>
              </w:rPr>
              <w:instrText xml:space="preserve"> ADDIN ZOTERO_ITEM CSL_CITATION {"citationID":"vphFyUEl","properties":{"formattedCitation":"(Girth and et al, 2012)","plainCitation":"(Girth and et al, 2012)","noteIndex":0},"citationItems":[{"id":2363,"uris":["http://zotero.org/users/1920306/items/E5HNSMDJ"],"uri":["http://zotero.org/users/1920306/items/E5HNSMDJ"],"itemData":{"id":2363,"type":"article-journal","title":"Outsourcing Public Service Delivery: Management Responses in Noncompetitive Markets","container-title":"Public Administration Research","page":"887-900","volume":"72","issue":"6","author":[{"family":"Girth","given":"A"},{"family":"et al","given":""}],"issued":{"date-parts":[["2012"]]}}}],"schema":"https://github.com/citation-style-language/schema/raw/master/csl-citation.json"} </w:instrText>
            </w:r>
            <w:r w:rsidRPr="00703299">
              <w:rPr>
                <w:rFonts w:ascii="Arial" w:hAnsi="Arial" w:cs="Arial"/>
                <w:color w:val="000000"/>
                <w:sz w:val="18"/>
                <w:szCs w:val="18"/>
              </w:rPr>
              <w:fldChar w:fldCharType="separate"/>
            </w:r>
            <w:r w:rsidRPr="00703299">
              <w:rPr>
                <w:rFonts w:ascii="Arial" w:hAnsi="Arial" w:cs="Arial"/>
                <w:noProof/>
                <w:color w:val="000000"/>
                <w:sz w:val="18"/>
                <w:szCs w:val="18"/>
              </w:rPr>
              <w:t>(Girth and et al, 2012)</w:t>
            </w:r>
            <w:r w:rsidRPr="00703299">
              <w:rPr>
                <w:rFonts w:ascii="Arial" w:hAnsi="Arial" w:cs="Arial"/>
                <w:color w:val="000000"/>
                <w:sz w:val="18"/>
                <w:szCs w:val="18"/>
              </w:rPr>
              <w:fldChar w:fldCharType="end"/>
            </w:r>
          </w:p>
        </w:tc>
        <w:tc>
          <w:tcPr>
            <w:tcW w:w="1843" w:type="dxa"/>
          </w:tcPr>
          <w:p w14:paraId="1D6BF927" w14:textId="77777777" w:rsidR="00703299" w:rsidRPr="00703299" w:rsidRDefault="00703299" w:rsidP="00703299">
            <w:pPr>
              <w:spacing w:after="120"/>
              <w:rPr>
                <w:rFonts w:ascii="Arial" w:hAnsi="Arial" w:cs="Arial"/>
                <w:color w:val="000000"/>
                <w:sz w:val="18"/>
                <w:szCs w:val="18"/>
              </w:rPr>
            </w:pPr>
            <w:r w:rsidRPr="00703299">
              <w:rPr>
                <w:rFonts w:ascii="Arial" w:hAnsi="Arial" w:cs="Arial"/>
                <w:color w:val="000000"/>
                <w:sz w:val="18"/>
                <w:szCs w:val="18"/>
              </w:rPr>
              <w:t xml:space="preserve">Providers worked to commissioner needs not client </w:t>
            </w:r>
            <w:r w:rsidRPr="00703299">
              <w:rPr>
                <w:rFonts w:ascii="Arial" w:hAnsi="Arial" w:cs="Arial"/>
                <w:color w:val="000000"/>
                <w:sz w:val="18"/>
                <w:szCs w:val="18"/>
              </w:rPr>
              <w:fldChar w:fldCharType="begin"/>
            </w:r>
            <w:r w:rsidRPr="00703299">
              <w:rPr>
                <w:rFonts w:ascii="Arial" w:hAnsi="Arial" w:cs="Arial"/>
                <w:color w:val="000000"/>
                <w:sz w:val="18"/>
                <w:szCs w:val="18"/>
              </w:rPr>
              <w:instrText xml:space="preserve"> ADDIN ZOTERO_ITEM CSL_CITATION {"citationID":"qJYd2hos","properties":{"formattedCitation":"(Sheaff et al., 2013)","plainCitation":"(Sheaff et al., 2013)","noteIndex":0},"citationItems":[{"id":10736,"uris":["http://zotero.org/groups/2205157/items/HJRJPQCK"],"uri":["http://zotero.org/groups/2205157/items/HJRJPQCK"],"itemData":{"id":10736,"type":"article-journal","title":"How managed a market? Modes of commissioning in England and Germany","container-title":"BMC Health Services Research","page":"S8","volume":"13","issue":"Suppl 1","source":"Crossref","abstract":"Background: In quasi-markets governance over healthcare providers is mediated by commissioners. Different commissioners apply different combinations of six methods of control (’media of power’) for exercising governance: managerial performance, negotiation, discursive control, incentives, competition and juridical control. This paper compares how English and German healthcare commissioners do so.\nMethods: Systematic comparison of observational national-level case studies in terms of six media of power, using data from multiple sources.\nResults: The comparison exposes and contrasts two basic generic modes of commissioning: 1. Surrogate planning (English NHS), in which a negotiated order involving micro-commissioning, provider competition, financial incentives and penalties are the dominant media of commissioner power over providers. 2. Case-mix commissioning (Germany), in which managerial performance, an ‘episode based’ negotiated order and juridical controls appear the dominant media of commissioner power.\nConclusions: Governments do not necessarily maximise commissioners’ power over providers by implementing as many media of power as possible because these media interact, some complementing and others inhibiting each other. In particular, patient choice of provider inhibits commissioners’ use of provider competition as a means of control.","DOI":"10.1186/1472-6963-13-S1-S8","ISSN":"1472-6963","shortTitle":"How managed a market?","language":"en","author":[{"family":"Sheaff","given":"Rod"},{"family":"Chambers","given":"Naomi"},{"family":"Charles","given":"Nigel"},{"family":"Exworthy","given":"Mark"},{"family":"Mahon","given":"Ann"},{"family":"Byng","given":"Richard"},{"family":"Mannion","given":"Russell"}],"issued":{"date-parts":[["2013"]]}}}],"schema":"https://github.com/citation-style-language/schema/raw/master/csl-citation.json"} </w:instrText>
            </w:r>
            <w:r w:rsidRPr="00703299">
              <w:rPr>
                <w:rFonts w:ascii="Arial" w:hAnsi="Arial" w:cs="Arial"/>
                <w:color w:val="000000"/>
                <w:sz w:val="18"/>
                <w:szCs w:val="18"/>
              </w:rPr>
              <w:fldChar w:fldCharType="separate"/>
            </w:r>
            <w:r w:rsidRPr="00703299">
              <w:rPr>
                <w:rFonts w:ascii="Arial" w:hAnsi="Arial" w:cs="Arial"/>
                <w:noProof/>
                <w:color w:val="000000"/>
                <w:sz w:val="18"/>
                <w:szCs w:val="18"/>
              </w:rPr>
              <w:t>(Sheaff et al., 2013)</w:t>
            </w:r>
            <w:r w:rsidRPr="00703299">
              <w:rPr>
                <w:rFonts w:ascii="Arial" w:hAnsi="Arial" w:cs="Arial"/>
                <w:color w:val="000000"/>
                <w:sz w:val="18"/>
                <w:szCs w:val="18"/>
              </w:rPr>
              <w:fldChar w:fldCharType="end"/>
            </w:r>
          </w:p>
          <w:p w14:paraId="0C2DCA95" w14:textId="77777777" w:rsidR="00804827" w:rsidRPr="00703299" w:rsidRDefault="00804827" w:rsidP="00703299">
            <w:pPr>
              <w:spacing w:after="120"/>
              <w:rPr>
                <w:rFonts w:ascii="Arial" w:hAnsi="Arial" w:cs="Arial"/>
                <w:sz w:val="18"/>
                <w:szCs w:val="18"/>
              </w:rPr>
            </w:pPr>
          </w:p>
        </w:tc>
      </w:tr>
      <w:tr w:rsidR="00804827" w14:paraId="708DA41A" w14:textId="77777777" w:rsidTr="00703299">
        <w:tc>
          <w:tcPr>
            <w:tcW w:w="1555" w:type="dxa"/>
          </w:tcPr>
          <w:p w14:paraId="3FFFB9D5" w14:textId="492B2A2D" w:rsidR="00804827" w:rsidRPr="008C607D" w:rsidRDefault="008C607D" w:rsidP="008C607D">
            <w:pPr>
              <w:rPr>
                <w:rFonts w:ascii="Arial" w:hAnsi="Arial" w:cs="Arial"/>
                <w:b/>
                <w:sz w:val="18"/>
                <w:szCs w:val="18"/>
              </w:rPr>
            </w:pPr>
            <w:r w:rsidRPr="008C607D">
              <w:rPr>
                <w:rFonts w:ascii="Arial" w:hAnsi="Arial" w:cs="Arial"/>
                <w:b/>
                <w:bCs/>
                <w:color w:val="000000"/>
                <w:sz w:val="18"/>
                <w:szCs w:val="18"/>
              </w:rPr>
              <w:t>Equity specific</w:t>
            </w:r>
          </w:p>
        </w:tc>
        <w:tc>
          <w:tcPr>
            <w:tcW w:w="1701" w:type="dxa"/>
          </w:tcPr>
          <w:p w14:paraId="0B3B701E" w14:textId="77777777" w:rsidR="008C607D" w:rsidRPr="008C607D" w:rsidRDefault="008C607D" w:rsidP="008C607D">
            <w:pPr>
              <w:spacing w:after="120"/>
              <w:rPr>
                <w:rFonts w:ascii="Arial" w:hAnsi="Arial" w:cs="Arial"/>
                <w:color w:val="000000"/>
                <w:sz w:val="18"/>
                <w:szCs w:val="18"/>
              </w:rPr>
            </w:pPr>
            <w:r w:rsidRPr="008C607D">
              <w:rPr>
                <w:rFonts w:ascii="Arial" w:hAnsi="Arial" w:cs="Arial"/>
                <w:color w:val="000000"/>
                <w:sz w:val="18"/>
                <w:szCs w:val="18"/>
              </w:rPr>
              <w:t xml:space="preserve">Flexible price setting </w:t>
            </w:r>
            <w:r w:rsidRPr="008C607D">
              <w:rPr>
                <w:rFonts w:ascii="Arial" w:hAnsi="Arial" w:cs="Arial"/>
                <w:color w:val="000000"/>
                <w:sz w:val="18"/>
                <w:szCs w:val="18"/>
              </w:rPr>
              <w:fldChar w:fldCharType="begin"/>
            </w:r>
            <w:r w:rsidRPr="008C607D">
              <w:rPr>
                <w:rFonts w:ascii="Arial" w:hAnsi="Arial" w:cs="Arial"/>
                <w:color w:val="000000"/>
                <w:sz w:val="18"/>
                <w:szCs w:val="18"/>
              </w:rPr>
              <w:instrText xml:space="preserve"> ADDIN ZOTERO_ITEM CSL_CITATION {"citationID":"5qSsaVjP","properties":{"formattedCitation":"(Allen and Petsoulas, 2016; Schmidt et al., 2016)","plainCitation":"(Allen and Petsoulas, 2016; Schmidt et al., 2016)","noteIndex":0},"citationItems":[{"id":10983,"uris":["http://zotero.org/groups/2205157/items/XBZ7XHUZ"],"uri":["http://zotero.org/groups/2205157/items/XBZ7XHUZ"],"itemData":{"id":10983,"type":"article-journal","title":"Pricing in the English NHS quasi market: a national study of the allocation of financial risk through contracts","container-title":"Public Money &amp; Management","page":"341-348","volume":"36","issue":"5","source":"Crossref","DOI":"10.1080/09540962.2016.1194080","ISSN":"0954-0962, 1467-9302","shortTitle":"Pricing in the English NHS quasi market","language":"en","author":[{"family":"Allen","given":"Pauline"},{"family":"Petsoulas","given":"Christina"}],"issued":{"date-parts":[["2016",7,28]]}}},{"id":10749,"uris":["http://zotero.org/groups/2205157/items/N8U4Y5VW"],"uri":["http://zotero.org/groups/2205157/items/N8U4Y5VW"],"itemData":{"id":10749,"type":"article-journal","title":"Lessons for regulating informal markets and implications for quality assurance – the case of migrant care workers in Austria","container-title":"Ageing and Society","page":"741-763","volume":"36","issue":"04","source":"Crossref","abstract":"The rising number of private care arrangements in which live-in migrant care workers are engaged as a functional equivalent to family care calls for special attention by policy makers and formal long-term care providers on their implications for quality assurance and professional standards in the long-term care sector. Austria is one of the ﬁrst countries in Europe where tangible legal measures have been taken to regulate this area under the heading of ‘-hour care’, typically provided by middle-aged women. Reform measures went beyond policing and control mechanisms, including also incentives and tangible subsidies for all stakeholders. This paper contributes to a better understanding of their impact on the transition from informal to formal economy, focusing on quality assurance and working conditions. Based on empirical data and ﬁndings from semi-structured interviews with relevant stakeholders, a framework for the analysis of ‘illegal markets’, based on Beckert and Wehinger’s theory, is used to discuss potential implications in terms of valuation, competition and co-operation for policy in Austria, and to draw lessons for other countries. Results indicate that even after efforts to ‘legalise’ migrant care, the sector remains a ‘grey’ area within modern labour market legislation and quality management. This is due to the very nature of personal care, low professional status associated with care work and the reluctance of political stakeholders to regulate private household activities.","DOI":"10.1017/S0144686X1500001X","ISSN":"0144-686X, 1469-1779","language":"en","author":[{"family":"Schmidt","given":"Andrea E."},{"family":"Winkelmann","given":"Juliane"},{"family":"Rodrigues","given":"Ricardo"},{"family":"Leichsenring","given":"Kai"}],"issued":{"date-parts":[["2016",4]]}}}],"schema":"https://github.com/citation-style-language/schema/raw/master/csl-citation.json"} </w:instrText>
            </w:r>
            <w:r w:rsidRPr="008C607D">
              <w:rPr>
                <w:rFonts w:ascii="Arial" w:hAnsi="Arial" w:cs="Arial"/>
                <w:color w:val="000000"/>
                <w:sz w:val="18"/>
                <w:szCs w:val="18"/>
              </w:rPr>
              <w:fldChar w:fldCharType="separate"/>
            </w:r>
            <w:r w:rsidRPr="008C607D">
              <w:rPr>
                <w:rFonts w:ascii="Arial" w:hAnsi="Arial" w:cs="Arial"/>
                <w:noProof/>
                <w:color w:val="000000"/>
                <w:sz w:val="18"/>
                <w:szCs w:val="18"/>
              </w:rPr>
              <w:t>(Allen and Petsoulas, 2016; Schmidt et al., 2016)</w:t>
            </w:r>
            <w:r w:rsidRPr="008C607D">
              <w:rPr>
                <w:rFonts w:ascii="Arial" w:hAnsi="Arial" w:cs="Arial"/>
                <w:color w:val="000000"/>
                <w:sz w:val="18"/>
                <w:szCs w:val="18"/>
              </w:rPr>
              <w:fldChar w:fldCharType="end"/>
            </w:r>
          </w:p>
          <w:p w14:paraId="42606031" w14:textId="77777777" w:rsidR="008C607D" w:rsidRPr="008C607D" w:rsidRDefault="008C607D" w:rsidP="008C607D">
            <w:pPr>
              <w:spacing w:after="120"/>
              <w:rPr>
                <w:rFonts w:ascii="Arial" w:hAnsi="Arial" w:cs="Arial"/>
                <w:sz w:val="18"/>
                <w:szCs w:val="18"/>
              </w:rPr>
            </w:pPr>
            <w:r w:rsidRPr="008C607D">
              <w:rPr>
                <w:rFonts w:ascii="Arial" w:hAnsi="Arial" w:cs="Arial"/>
                <w:sz w:val="18"/>
                <w:szCs w:val="18"/>
              </w:rPr>
              <w:t xml:space="preserve">Greater funding in areas of more need </w:t>
            </w:r>
            <w:r w:rsidRPr="008C607D">
              <w:rPr>
                <w:rFonts w:ascii="Arial" w:hAnsi="Arial" w:cs="Arial"/>
                <w:sz w:val="18"/>
                <w:szCs w:val="18"/>
              </w:rPr>
              <w:fldChar w:fldCharType="begin"/>
            </w:r>
            <w:r w:rsidRPr="008C607D">
              <w:rPr>
                <w:rFonts w:ascii="Arial" w:hAnsi="Arial" w:cs="Arial"/>
                <w:sz w:val="18"/>
                <w:szCs w:val="18"/>
              </w:rPr>
              <w:instrText xml:space="preserve"> ADDIN ZOTERO_ITEM CSL_CITATION {"citationID":"unseP0jc","properties":{"formattedCitation":"(Boocock, 2017)","plainCitation":"(Boocock, 2017)","noteIndex":0},"citationItems":[{"id":10968,"uris":["http://zotero.org/groups/2205157/items/XV8J263C"],"uri":["http://zotero.org/groups/2205157/items/XV8J263C"],"itemData":{"id":10968,"type":"article-journal","title":"Caveats for the new localism in further education – why the use of principal–agent solutions at the local level will not work","container-title":"Research in Post-Compulsory Education","page":"289-313","volume":"22","issue":"2","source":"Crossref","DOI":"10.1080/13596748.2017.1314685","ISSN":"1359-6748, 1747-5112","language":"en","author":[{"family":"Boocock","given":"Andrew"}],"issued":{"date-parts":[["2017",4,3]]}}}],"schema":"https://github.com/citation-style-language/schema/raw/master/csl-citation.json"} </w:instrText>
            </w:r>
            <w:r w:rsidRPr="008C607D">
              <w:rPr>
                <w:rFonts w:ascii="Arial" w:hAnsi="Arial" w:cs="Arial"/>
                <w:sz w:val="18"/>
                <w:szCs w:val="18"/>
              </w:rPr>
              <w:fldChar w:fldCharType="separate"/>
            </w:r>
            <w:r w:rsidRPr="008C607D">
              <w:rPr>
                <w:rFonts w:ascii="Arial" w:hAnsi="Arial" w:cs="Arial"/>
                <w:noProof/>
                <w:sz w:val="18"/>
                <w:szCs w:val="18"/>
              </w:rPr>
              <w:t>(Boocock, 2017)</w:t>
            </w:r>
            <w:r w:rsidRPr="008C607D">
              <w:rPr>
                <w:rFonts w:ascii="Arial" w:hAnsi="Arial" w:cs="Arial"/>
                <w:sz w:val="18"/>
                <w:szCs w:val="18"/>
              </w:rPr>
              <w:fldChar w:fldCharType="end"/>
            </w:r>
          </w:p>
          <w:p w14:paraId="55AB84FC" w14:textId="77777777" w:rsidR="008C607D" w:rsidRPr="008C607D" w:rsidRDefault="008C607D" w:rsidP="008C607D">
            <w:pPr>
              <w:spacing w:after="120"/>
              <w:rPr>
                <w:rFonts w:ascii="Arial" w:hAnsi="Arial" w:cs="Arial"/>
                <w:color w:val="000000"/>
                <w:sz w:val="18"/>
                <w:szCs w:val="18"/>
              </w:rPr>
            </w:pPr>
            <w:r w:rsidRPr="008C607D">
              <w:rPr>
                <w:rFonts w:ascii="Arial" w:hAnsi="Arial" w:cs="Arial"/>
                <w:color w:val="000000"/>
                <w:sz w:val="18"/>
                <w:szCs w:val="18"/>
              </w:rPr>
              <w:t xml:space="preserve">Encouraging third party management </w:t>
            </w:r>
            <w:r w:rsidRPr="008C607D">
              <w:rPr>
                <w:rFonts w:ascii="Arial" w:hAnsi="Arial" w:cs="Arial"/>
                <w:color w:val="000000"/>
                <w:sz w:val="18"/>
                <w:szCs w:val="18"/>
              </w:rPr>
              <w:fldChar w:fldCharType="begin"/>
            </w:r>
            <w:r w:rsidRPr="008C607D">
              <w:rPr>
                <w:rFonts w:ascii="Arial" w:hAnsi="Arial" w:cs="Arial"/>
                <w:color w:val="000000"/>
                <w:sz w:val="18"/>
                <w:szCs w:val="18"/>
              </w:rPr>
              <w:instrText xml:space="preserve"> ADDIN ZOTERO_ITEM CSL_CITATION {"citationID":"3gwtvIgh","properties":{"formattedCitation":"(Baxter et al., 2013)","plainCitation":"(Baxter et al., 2013)","noteIndex":0},"citationItems":[{"id":10671,"uris":["http://zotero.org/groups/2205157/items/4B89S4AR"],"uri":["http://zotero.org/groups/2205157/items/4B89S4AR"],"itemData":{"id":10671,"type":"article-journal","title":"Managed personal budgets for older people: what are English local authorities doing to facilitate personalized and flexible care?","container-title":"Public Money &amp; Management","page":"399-406","volume":"33","issue":"6","source":"Crossref","DOI":"10.1080/09540962.2013.835998","ISSN":"0954-0962, 1467-9302","shortTitle":"Managed personal budgets for older people","language":"en","author":[{"family":"Baxter","given":"Kate"},{"family":"Rabiee","given":"Parvaneh"},{"family":"Glendinning","given":"Caroline"}],"issued":{"date-parts":[["2013",11]]}}}],"schema":"https://github.com/citation-style-language/schema/raw/master/csl-citation.json"} </w:instrText>
            </w:r>
            <w:r w:rsidRPr="008C607D">
              <w:rPr>
                <w:rFonts w:ascii="Arial" w:hAnsi="Arial" w:cs="Arial"/>
                <w:color w:val="000000"/>
                <w:sz w:val="18"/>
                <w:szCs w:val="18"/>
              </w:rPr>
              <w:fldChar w:fldCharType="separate"/>
            </w:r>
            <w:r w:rsidRPr="008C607D">
              <w:rPr>
                <w:rFonts w:ascii="Arial" w:hAnsi="Arial" w:cs="Arial"/>
                <w:noProof/>
                <w:color w:val="000000"/>
                <w:sz w:val="18"/>
                <w:szCs w:val="18"/>
              </w:rPr>
              <w:t>(Baxter et al., 2013)</w:t>
            </w:r>
            <w:r w:rsidRPr="008C607D">
              <w:rPr>
                <w:rFonts w:ascii="Arial" w:hAnsi="Arial" w:cs="Arial"/>
                <w:color w:val="000000"/>
                <w:sz w:val="18"/>
                <w:szCs w:val="18"/>
              </w:rPr>
              <w:fldChar w:fldCharType="end"/>
            </w:r>
            <w:r w:rsidRPr="008C607D">
              <w:rPr>
                <w:rFonts w:ascii="Arial" w:hAnsi="Arial" w:cs="Arial"/>
                <w:color w:val="000000"/>
                <w:sz w:val="18"/>
                <w:szCs w:val="18"/>
              </w:rPr>
              <w:t xml:space="preserve"> </w:t>
            </w:r>
          </w:p>
          <w:p w14:paraId="611C06ED" w14:textId="77777777" w:rsidR="008C607D" w:rsidRPr="008C607D" w:rsidRDefault="008C607D" w:rsidP="008C607D">
            <w:pPr>
              <w:spacing w:after="120"/>
              <w:rPr>
                <w:rFonts w:ascii="Arial" w:hAnsi="Arial" w:cs="Arial"/>
                <w:color w:val="000000"/>
                <w:sz w:val="18"/>
                <w:szCs w:val="18"/>
              </w:rPr>
            </w:pPr>
            <w:r w:rsidRPr="008C607D">
              <w:rPr>
                <w:rFonts w:ascii="Arial" w:hAnsi="Arial" w:cs="Arial"/>
                <w:color w:val="000000"/>
                <w:sz w:val="18"/>
                <w:szCs w:val="18"/>
              </w:rPr>
              <w:t xml:space="preserve">Additional subsidies for brokerage fees </w:t>
            </w:r>
            <w:r w:rsidRPr="008C607D">
              <w:rPr>
                <w:rFonts w:ascii="Arial" w:hAnsi="Arial" w:cs="Arial"/>
                <w:color w:val="000000"/>
                <w:sz w:val="18"/>
                <w:szCs w:val="18"/>
              </w:rPr>
              <w:fldChar w:fldCharType="begin"/>
            </w:r>
            <w:r w:rsidRPr="008C607D">
              <w:rPr>
                <w:rFonts w:ascii="Arial" w:hAnsi="Arial" w:cs="Arial"/>
                <w:color w:val="000000"/>
                <w:sz w:val="18"/>
                <w:szCs w:val="18"/>
              </w:rPr>
              <w:instrText xml:space="preserve"> ADDIN ZOTERO_ITEM CSL_CITATION {"citationID":"1sKWcp5E","properties":{"formattedCitation":"(Boocock, 2017; Schmidt et al., 2016)","plainCitation":"(Boocock, 2017; Schmidt et al., 2016)","noteIndex":0},"citationItems":[{"id":10968,"uris":["http://zotero.org/groups/2205157/items/XV8J263C"],"uri":["http://zotero.org/groups/2205157/items/XV8J263C"],"itemData":{"id":10968,"type":"article-journal","title":"Caveats for the new localism in further education – why the use of principal–agent solutions at the local level will not work","container-title":"Research in Post-Compulsory Education","page":"289-313","volume":"22","issue":"2","source":"Crossref","DOI":"10.1080/13596748.2017.1314685","ISSN":"1359-6748, 1747-5112","language":"en","author":[{"family":"Boocock","given":"Andrew"}],"issued":{"date-parts":[["2017",4,3]]}}},{"id":10749,"uris":["http://zotero.org/groups/2205157/items/N8U4Y5VW"],"uri":["http://zotero.org/groups/2205157/items/N8U4Y5VW"],"itemData":{"id":10749,"type":"article-journal","title":"Lessons for regulating informal markets and implications for quality assurance – the case of migrant care workers in Austria","container-title":"Ageing and Society","page":"741-763","volume":"36","issue":"04","source":"Crossref","abstract":"The rising number of private care arrangements in which live-in migrant care workers are engaged as a functional equivalent to family care calls for special attention by policy makers and formal long-term care providers on their implications for quality assurance and professional standards in the long-term care sector. Austria is one of the ﬁrst countries in Europe where tangible legal measures have been taken to regulate this area under the heading of ‘-hour care’, typically provided by middle-aged women. Reform measures went beyond policing and control mechanisms, including also incentives and tangible subsidies for all stakeholders. This paper contributes to a better understanding of their impact on the transition from informal to formal economy, focusing on quality assurance and working conditions. Based on empirical data and ﬁndings from semi-structured interviews with relevant stakeholders, a framework for the analysis of ‘illegal markets’, based on Beckert and Wehinger’s theory, is used to discuss potential implications in terms of valuation, competition and co-operation for policy in Austria, and to draw lessons for other countries. Results indicate that even after efforts to ‘legalise’ migrant care, the sector remains a ‘grey’ area within modern labour market legislation and quality management. This is due to the very nature of personal care, low professional status associated with care work and the reluctance of political stakeholders to regulate private household activities.","DOI":"10.1017/S0144686X1500001X","ISSN":"0144-686X, 1469-1779","language":"en","author":[{"family":"Schmidt","given":"Andrea E."},{"family":"Winkelmann","given":"Juliane"},{"family":"Rodrigues","given":"Ricardo"},{"family":"Leichsenring","given":"Kai"}],"issued":{"date-parts":[["2016",4]]}}}],"schema":"https://github.com/citation-style-language/schema/raw/master/csl-citation.json"} </w:instrText>
            </w:r>
            <w:r w:rsidRPr="008C607D">
              <w:rPr>
                <w:rFonts w:ascii="Arial" w:hAnsi="Arial" w:cs="Arial"/>
                <w:color w:val="000000"/>
                <w:sz w:val="18"/>
                <w:szCs w:val="18"/>
              </w:rPr>
              <w:fldChar w:fldCharType="separate"/>
            </w:r>
            <w:r w:rsidRPr="008C607D">
              <w:rPr>
                <w:rFonts w:ascii="Arial" w:hAnsi="Arial" w:cs="Arial"/>
                <w:noProof/>
                <w:color w:val="000000"/>
                <w:sz w:val="18"/>
                <w:szCs w:val="18"/>
              </w:rPr>
              <w:t>(Boocock, 2017; Schmidt et al., 2016)</w:t>
            </w:r>
            <w:r w:rsidRPr="008C607D">
              <w:rPr>
                <w:rFonts w:ascii="Arial" w:hAnsi="Arial" w:cs="Arial"/>
                <w:color w:val="000000"/>
                <w:sz w:val="18"/>
                <w:szCs w:val="18"/>
              </w:rPr>
              <w:fldChar w:fldCharType="end"/>
            </w:r>
          </w:p>
          <w:p w14:paraId="5088F100" w14:textId="1674A008" w:rsidR="00804827" w:rsidRPr="008C607D" w:rsidRDefault="008C607D" w:rsidP="008C607D">
            <w:pPr>
              <w:spacing w:after="120"/>
              <w:rPr>
                <w:rFonts w:ascii="Arial" w:hAnsi="Arial" w:cs="Arial"/>
                <w:sz w:val="18"/>
                <w:szCs w:val="18"/>
              </w:rPr>
            </w:pPr>
            <w:r w:rsidRPr="008C607D">
              <w:rPr>
                <w:rFonts w:ascii="Arial" w:hAnsi="Arial" w:cs="Arial"/>
                <w:color w:val="000000"/>
                <w:sz w:val="18"/>
                <w:szCs w:val="18"/>
              </w:rPr>
              <w:t xml:space="preserve">Supporting development of brokerage organisations </w:t>
            </w:r>
            <w:r w:rsidRPr="008C607D">
              <w:rPr>
                <w:rFonts w:ascii="Arial" w:hAnsi="Arial" w:cs="Arial"/>
                <w:noProof/>
                <w:color w:val="000000"/>
                <w:sz w:val="18"/>
                <w:szCs w:val="18"/>
              </w:rPr>
              <w:lastRenderedPageBreak/>
              <w:t>Schmidt et al., 2016)</w:t>
            </w:r>
          </w:p>
        </w:tc>
        <w:tc>
          <w:tcPr>
            <w:tcW w:w="1417" w:type="dxa"/>
          </w:tcPr>
          <w:p w14:paraId="309277ED" w14:textId="77777777" w:rsidR="00804827" w:rsidRDefault="00804827" w:rsidP="00804827">
            <w:pPr>
              <w:jc w:val="both"/>
              <w:rPr>
                <w:rFonts w:ascii="Arial" w:hAnsi="Arial" w:cs="Arial"/>
                <w:sz w:val="20"/>
                <w:szCs w:val="20"/>
              </w:rPr>
            </w:pPr>
          </w:p>
        </w:tc>
        <w:tc>
          <w:tcPr>
            <w:tcW w:w="2835" w:type="dxa"/>
          </w:tcPr>
          <w:p w14:paraId="1BCEBFCF" w14:textId="77777777" w:rsidR="008C607D" w:rsidRPr="008C607D" w:rsidRDefault="008C607D" w:rsidP="008C607D">
            <w:pPr>
              <w:spacing w:after="120"/>
              <w:rPr>
                <w:rFonts w:ascii="Arial" w:hAnsi="Arial" w:cs="Arial"/>
                <w:sz w:val="18"/>
                <w:szCs w:val="18"/>
              </w:rPr>
            </w:pPr>
            <w:r w:rsidRPr="008C607D">
              <w:rPr>
                <w:rFonts w:ascii="Arial" w:hAnsi="Arial" w:cs="Arial"/>
                <w:sz w:val="18"/>
                <w:szCs w:val="18"/>
              </w:rPr>
              <w:t xml:space="preserve">Forced collaboration between providers </w:t>
            </w:r>
            <w:r w:rsidRPr="008C607D">
              <w:rPr>
                <w:rFonts w:ascii="Arial" w:hAnsi="Arial" w:cs="Arial"/>
                <w:sz w:val="18"/>
                <w:szCs w:val="18"/>
              </w:rPr>
              <w:fldChar w:fldCharType="begin"/>
            </w:r>
            <w:r w:rsidRPr="008C607D">
              <w:rPr>
                <w:rFonts w:ascii="Arial" w:hAnsi="Arial" w:cs="Arial"/>
                <w:sz w:val="18"/>
                <w:szCs w:val="18"/>
              </w:rPr>
              <w:instrText xml:space="preserve"> ADDIN ZOTERO_ITEM CSL_CITATION {"citationID":"LJTf1IqD","properties":{"formattedCitation":"(Bennett and Ferlie, 1996)","plainCitation":"(Bennett and Ferlie, 1996)","noteIndex":0},"citationItems":[{"id":11160,"uris":["http://zotero.org/groups/2205157/items/XETZV5WJ"],"uri":["http://zotero.org/groups/2205157/items/XETZV5WJ"],"itemData":{"id":11160,"type":"article-journal","title":"Contracting in theory and practice: Some evidence from the NHS","container-title":"Public Administration","page":"49-66","volume":"74","issue":"1","source":"Crossref","DOI":"10.1111/j.1467-9299.1996.tb00857.x","ISSN":"0033-3298, 1467-9299","shortTitle":"CONTRACTING IN THEORY AND IN PRACTICE","language":"en","author":[{"family":"Bennett","given":"Chris"},{"family":"Ferlie","given":"Ewan"}],"issued":{"date-parts":[["1996",3]]}}}],"schema":"https://github.com/citation-style-language/schema/raw/master/csl-citation.json"} </w:instrText>
            </w:r>
            <w:r w:rsidRPr="008C607D">
              <w:rPr>
                <w:rFonts w:ascii="Arial" w:hAnsi="Arial" w:cs="Arial"/>
                <w:sz w:val="18"/>
                <w:szCs w:val="18"/>
              </w:rPr>
              <w:fldChar w:fldCharType="separate"/>
            </w:r>
            <w:r w:rsidRPr="008C607D">
              <w:rPr>
                <w:rFonts w:ascii="Arial" w:hAnsi="Arial" w:cs="Arial"/>
                <w:noProof/>
                <w:sz w:val="18"/>
                <w:szCs w:val="18"/>
              </w:rPr>
              <w:t>(Bennett and Ferlie, 1996)</w:t>
            </w:r>
            <w:r w:rsidRPr="008C607D">
              <w:rPr>
                <w:rFonts w:ascii="Arial" w:hAnsi="Arial" w:cs="Arial"/>
                <w:sz w:val="18"/>
                <w:szCs w:val="18"/>
              </w:rPr>
              <w:fldChar w:fldCharType="end"/>
            </w:r>
          </w:p>
          <w:p w14:paraId="4D4282C1" w14:textId="77777777" w:rsidR="008C607D" w:rsidRPr="008C607D" w:rsidRDefault="008C607D" w:rsidP="008C607D">
            <w:pPr>
              <w:spacing w:after="120"/>
              <w:rPr>
                <w:rFonts w:ascii="Arial" w:hAnsi="Arial" w:cs="Arial"/>
                <w:sz w:val="18"/>
                <w:szCs w:val="18"/>
              </w:rPr>
            </w:pPr>
            <w:r w:rsidRPr="008C607D">
              <w:rPr>
                <w:rFonts w:ascii="Arial" w:hAnsi="Arial" w:cs="Arial"/>
                <w:sz w:val="18"/>
                <w:szCs w:val="18"/>
              </w:rPr>
              <w:t xml:space="preserve">Force providers to take contracts in different areas </w:t>
            </w:r>
            <w:r w:rsidRPr="008C607D">
              <w:rPr>
                <w:rFonts w:ascii="Arial" w:hAnsi="Arial" w:cs="Arial"/>
                <w:sz w:val="18"/>
                <w:szCs w:val="18"/>
              </w:rPr>
              <w:fldChar w:fldCharType="begin"/>
            </w:r>
            <w:r w:rsidRPr="008C607D">
              <w:rPr>
                <w:rFonts w:ascii="Arial" w:hAnsi="Arial" w:cs="Arial"/>
                <w:sz w:val="18"/>
                <w:szCs w:val="18"/>
              </w:rPr>
              <w:instrText xml:space="preserve"> ADDIN ZOTERO_ITEM CSL_CITATION {"citationID":"IgwOJbcg","properties":{"formattedCitation":"(Brenna, 2011)","plainCitation":"(Brenna, 2011)","noteIndex":0},"citationItems":[{"id":11023,"uris":["http://zotero.org/groups/2205157/items/3BU72WD3"],"uri":["http://zotero.org/groups/2205157/items/3BU72WD3"],"itemData":{"id":11023,"type":"article-journal","title":"Quasi-market and cost-containment in Beveridge systems: The Lombardy model of Italy","container-title":"Health Policy","page":"209-218","volume":"103","issue":"2-3","source":"Crossref","abstract":"In the very recent past, the Lombardy health care system – established in 1997 on the quasi market model – has caught the interest of researchers and politicians in different OECD countries1. Its merits, compared to other Italian regional systems, are the control of health care spending and the balanced budget, in a frame of good quality of services and patient choice.","DOI":"10.1016/j.healthpol.2011.10.003","ISSN":"01688510","shortTitle":"Quasi-market and cost-containment in Beveridge systems","language":"en","author":[{"family":"Brenna","given":"Elenka"}],"issued":{"date-parts":[["2011",12]]}}}],"schema":"https://github.com/citation-style-language/schema/raw/master/csl-citation.json"} </w:instrText>
            </w:r>
            <w:r w:rsidRPr="008C607D">
              <w:rPr>
                <w:rFonts w:ascii="Arial" w:hAnsi="Arial" w:cs="Arial"/>
                <w:sz w:val="18"/>
                <w:szCs w:val="18"/>
              </w:rPr>
              <w:fldChar w:fldCharType="separate"/>
            </w:r>
            <w:r w:rsidRPr="008C607D">
              <w:rPr>
                <w:rFonts w:ascii="Arial" w:hAnsi="Arial" w:cs="Arial"/>
                <w:noProof/>
                <w:sz w:val="18"/>
                <w:szCs w:val="18"/>
              </w:rPr>
              <w:t>(Brenna, 2011)</w:t>
            </w:r>
            <w:r w:rsidRPr="008C607D">
              <w:rPr>
                <w:rFonts w:ascii="Arial" w:hAnsi="Arial" w:cs="Arial"/>
                <w:sz w:val="18"/>
                <w:szCs w:val="18"/>
              </w:rPr>
              <w:fldChar w:fldCharType="end"/>
            </w:r>
          </w:p>
          <w:p w14:paraId="6F9CD07D" w14:textId="4BAA54C4" w:rsidR="008C607D" w:rsidRPr="008C607D" w:rsidRDefault="008C607D" w:rsidP="008C607D">
            <w:pPr>
              <w:spacing w:after="120"/>
              <w:rPr>
                <w:rFonts w:ascii="Arial" w:hAnsi="Arial" w:cs="Arial"/>
                <w:sz w:val="18"/>
                <w:szCs w:val="18"/>
              </w:rPr>
            </w:pPr>
            <w:r w:rsidRPr="008C607D">
              <w:rPr>
                <w:rFonts w:ascii="Arial" w:hAnsi="Arial" w:cs="Arial"/>
                <w:sz w:val="18"/>
                <w:szCs w:val="18"/>
              </w:rPr>
              <w:t>Financial incentives to take on vulnerable/complex cases</w:t>
            </w:r>
            <w:r w:rsidR="00DC108E">
              <w:rPr>
                <w:rFonts w:ascii="Arial" w:hAnsi="Arial" w:cs="Arial"/>
                <w:sz w:val="18"/>
                <w:szCs w:val="18"/>
              </w:rPr>
              <w:t xml:space="preserve"> </w:t>
            </w:r>
            <w:r w:rsidRPr="008C607D">
              <w:rPr>
                <w:rFonts w:ascii="Arial" w:hAnsi="Arial" w:cs="Arial"/>
                <w:sz w:val="18"/>
                <w:szCs w:val="18"/>
              </w:rPr>
              <w:fldChar w:fldCharType="begin"/>
            </w:r>
            <w:r w:rsidRPr="008C607D">
              <w:rPr>
                <w:rFonts w:ascii="Arial" w:hAnsi="Arial" w:cs="Arial"/>
                <w:sz w:val="18"/>
                <w:szCs w:val="18"/>
              </w:rPr>
              <w:instrText xml:space="preserve"> ADDIN ZOTERO_ITEM CSL_CITATION {"citationID":"f1L2faff","properties":{"formattedCitation":"(Eardley, 2003)","plainCitation":"(Eardley, 2003)","noteIndex":0},"citationItems":[{"id":11492,"uris":["http://zotero.org/groups/2205157/items/ZGS7W2DR"],"uri":["http://zotero.org/groups/2205157/items/ZGS7W2DR"],"itemData":{"id":11492,"type":"article-journal","title":"Non-economic Perspectives on the Job Network","page":"13","source":"Zotero","abstract":"From a traditional economist’s viewpoint the Job Network can be viewed simply as another set of labour market programs and labour exchange processes. Much of the research interest in the Network, however, has gone beyond just its capacity to produce more effective and efficient labour market outcomes. It is commonly cited both as a form of radical policy intervention, an experiment in contractualism and competition, and as a relational structure which has altered the way job seekers experience themselves as unemployed people – and thus as a new technique of governance. This article provides a critical commentary on three articles that explore aspects of these non-economic perspectives on the Job Network. To set the scene for this commentary the article also reviews the changing organisational and policy structure of the Job Network and considers the current evidence on its outcomes.","language":"en","author":[{"family":"Eardley","given":"Tony"}],"issued":{"date-parts":[["2003"]]}}}],"schema":"https://github.com/citation-style-language/schema/raw/master/csl-citation.json"} </w:instrText>
            </w:r>
            <w:r w:rsidRPr="008C607D">
              <w:rPr>
                <w:rFonts w:ascii="Arial" w:hAnsi="Arial" w:cs="Arial"/>
                <w:sz w:val="18"/>
                <w:szCs w:val="18"/>
              </w:rPr>
              <w:fldChar w:fldCharType="separate"/>
            </w:r>
            <w:r w:rsidRPr="008C607D">
              <w:rPr>
                <w:rFonts w:ascii="Arial" w:hAnsi="Arial" w:cs="Arial"/>
                <w:noProof/>
                <w:sz w:val="18"/>
                <w:szCs w:val="18"/>
              </w:rPr>
              <w:t>(Eardley, 2003)</w:t>
            </w:r>
            <w:r w:rsidRPr="008C607D">
              <w:rPr>
                <w:rFonts w:ascii="Arial" w:hAnsi="Arial" w:cs="Arial"/>
                <w:sz w:val="18"/>
                <w:szCs w:val="18"/>
              </w:rPr>
              <w:fldChar w:fldCharType="end"/>
            </w:r>
          </w:p>
          <w:p w14:paraId="41594C29" w14:textId="77777777" w:rsidR="008C607D" w:rsidRPr="008C607D" w:rsidRDefault="008C607D" w:rsidP="008C607D">
            <w:pPr>
              <w:spacing w:after="120"/>
              <w:rPr>
                <w:rFonts w:ascii="Arial" w:hAnsi="Arial" w:cs="Arial"/>
                <w:sz w:val="18"/>
                <w:szCs w:val="18"/>
              </w:rPr>
            </w:pPr>
            <w:r w:rsidRPr="008C607D">
              <w:rPr>
                <w:rFonts w:ascii="Arial" w:hAnsi="Arial" w:cs="Arial"/>
                <w:color w:val="000000"/>
                <w:sz w:val="18"/>
                <w:szCs w:val="18"/>
              </w:rPr>
              <w:t xml:space="preserve">Actively solicit bids from other markets/areas </w:t>
            </w:r>
            <w:r w:rsidRPr="008C607D">
              <w:rPr>
                <w:rFonts w:ascii="Arial" w:hAnsi="Arial" w:cs="Arial"/>
                <w:sz w:val="18"/>
                <w:szCs w:val="18"/>
              </w:rPr>
              <w:fldChar w:fldCharType="begin"/>
            </w:r>
            <w:r w:rsidRPr="008C607D">
              <w:rPr>
                <w:rFonts w:ascii="Arial" w:hAnsi="Arial" w:cs="Arial"/>
                <w:sz w:val="18"/>
                <w:szCs w:val="18"/>
              </w:rPr>
              <w:instrText xml:space="preserve"> ADDIN ZOTERO_ITEM CSL_CITATION {"citationID":"0BYfR8vf","properties":{"formattedCitation":"(Brenna, 2011)","plainCitation":"(Brenna, 2011)","noteIndex":0},"citationItems":[{"id":11023,"uris":["http://zotero.org/groups/2205157/items/3BU72WD3"],"uri":["http://zotero.org/groups/2205157/items/3BU72WD3"],"itemData":{"id":11023,"type":"article-journal","title":"Quasi-market and cost-containment in Beveridge systems: The Lombardy model of Italy","container-title":"Health Policy","page":"209-218","volume":"103","issue":"2-3","source":"Crossref","abstract":"In the very recent past, the Lombardy health care system – established in 1997 on the quasi market model – has caught the interest of researchers and politicians in different OECD countries1. Its merits, compared to other Italian regional systems, are the control of health care spending and the balanced budget, in a frame of good quality of services and patient choice.","DOI":"10.1016/j.healthpol.2011.10.003","ISSN":"01688510","shortTitle":"Quasi-market and cost-containment in Beveridge systems","language":"en","author":[{"family":"Brenna","given":"Elenka"}],"issued":{"date-parts":[["2011",12]]}}}],"schema":"https://github.com/citation-style-language/schema/raw/master/csl-citation.json"} </w:instrText>
            </w:r>
            <w:r w:rsidRPr="008C607D">
              <w:rPr>
                <w:rFonts w:ascii="Arial" w:hAnsi="Arial" w:cs="Arial"/>
                <w:sz w:val="18"/>
                <w:szCs w:val="18"/>
              </w:rPr>
              <w:fldChar w:fldCharType="separate"/>
            </w:r>
            <w:r w:rsidRPr="008C607D">
              <w:rPr>
                <w:rFonts w:ascii="Arial" w:hAnsi="Arial" w:cs="Arial"/>
                <w:noProof/>
                <w:sz w:val="18"/>
                <w:szCs w:val="18"/>
              </w:rPr>
              <w:t>(Brenna, 2011)</w:t>
            </w:r>
            <w:r w:rsidRPr="008C607D">
              <w:rPr>
                <w:rFonts w:ascii="Arial" w:hAnsi="Arial" w:cs="Arial"/>
                <w:sz w:val="18"/>
                <w:szCs w:val="18"/>
              </w:rPr>
              <w:fldChar w:fldCharType="end"/>
            </w:r>
          </w:p>
          <w:p w14:paraId="343DE17C" w14:textId="77777777" w:rsidR="008C607D" w:rsidRPr="008C607D" w:rsidRDefault="008C607D" w:rsidP="008C607D">
            <w:pPr>
              <w:spacing w:after="120"/>
              <w:rPr>
                <w:rFonts w:ascii="Arial" w:hAnsi="Arial" w:cs="Arial"/>
                <w:sz w:val="18"/>
                <w:szCs w:val="18"/>
              </w:rPr>
            </w:pPr>
            <w:r w:rsidRPr="008C607D">
              <w:rPr>
                <w:rFonts w:ascii="Arial" w:hAnsi="Arial" w:cs="Arial"/>
                <w:sz w:val="18"/>
                <w:szCs w:val="18"/>
              </w:rPr>
              <w:t xml:space="preserve">Commission stakeholder engagement to determine service needs </w:t>
            </w:r>
            <w:r w:rsidRPr="008C607D">
              <w:rPr>
                <w:rFonts w:ascii="Arial" w:hAnsi="Arial" w:cs="Arial"/>
                <w:sz w:val="18"/>
                <w:szCs w:val="18"/>
              </w:rPr>
              <w:fldChar w:fldCharType="begin"/>
            </w:r>
            <w:r w:rsidRPr="008C607D">
              <w:rPr>
                <w:rFonts w:ascii="Arial" w:hAnsi="Arial" w:cs="Arial"/>
                <w:sz w:val="18"/>
                <w:szCs w:val="18"/>
              </w:rPr>
              <w:instrText xml:space="preserve"> ADDIN ZOTERO_ITEM CSL_CITATION {"citationID":"Q98c2Oxt","properties":{"formattedCitation":"(Institute of Public Care, 2016)","plainCitation":"(Institute of Public Care, 2016)","noteIndex":0},"citationItems":[{"id":11473,"uris":["http://zotero.org/groups/2205157/items/8F63I6F4"],"uri":["http://zotero.org/groups/2205157/items/8F63I6F4"],"itemData":{"id":11473,"type":"report","title":"Market shaping to support individual purchasing of care","collection-title":"Market Shaping Review","publisher":"Oxford Brookes University","author":[{"family":"Institute of Public Care","given":""}],"issued":{"date-parts":[["2016",7]]}}}],"schema":"https://github.com/citation-style-language/schema/raw/master/csl-citation.json"} </w:instrText>
            </w:r>
            <w:r w:rsidRPr="008C607D">
              <w:rPr>
                <w:rFonts w:ascii="Arial" w:hAnsi="Arial" w:cs="Arial"/>
                <w:sz w:val="18"/>
                <w:szCs w:val="18"/>
              </w:rPr>
              <w:fldChar w:fldCharType="separate"/>
            </w:r>
            <w:r w:rsidRPr="008C607D">
              <w:rPr>
                <w:rFonts w:ascii="Arial" w:hAnsi="Arial" w:cs="Arial"/>
                <w:noProof/>
                <w:sz w:val="18"/>
                <w:szCs w:val="18"/>
              </w:rPr>
              <w:t>(Institute of Public Care, 2016)</w:t>
            </w:r>
            <w:r w:rsidRPr="008C607D">
              <w:rPr>
                <w:rFonts w:ascii="Arial" w:hAnsi="Arial" w:cs="Arial"/>
                <w:sz w:val="18"/>
                <w:szCs w:val="18"/>
              </w:rPr>
              <w:fldChar w:fldCharType="end"/>
            </w:r>
          </w:p>
          <w:p w14:paraId="326137FC" w14:textId="77777777" w:rsidR="008C607D" w:rsidRPr="008C607D" w:rsidRDefault="008C607D" w:rsidP="008C607D">
            <w:pPr>
              <w:spacing w:after="120"/>
              <w:rPr>
                <w:rFonts w:ascii="Arial" w:hAnsi="Arial" w:cs="Arial"/>
                <w:color w:val="2C2728"/>
                <w:sz w:val="18"/>
                <w:szCs w:val="18"/>
              </w:rPr>
            </w:pPr>
            <w:r w:rsidRPr="008C607D">
              <w:rPr>
                <w:rFonts w:ascii="Arial" w:hAnsi="Arial" w:cs="Arial"/>
                <w:color w:val="2C2728"/>
                <w:sz w:val="18"/>
                <w:szCs w:val="18"/>
              </w:rPr>
              <w:t xml:space="preserve">Minimum agreed data collection and statistical monitoring of vulnerable groups’ access  </w:t>
            </w:r>
            <w:r w:rsidRPr="008C607D">
              <w:rPr>
                <w:rFonts w:ascii="Arial" w:hAnsi="Arial" w:cs="Arial"/>
                <w:color w:val="2C2728"/>
                <w:sz w:val="18"/>
                <w:szCs w:val="18"/>
              </w:rPr>
              <w:fldChar w:fldCharType="begin"/>
            </w:r>
            <w:r w:rsidRPr="008C607D">
              <w:rPr>
                <w:rFonts w:ascii="Arial" w:hAnsi="Arial" w:cs="Arial"/>
                <w:color w:val="2C2728"/>
                <w:sz w:val="18"/>
                <w:szCs w:val="18"/>
              </w:rPr>
              <w:instrText xml:space="preserve"> ADDIN ZOTERO_ITEM CSL_CITATION {"citationID":"XyudsIm0","properties":{"formattedCitation":"(Jaworski et al., 2000)","plainCitation":"(Jaworski et al., 2000)","noteIndex":0},"citationItems":[{"id":11403,"uris":["http://zotero.org/groups/2205157/items/MC4QQMWK"],"uri":["http://zotero.org/groups/2205157/items/MC4QQMWK"],"itemData":{"id":11403,"type":"article-journal","title":"Market-Driven Versus Driving Markets","container-title":"Journal of the Academy of Marketing Science","page":"45-54","volume":"28","issue":"1","source":"Crossref","DOI":"10.1177/0092070300281005","ISSN":"0092-0703","language":"en","author":[{"family":"Jaworski","given":"B."},{"family":"Kohli","given":"A. K."},{"family":"Sahay","given":"A."}],"issued":{"date-parts":[["2000",1,1]]}}}],"schema":"https://github.com/citation-style-language/schema/raw/master/csl-citation.json"} </w:instrText>
            </w:r>
            <w:r w:rsidRPr="008C607D">
              <w:rPr>
                <w:rFonts w:ascii="Arial" w:hAnsi="Arial" w:cs="Arial"/>
                <w:color w:val="2C2728"/>
                <w:sz w:val="18"/>
                <w:szCs w:val="18"/>
              </w:rPr>
              <w:fldChar w:fldCharType="separate"/>
            </w:r>
            <w:r w:rsidRPr="008C607D">
              <w:rPr>
                <w:rFonts w:ascii="Arial" w:hAnsi="Arial" w:cs="Arial"/>
                <w:noProof/>
                <w:color w:val="2C2728"/>
                <w:sz w:val="18"/>
                <w:szCs w:val="18"/>
              </w:rPr>
              <w:t>(Jaworski et al., 2000)</w:t>
            </w:r>
            <w:r w:rsidRPr="008C607D">
              <w:rPr>
                <w:rFonts w:ascii="Arial" w:hAnsi="Arial" w:cs="Arial"/>
                <w:color w:val="2C2728"/>
                <w:sz w:val="18"/>
                <w:szCs w:val="18"/>
              </w:rPr>
              <w:fldChar w:fldCharType="end"/>
            </w:r>
          </w:p>
          <w:p w14:paraId="59018A92" w14:textId="77777777" w:rsidR="008C607D" w:rsidRPr="008C607D" w:rsidRDefault="008C607D" w:rsidP="008C607D">
            <w:pPr>
              <w:spacing w:after="120"/>
              <w:rPr>
                <w:rFonts w:ascii="Arial" w:hAnsi="Arial" w:cs="Arial"/>
                <w:color w:val="2C2728"/>
                <w:sz w:val="18"/>
                <w:szCs w:val="18"/>
              </w:rPr>
            </w:pPr>
            <w:r w:rsidRPr="008C607D">
              <w:rPr>
                <w:rFonts w:ascii="Arial" w:hAnsi="Arial" w:cs="Arial"/>
                <w:color w:val="2C2728"/>
                <w:sz w:val="18"/>
                <w:szCs w:val="18"/>
              </w:rPr>
              <w:t xml:space="preserve">Further subsidies for vulnerable groups  </w:t>
            </w:r>
            <w:r w:rsidRPr="008C607D">
              <w:rPr>
                <w:rFonts w:ascii="Arial" w:hAnsi="Arial" w:cs="Arial"/>
                <w:color w:val="2C2728"/>
                <w:sz w:val="18"/>
                <w:szCs w:val="18"/>
              </w:rPr>
              <w:fldChar w:fldCharType="begin"/>
            </w:r>
            <w:r w:rsidRPr="008C607D">
              <w:rPr>
                <w:rFonts w:ascii="Arial" w:hAnsi="Arial" w:cs="Arial"/>
                <w:color w:val="2C2728"/>
                <w:sz w:val="18"/>
                <w:szCs w:val="18"/>
              </w:rPr>
              <w:instrText xml:space="preserve"> ADDIN ZOTERO_ITEM CSL_CITATION {"citationID":"UwtwtmZL","properties":{"formattedCitation":"(Jaworski et al., 2000)","plainCitation":"(Jaworski et al., 2000)","noteIndex":0},"citationItems":[{"id":11403,"uris":["http://zotero.org/groups/2205157/items/MC4QQMWK"],"uri":["http://zotero.org/groups/2205157/items/MC4QQMWK"],"itemData":{"id":11403,"type":"article-journal","title":"Market-Driven Versus Driving Markets","container-title":"Journal of the Academy of Marketing Science","page":"45-54","volume":"28","issue":"1","source":"Crossref","DOI":"10.1177/0092070300281005","ISSN":"0092-0703","language":"en","author":[{"family":"Jaworski","given":"B."},{"family":"Kohli","given":"A. K."},{"family":"Sahay","given":"A."}],"issued":{"date-parts":[["2000",1,1]]}}}],"schema":"https://github.com/citation-style-language/schema/raw/master/csl-citation.json"} </w:instrText>
            </w:r>
            <w:r w:rsidRPr="008C607D">
              <w:rPr>
                <w:rFonts w:ascii="Arial" w:hAnsi="Arial" w:cs="Arial"/>
                <w:color w:val="2C2728"/>
                <w:sz w:val="18"/>
                <w:szCs w:val="18"/>
              </w:rPr>
              <w:fldChar w:fldCharType="separate"/>
            </w:r>
            <w:r w:rsidRPr="008C607D">
              <w:rPr>
                <w:rFonts w:ascii="Arial" w:hAnsi="Arial" w:cs="Arial"/>
                <w:noProof/>
                <w:color w:val="2C2728"/>
                <w:sz w:val="18"/>
                <w:szCs w:val="18"/>
              </w:rPr>
              <w:t>(Jaworski et al., 2000)</w:t>
            </w:r>
            <w:r w:rsidRPr="008C607D">
              <w:rPr>
                <w:rFonts w:ascii="Arial" w:hAnsi="Arial" w:cs="Arial"/>
                <w:color w:val="2C2728"/>
                <w:sz w:val="18"/>
                <w:szCs w:val="18"/>
              </w:rPr>
              <w:fldChar w:fldCharType="end"/>
            </w:r>
          </w:p>
          <w:p w14:paraId="7E0F7A4A" w14:textId="3CB5760B" w:rsidR="00804827" w:rsidRPr="008C607D" w:rsidRDefault="008C607D" w:rsidP="008C607D">
            <w:pPr>
              <w:spacing w:after="120"/>
              <w:rPr>
                <w:rFonts w:ascii="Arial" w:hAnsi="Arial" w:cs="Arial"/>
                <w:sz w:val="18"/>
                <w:szCs w:val="18"/>
              </w:rPr>
            </w:pPr>
            <w:r w:rsidRPr="008C607D">
              <w:rPr>
                <w:rFonts w:ascii="Arial" w:hAnsi="Arial" w:cs="Arial"/>
                <w:color w:val="000000"/>
                <w:sz w:val="18"/>
                <w:szCs w:val="18"/>
              </w:rPr>
              <w:t xml:space="preserve">Map needs for vulnerable groups </w:t>
            </w:r>
            <w:r w:rsidRPr="008C607D">
              <w:rPr>
                <w:rFonts w:ascii="Arial" w:hAnsi="Arial" w:cs="Arial"/>
                <w:color w:val="000000"/>
                <w:sz w:val="18"/>
                <w:szCs w:val="18"/>
              </w:rPr>
              <w:fldChar w:fldCharType="begin"/>
            </w:r>
            <w:r w:rsidRPr="008C607D">
              <w:rPr>
                <w:rFonts w:ascii="Arial" w:hAnsi="Arial" w:cs="Arial"/>
                <w:color w:val="000000"/>
                <w:sz w:val="18"/>
                <w:szCs w:val="18"/>
              </w:rPr>
              <w:instrText xml:space="preserve"> ADDIN ZOTERO_ITEM CSL_CITATION {"citationID":"xtm3pOc2","properties":{"formattedCitation":"(National Audit Office, 2012)","plainCitation":"(National Audit Office, 2012)","noteIndex":0},"citationItems":[{"id":11302,"uris":["http://zotero.org/groups/2205157/items/4ZRNSJGZ"],"uri":["http://zotero.org/groups/2205157/items/4ZRNSJGZ"],"itemData":{"id":11302,"type":"report","title":"Delivering public services through markets: Principles for achieving value for money","page":"36","genre":"National Audit Office Principles Paper","source":"Zotero","abstract":"Delivering public services through markets: principles for achieving value for money Summary 1 In the recent White Paper Open Public Services (July 2011), the Government states that its preferred way of delivering public services is through user choice and provider competition. This delivery method relies on market mechanisms: users choose which products or services best meet their needs from a range of providers. When markets function well, they are generally considered effective at promoting efﬁcient outcomes. However, markets can fail for a wide variety of reasons, for example, if users do not have good information on the range of providers, quality and prices in the market, or if providers collude to keep prices artiﬁcially high. Left to their own devices, markets may also not be effective at delivering wider policy outcomes such as equity and universal services.","language":"en","author":[{"family":"National Audit Office","given":""}],"issued":{"date-parts":[["2012",6]]}}}],"schema":"https://github.com/citation-style-language/schema/raw/master/csl-citation.json"} </w:instrText>
            </w:r>
            <w:r w:rsidRPr="008C607D">
              <w:rPr>
                <w:rFonts w:ascii="Arial" w:hAnsi="Arial" w:cs="Arial"/>
                <w:color w:val="000000"/>
                <w:sz w:val="18"/>
                <w:szCs w:val="18"/>
              </w:rPr>
              <w:fldChar w:fldCharType="separate"/>
            </w:r>
            <w:r w:rsidRPr="008C607D">
              <w:rPr>
                <w:rFonts w:ascii="Arial" w:hAnsi="Arial" w:cs="Arial"/>
                <w:noProof/>
                <w:color w:val="000000"/>
                <w:sz w:val="18"/>
                <w:szCs w:val="18"/>
              </w:rPr>
              <w:t>(National Audit Office, 2012)</w:t>
            </w:r>
            <w:r w:rsidRPr="008C607D">
              <w:rPr>
                <w:rFonts w:ascii="Arial" w:hAnsi="Arial" w:cs="Arial"/>
                <w:color w:val="000000"/>
                <w:sz w:val="18"/>
                <w:szCs w:val="18"/>
              </w:rPr>
              <w:fldChar w:fldCharType="end"/>
            </w:r>
          </w:p>
        </w:tc>
        <w:tc>
          <w:tcPr>
            <w:tcW w:w="1843" w:type="dxa"/>
          </w:tcPr>
          <w:p w14:paraId="32D355C1" w14:textId="2E4B45D7" w:rsidR="00804827" w:rsidRPr="008C607D" w:rsidRDefault="008C607D" w:rsidP="008C607D">
            <w:pPr>
              <w:rPr>
                <w:rFonts w:ascii="Arial" w:hAnsi="Arial" w:cs="Arial"/>
                <w:sz w:val="18"/>
                <w:szCs w:val="18"/>
              </w:rPr>
            </w:pPr>
            <w:r w:rsidRPr="008C607D">
              <w:rPr>
                <w:rFonts w:ascii="Arial" w:hAnsi="Arial" w:cs="Arial"/>
                <w:sz w:val="18"/>
                <w:szCs w:val="18"/>
              </w:rPr>
              <w:t xml:space="preserve">Some indication that providers developed  services which were not fit-for-purpose  when funding was injected </w:t>
            </w:r>
            <w:r w:rsidRPr="008C607D">
              <w:rPr>
                <w:rFonts w:ascii="Arial" w:hAnsi="Arial" w:cs="Arial"/>
                <w:sz w:val="18"/>
                <w:szCs w:val="18"/>
              </w:rPr>
              <w:fldChar w:fldCharType="begin"/>
            </w:r>
            <w:r w:rsidRPr="008C607D">
              <w:rPr>
                <w:rFonts w:ascii="Arial" w:hAnsi="Arial" w:cs="Arial"/>
                <w:sz w:val="18"/>
                <w:szCs w:val="18"/>
              </w:rPr>
              <w:instrText xml:space="preserve"> ADDIN ZOTERO_ITEM CSL_CITATION {"citationID":"cw5Qy8cy","properties":{"formattedCitation":"(Boocock, 2017)","plainCitation":"(Boocock, 2017)","noteIndex":0},"citationItems":[{"id":10968,"uris":["http://zotero.org/groups/2205157/items/XV8J263C"],"uri":["http://zotero.org/groups/2205157/items/XV8J263C"],"itemData":{"id":10968,"type":"article-journal","title":"Caveats for the new localism in further education – why the use of principal–agent solutions at the local level will not work","container-title":"Research in Post-Compulsory Education","page":"289-313","volume":"22","issue":"2","source":"Crossref","DOI":"10.1080/13596748.2017.1314685","ISSN":"1359-6748, 1747-5112","language":"en","author":[{"family":"Boocock","given":"Andrew"}],"issued":{"date-parts":[["2017",4,3]]}}}],"schema":"https://github.com/citation-style-language/schema/raw/master/csl-citation.json"} </w:instrText>
            </w:r>
            <w:r w:rsidRPr="008C607D">
              <w:rPr>
                <w:rFonts w:ascii="Arial" w:hAnsi="Arial" w:cs="Arial"/>
                <w:sz w:val="18"/>
                <w:szCs w:val="18"/>
              </w:rPr>
              <w:fldChar w:fldCharType="separate"/>
            </w:r>
            <w:r w:rsidRPr="008C607D">
              <w:rPr>
                <w:rFonts w:ascii="Arial" w:hAnsi="Arial" w:cs="Arial"/>
                <w:noProof/>
                <w:sz w:val="18"/>
                <w:szCs w:val="18"/>
              </w:rPr>
              <w:t>(Boocock, 2017)</w:t>
            </w:r>
            <w:r w:rsidRPr="008C607D">
              <w:rPr>
                <w:rFonts w:ascii="Arial" w:hAnsi="Arial" w:cs="Arial"/>
                <w:sz w:val="18"/>
                <w:szCs w:val="18"/>
              </w:rPr>
              <w:fldChar w:fldCharType="end"/>
            </w:r>
          </w:p>
        </w:tc>
      </w:tr>
      <w:tr w:rsidR="008C607D" w14:paraId="28FE1035" w14:textId="77777777" w:rsidTr="008C607D">
        <w:tc>
          <w:tcPr>
            <w:tcW w:w="1555" w:type="dxa"/>
          </w:tcPr>
          <w:p w14:paraId="04DD753B" w14:textId="2AD5708E" w:rsidR="008C607D" w:rsidRPr="008C607D" w:rsidRDefault="008C607D" w:rsidP="008C607D">
            <w:pPr>
              <w:rPr>
                <w:rFonts w:ascii="Arial" w:hAnsi="Arial" w:cs="Arial"/>
                <w:b/>
                <w:sz w:val="18"/>
                <w:szCs w:val="18"/>
              </w:rPr>
            </w:pPr>
            <w:r w:rsidRPr="008C607D">
              <w:rPr>
                <w:rFonts w:ascii="Arial" w:hAnsi="Arial" w:cs="Arial"/>
                <w:b/>
                <w:bCs/>
                <w:color w:val="000000"/>
                <w:sz w:val="18"/>
                <w:szCs w:val="18"/>
              </w:rPr>
              <w:t>Lack of innovation</w:t>
            </w:r>
          </w:p>
        </w:tc>
        <w:tc>
          <w:tcPr>
            <w:tcW w:w="1701" w:type="dxa"/>
          </w:tcPr>
          <w:p w14:paraId="3EE70E9B" w14:textId="3731D088" w:rsidR="008C607D" w:rsidRPr="008C607D" w:rsidRDefault="008C607D" w:rsidP="008C607D">
            <w:pPr>
              <w:rPr>
                <w:rFonts w:ascii="Arial" w:hAnsi="Arial" w:cs="Arial"/>
                <w:sz w:val="18"/>
                <w:szCs w:val="18"/>
              </w:rPr>
            </w:pPr>
            <w:r w:rsidRPr="008C607D">
              <w:rPr>
                <w:rFonts w:ascii="Arial" w:hAnsi="Arial" w:cs="Arial"/>
                <w:color w:val="000000"/>
                <w:sz w:val="18"/>
                <w:szCs w:val="18"/>
              </w:rPr>
              <w:t xml:space="preserve">Decrease client sharing costs </w:t>
            </w:r>
            <w:r w:rsidRPr="008C607D">
              <w:rPr>
                <w:rFonts w:ascii="Arial" w:hAnsi="Arial" w:cs="Arial"/>
                <w:color w:val="000000"/>
                <w:sz w:val="18"/>
                <w:szCs w:val="18"/>
              </w:rPr>
              <w:fldChar w:fldCharType="begin"/>
            </w:r>
            <w:r w:rsidRPr="008C607D">
              <w:rPr>
                <w:rFonts w:ascii="Arial" w:hAnsi="Arial" w:cs="Arial"/>
                <w:color w:val="000000"/>
                <w:sz w:val="18"/>
                <w:szCs w:val="18"/>
              </w:rPr>
              <w:instrText xml:space="preserve"> ADDIN ZOTERO_ITEM CSL_CITATION {"citationID":"hXWnqcJ8","properties":{"formattedCitation":"(Iizuka and Uchida, 2017)","plainCitation":"(Iizuka and Uchida, 2017)","noteIndex":0},"citationItems":[{"id":10706,"uris":["http://zotero.org/groups/2205157/items/ZKPP9KAL"],"uri":["http://zotero.org/groups/2205157/items/ZKPP9KAL"],"itemData":{"id":10706,"type":"article-journal","title":"Promoting innovation in small markets: Evidence from the market for rare and intractable diseases","container-title":"Journal of Health Economics","page":"56-65","volume":"54","source":"Crossref","abstract":"In many medical care markets with limited proﬁt potential, ﬁrms often have little incentive to innovate. These include the market for rare diseases, “neglected” tropical diseases, and personalized medicine. Governments and not-for-proﬁt organizations promote innovation in such markets but empirical evidence on the policy effect is limited. We study this issue by analyzing the impact of a demand-side policy in Japan, which reduces the cost sharing of patients with some rare and intractable diseases and attempts to establish and promote the treatment of those diseases. Using clinical trials data taken from public registries, we identify the effect of the policy using a difference-in-difference approach. We ﬁnd that the demand-side policy increased ﬁrms’ incentive to innovate: ﬁrm-sponsored clinical trials increased 181% (0.16 per disease per year) when covered by the policy. This result indicates that the demand-side policy can be an important part of innovation policies in markets with limited proﬁt potential.","DOI":"10.1016/j.jhealeco.2017.03.006","ISSN":"01676296","shortTitle":"Promoting innovation in small markets","language":"en","author":[{"family":"Iizuka","given":"Toshiaki"},{"family":"Uchida","given":"Gyo"}],"issued":{"date-parts":[["2017",7]]}}}],"schema":"https://github.com/citation-style-language/schema/raw/master/csl-citation.json"} </w:instrText>
            </w:r>
            <w:r w:rsidRPr="008C607D">
              <w:rPr>
                <w:rFonts w:ascii="Arial" w:hAnsi="Arial" w:cs="Arial"/>
                <w:color w:val="000000"/>
                <w:sz w:val="18"/>
                <w:szCs w:val="18"/>
              </w:rPr>
              <w:fldChar w:fldCharType="separate"/>
            </w:r>
            <w:r w:rsidRPr="008C607D">
              <w:rPr>
                <w:rFonts w:ascii="Arial" w:hAnsi="Arial" w:cs="Arial"/>
                <w:noProof/>
                <w:color w:val="000000"/>
                <w:sz w:val="18"/>
                <w:szCs w:val="18"/>
              </w:rPr>
              <w:t>(Iizuka and Uchida, 2017)</w:t>
            </w:r>
            <w:r w:rsidRPr="008C607D">
              <w:rPr>
                <w:rFonts w:ascii="Arial" w:hAnsi="Arial" w:cs="Arial"/>
                <w:color w:val="000000"/>
                <w:sz w:val="18"/>
                <w:szCs w:val="18"/>
              </w:rPr>
              <w:fldChar w:fldCharType="end"/>
            </w:r>
          </w:p>
        </w:tc>
        <w:tc>
          <w:tcPr>
            <w:tcW w:w="1417" w:type="dxa"/>
          </w:tcPr>
          <w:p w14:paraId="412836A9" w14:textId="77777777" w:rsidR="008C607D" w:rsidRDefault="008C607D" w:rsidP="008C607D">
            <w:pPr>
              <w:jc w:val="both"/>
              <w:rPr>
                <w:rFonts w:ascii="Arial" w:hAnsi="Arial" w:cs="Arial"/>
                <w:sz w:val="20"/>
                <w:szCs w:val="20"/>
              </w:rPr>
            </w:pPr>
          </w:p>
        </w:tc>
        <w:tc>
          <w:tcPr>
            <w:tcW w:w="2835" w:type="dxa"/>
          </w:tcPr>
          <w:p w14:paraId="40BFC09A" w14:textId="77777777" w:rsidR="008C607D" w:rsidRPr="00B67AF5" w:rsidRDefault="008C607D" w:rsidP="00B67AF5">
            <w:pPr>
              <w:spacing w:after="120"/>
              <w:rPr>
                <w:rFonts w:ascii="Arial" w:hAnsi="Arial" w:cs="Arial"/>
                <w:color w:val="000000"/>
                <w:sz w:val="18"/>
                <w:szCs w:val="18"/>
              </w:rPr>
            </w:pPr>
            <w:r w:rsidRPr="00B67AF5">
              <w:rPr>
                <w:rFonts w:ascii="Arial" w:hAnsi="Arial" w:cs="Arial"/>
                <w:color w:val="000000"/>
                <w:sz w:val="18"/>
                <w:szCs w:val="18"/>
              </w:rPr>
              <w:t xml:space="preserve">Incentives for innovation </w:t>
            </w:r>
            <w:r w:rsidRPr="00B67AF5">
              <w:rPr>
                <w:rFonts w:ascii="Arial" w:hAnsi="Arial" w:cs="Arial"/>
                <w:color w:val="000000"/>
                <w:sz w:val="18"/>
                <w:szCs w:val="18"/>
              </w:rPr>
              <w:fldChar w:fldCharType="begin"/>
            </w:r>
            <w:r w:rsidRPr="00B67AF5">
              <w:rPr>
                <w:rFonts w:ascii="Arial" w:hAnsi="Arial" w:cs="Arial"/>
                <w:color w:val="000000"/>
                <w:sz w:val="18"/>
                <w:szCs w:val="18"/>
              </w:rPr>
              <w:instrText xml:space="preserve"> ADDIN ZOTERO_ITEM CSL_CITATION {"citationID":"NIHmsNfz","properties":{"formattedCitation":"(Azimi et al., 2017; Destler and Page, 2010)","plainCitation":"(Azimi et al., 2017; Destler and Page, 2010)","noteIndex":0},"citationItems":[{"id":10677,"uris":["http://zotero.org/groups/2205157/items/2B35DQ66"],"uri":["http://zotero.org/groups/2205157/items/2B35DQ66"],"itemData":{"id":10677,"type":"article-journal","title":"Seizing market shaping opportunities for vaccine cold chain equipment","container-title":"Vaccine","page":"2260-2264","volume":"35","issue":"17","source":"Crossref","abstract":"Gavi, the Vaccine Alliance, supports immunisation programmes in eligible countries to reach children with lifesaving vaccines. Dramatic improvement in the scale and performance of current cold chain systems is required to extend the reach of immunisation services - especially for children living in remote locations - to advance progress towards full vaccine coverage. Achieving these improvements will require a healthier market for cold chain equipment where the products meet user needs, are sustainably priced, and are available in sufﬁcient quantities to meet demand. Yet evidence suggests that the cold chain market has suffered from several failures including limited demand visibility, fragmented procurement, and insufﬁcient information exchange between manufacturers and buyers on needs and equipment performance. One of Gavi’s strategic goals is to shape markets for vaccines and other immunisation products, including cold chain equipment and in 2015, Gavi created a new mechanism – the Cold Chain Equipment (CCE) Optimisation Platform - to strengthen country cold chain systems by offering ﬁnancial support and incentives for higher performing CCE. The main objective of the CCE Platform is to get more equipment that is efﬁcient, sustainable, and better performing deployed to every health facility where it is required at an affordable price. To achieve these objectives, Gavi is putting in place tested market shaping approaches and tools adapted for the CCE market: the development of market strategies or ‘roadmaps’; improvement of product performance through the development of target product proﬁles (TPPs); strategic engagement with CCE manufacturers and countries to enhance information sharing; and tailoring procurement tactics to the CCE market. These approaches and tools will allow for increased demand and supply of higher-performing, cost-effective and quality products. By strengthening immunisation systems with improved cold chain equipment, Gavi countries can begin to address the underlying problems limiting vaccine availability and improve the coverage and equity of vaccines.","DOI":"10.1016/j.vaccine.2016.12.073","ISSN":"0264410X","language":"en","author":[{"family":"Azimi","given":"Tara"},{"family":"Franzel","given":"Lauren"},{"family":"Probst","given":"Nina"}],"issued":{"date-parts":[["2017",4]]}}},{"id":11370,"uris":["http://zotero.org/groups/2205157/items/HAJSZMN9"],"uri":["http://zotero.org/groups/2205157/items/HAJSZMN9"],"itemData":{"id":11370,"type":"article-journal","title":"Building Supply in Thin Markets: Districts’ Efforts to Promote the Growth of Autonomous Schools","container-title":"Working Paper: Western Washington University","source":"Zotero","language":"en","author":[{"family":"Destler","given":"Katharine"},{"family":"Page","given":"Stephen B"}],"issued":{"date-parts":[["2010"]]}}}],"schema":"https://github.com/citation-style-language/schema/raw/master/csl-citation.json"} </w:instrText>
            </w:r>
            <w:r w:rsidRPr="00B67AF5">
              <w:rPr>
                <w:rFonts w:ascii="Arial" w:hAnsi="Arial" w:cs="Arial"/>
                <w:color w:val="000000"/>
                <w:sz w:val="18"/>
                <w:szCs w:val="18"/>
              </w:rPr>
              <w:fldChar w:fldCharType="separate"/>
            </w:r>
            <w:r w:rsidRPr="00B67AF5">
              <w:rPr>
                <w:rFonts w:ascii="Arial" w:hAnsi="Arial" w:cs="Arial"/>
                <w:noProof/>
                <w:color w:val="000000"/>
                <w:sz w:val="18"/>
                <w:szCs w:val="18"/>
              </w:rPr>
              <w:t>(Azimi et al., 2017; Destler and Page, 2010)</w:t>
            </w:r>
            <w:r w:rsidRPr="00B67AF5">
              <w:rPr>
                <w:rFonts w:ascii="Arial" w:hAnsi="Arial" w:cs="Arial"/>
                <w:color w:val="000000"/>
                <w:sz w:val="18"/>
                <w:szCs w:val="18"/>
              </w:rPr>
              <w:fldChar w:fldCharType="end"/>
            </w:r>
            <w:r w:rsidRPr="00B67AF5">
              <w:rPr>
                <w:rFonts w:ascii="Arial" w:hAnsi="Arial" w:cs="Arial"/>
                <w:color w:val="000000"/>
                <w:sz w:val="18"/>
                <w:szCs w:val="18"/>
              </w:rPr>
              <w:t xml:space="preserve">  </w:t>
            </w:r>
          </w:p>
          <w:p w14:paraId="3EC5CFE1" w14:textId="555493A7" w:rsidR="008C607D" w:rsidRDefault="008C607D" w:rsidP="00B21909">
            <w:pPr>
              <w:spacing w:after="120"/>
              <w:rPr>
                <w:rFonts w:ascii="Arial" w:hAnsi="Arial" w:cs="Arial"/>
                <w:sz w:val="20"/>
                <w:szCs w:val="20"/>
              </w:rPr>
            </w:pPr>
            <w:r w:rsidRPr="00B67AF5">
              <w:rPr>
                <w:rFonts w:ascii="Arial" w:hAnsi="Arial" w:cs="Arial"/>
                <w:color w:val="000000"/>
                <w:sz w:val="18"/>
                <w:szCs w:val="18"/>
              </w:rPr>
              <w:t xml:space="preserve">Incubating and disseminating ideas </w:t>
            </w:r>
            <w:r w:rsidRPr="00B67AF5">
              <w:rPr>
                <w:rFonts w:ascii="Arial" w:hAnsi="Arial" w:cs="Arial"/>
                <w:color w:val="000000"/>
                <w:sz w:val="18"/>
                <w:szCs w:val="18"/>
              </w:rPr>
              <w:fldChar w:fldCharType="begin"/>
            </w:r>
            <w:r w:rsidRPr="00B67AF5">
              <w:rPr>
                <w:rFonts w:ascii="Arial" w:hAnsi="Arial" w:cs="Arial"/>
                <w:color w:val="000000"/>
                <w:sz w:val="18"/>
                <w:szCs w:val="18"/>
              </w:rPr>
              <w:instrText xml:space="preserve"> ADDIN ZOTERO_ITEM CSL_CITATION {"citationID":"7NUNGK8d","properties":{"formattedCitation":"(Destler and Page, 2010)","plainCitation":"(Destler and Page, 2010)","noteIndex":0},"citationItems":[{"id":11370,"uris":["http://zotero.org/groups/2205157/items/HAJSZMN9"],"uri":["http://zotero.org/groups/2205157/items/HAJSZMN9"],"itemData":{"id":11370,"type":"article-journal","title":"Building Supply in Thin Markets: Districts’ Efforts to Promote the Growth of Autonomous Schools","container-title":"Working Paper: Western Washington University","source":"Zotero","language":"en","author":[{"family":"Destler","given":"Katharine"},{"family":"Page","given":"Stephen B"}],"issued":{"date-parts":[["2010"]]}}}],"schema":"https://github.com/citation-style-language/schema/raw/master/csl-citation.json"} </w:instrText>
            </w:r>
            <w:r w:rsidRPr="00B67AF5">
              <w:rPr>
                <w:rFonts w:ascii="Arial" w:hAnsi="Arial" w:cs="Arial"/>
                <w:color w:val="000000"/>
                <w:sz w:val="18"/>
                <w:szCs w:val="18"/>
              </w:rPr>
              <w:fldChar w:fldCharType="separate"/>
            </w:r>
            <w:r w:rsidRPr="00B67AF5">
              <w:rPr>
                <w:rFonts w:ascii="Arial" w:hAnsi="Arial" w:cs="Arial"/>
                <w:noProof/>
                <w:color w:val="000000"/>
                <w:sz w:val="18"/>
                <w:szCs w:val="18"/>
              </w:rPr>
              <w:t>(Destler and Page, 2010)</w:t>
            </w:r>
            <w:r w:rsidRPr="00B67AF5">
              <w:rPr>
                <w:rFonts w:ascii="Arial" w:hAnsi="Arial" w:cs="Arial"/>
                <w:color w:val="000000"/>
                <w:sz w:val="18"/>
                <w:szCs w:val="18"/>
              </w:rPr>
              <w:fldChar w:fldCharType="end"/>
            </w:r>
          </w:p>
        </w:tc>
        <w:tc>
          <w:tcPr>
            <w:tcW w:w="1843" w:type="dxa"/>
          </w:tcPr>
          <w:p w14:paraId="45C4C673" w14:textId="77777777" w:rsidR="008C607D" w:rsidRDefault="008C607D" w:rsidP="008C607D">
            <w:pPr>
              <w:jc w:val="both"/>
              <w:rPr>
                <w:rFonts w:ascii="Arial" w:hAnsi="Arial" w:cs="Arial"/>
                <w:sz w:val="20"/>
                <w:szCs w:val="20"/>
              </w:rPr>
            </w:pPr>
          </w:p>
        </w:tc>
      </w:tr>
    </w:tbl>
    <w:p w14:paraId="6AEE17CC" w14:textId="77777777" w:rsidR="00804827" w:rsidRPr="00804827" w:rsidRDefault="00804827" w:rsidP="00A4005A">
      <w:pPr>
        <w:spacing w:after="0" w:line="240" w:lineRule="auto"/>
        <w:jc w:val="both"/>
        <w:rPr>
          <w:rFonts w:ascii="Arial" w:hAnsi="Arial" w:cs="Arial"/>
          <w:sz w:val="20"/>
          <w:szCs w:val="20"/>
        </w:rPr>
      </w:pPr>
    </w:p>
    <w:p w14:paraId="7BC4A402" w14:textId="77777777" w:rsidR="00686CE9" w:rsidRDefault="00686CE9" w:rsidP="00B67AF5">
      <w:pPr>
        <w:spacing w:after="0" w:line="240" w:lineRule="auto"/>
        <w:jc w:val="both"/>
        <w:rPr>
          <w:rFonts w:ascii="Arial" w:hAnsi="Arial" w:cs="Arial"/>
          <w:color w:val="000000"/>
          <w:sz w:val="20"/>
          <w:szCs w:val="20"/>
        </w:rPr>
      </w:pPr>
    </w:p>
    <w:p w14:paraId="0C397AF9" w14:textId="34F70D8E" w:rsidR="00FA1875" w:rsidRPr="003A036C" w:rsidRDefault="00FA1875" w:rsidP="00B67AF5">
      <w:pPr>
        <w:spacing w:after="0" w:line="240" w:lineRule="auto"/>
        <w:jc w:val="both"/>
        <w:rPr>
          <w:rFonts w:ascii="Arial" w:hAnsi="Arial" w:cs="Arial"/>
          <w:color w:val="000000"/>
          <w:sz w:val="20"/>
          <w:szCs w:val="20"/>
        </w:rPr>
      </w:pPr>
      <w:r w:rsidRPr="003A036C">
        <w:rPr>
          <w:rFonts w:ascii="Arial" w:hAnsi="Arial" w:cs="Arial"/>
          <w:color w:val="000000"/>
          <w:sz w:val="20"/>
          <w:szCs w:val="20"/>
        </w:rPr>
        <w:t xml:space="preserve">Several studies highlighted the limitations of central management of quasi-markets. Temple </w:t>
      </w:r>
      <w:r w:rsidRPr="003A036C">
        <w:rPr>
          <w:rFonts w:ascii="Arial" w:hAnsi="Arial" w:cs="Arial"/>
          <w:color w:val="000000"/>
          <w:sz w:val="20"/>
          <w:szCs w:val="20"/>
        </w:rPr>
        <w:fldChar w:fldCharType="begin"/>
      </w:r>
      <w:r w:rsidRPr="003A036C">
        <w:rPr>
          <w:rFonts w:ascii="Arial" w:hAnsi="Arial" w:cs="Arial"/>
          <w:color w:val="000000"/>
          <w:sz w:val="20"/>
          <w:szCs w:val="20"/>
        </w:rPr>
        <w:instrText xml:space="preserve"> ADDIN ZOTERO_ITEM CSL_CITATION {"citationID":"VLkXvj44","properties":{"formattedCitation":"(2006)","plainCitation":"(2006)","noteIndex":0},"citationItems":[{"id":10987,"uris":["http://zotero.org/groups/2205157/items/L67N5PIH"],"uri":["http://zotero.org/groups/2205157/items/L67N5PIH"],"itemData":{"id":10987,"type":"article-journal","title":"Intervention in a Higher Education Market: a Case Study","container-title":"Higher Education Quarterly","page":"257-269","volume":"60","issue":"3","source":"Crossref","abstract":"In many countries today, public higher education operates within some form of market framework, typically a government-regulated quasi-market. However, having created a market environment, how should the government agencies involved act when they wish to use higher education to achieve a particular policy goal? This paper considers the impact on the English higher education market of an initiative by the national funding agency to expand Chinese studies. It is argued that, in an already competitive market, this intervention led to the misallocation of resources because it encouraged universities to expand provision in ways that they would not otherwise have done. As a result, although some effective new provision resulted, excess capacity was created overall. It can be argued that the collective understanding of the universities about this speciﬁc market was more accurate than that of an expert committee advising on national provision. The paper suggests how intervention might have been more effectively arranged.","DOI":"10.1111/j.1468-2273.2006.00320.x","ISSN":"0951-5224, 1468-2273","shortTitle":"Intervention in a Higher Education Market","language":"en","author":[{"family":"Temple","given":"Paul"}],"issued":{"date-parts":[["2006",7]]}},"suppress-author":true}],"schema":"https://github.com/citation-style-language/schema/raw/master/csl-citation.json"} </w:instrText>
      </w:r>
      <w:r w:rsidRPr="003A036C">
        <w:rPr>
          <w:rFonts w:ascii="Arial" w:hAnsi="Arial" w:cs="Arial"/>
          <w:color w:val="000000"/>
          <w:sz w:val="20"/>
          <w:szCs w:val="20"/>
        </w:rPr>
        <w:fldChar w:fldCharType="separate"/>
      </w:r>
      <w:r w:rsidRPr="003A036C">
        <w:rPr>
          <w:rFonts w:ascii="Arial" w:hAnsi="Arial" w:cs="Arial"/>
          <w:color w:val="000000"/>
          <w:sz w:val="20"/>
          <w:szCs w:val="20"/>
        </w:rPr>
        <w:t>(2006)</w:t>
      </w:r>
      <w:r w:rsidRPr="003A036C">
        <w:rPr>
          <w:rFonts w:ascii="Arial" w:hAnsi="Arial" w:cs="Arial"/>
          <w:color w:val="000000"/>
          <w:sz w:val="20"/>
          <w:szCs w:val="20"/>
        </w:rPr>
        <w:fldChar w:fldCharType="end"/>
      </w:r>
      <w:r w:rsidRPr="003A036C">
        <w:rPr>
          <w:rFonts w:ascii="Arial" w:hAnsi="Arial" w:cs="Arial"/>
          <w:color w:val="000000"/>
          <w:sz w:val="20"/>
          <w:szCs w:val="20"/>
        </w:rPr>
        <w:t xml:space="preserve"> provides an important intervention analysis of centralised efforts to direct the education market</w:t>
      </w:r>
      <w:r w:rsidR="00FD0459">
        <w:rPr>
          <w:rFonts w:ascii="Arial" w:hAnsi="Arial" w:cs="Arial"/>
          <w:color w:val="000000"/>
          <w:sz w:val="20"/>
          <w:szCs w:val="20"/>
        </w:rPr>
        <w:t xml:space="preserve">, highlighting </w:t>
      </w:r>
      <w:r w:rsidRPr="003A036C">
        <w:rPr>
          <w:rFonts w:ascii="Arial" w:hAnsi="Arial" w:cs="Arial"/>
          <w:color w:val="000000"/>
          <w:sz w:val="20"/>
          <w:szCs w:val="20"/>
        </w:rPr>
        <w:t>the ways in which limited market knowledge at the ‘top’ can mean that efforts to intervene in markets go a</w:t>
      </w:r>
      <w:r w:rsidR="00C83988">
        <w:rPr>
          <w:rFonts w:ascii="Arial" w:hAnsi="Arial" w:cs="Arial"/>
          <w:color w:val="000000"/>
          <w:sz w:val="20"/>
          <w:szCs w:val="20"/>
        </w:rPr>
        <w:t>w</w:t>
      </w:r>
      <w:r w:rsidRPr="003A036C">
        <w:rPr>
          <w:rFonts w:ascii="Arial" w:hAnsi="Arial" w:cs="Arial"/>
          <w:color w:val="000000"/>
          <w:sz w:val="20"/>
          <w:szCs w:val="20"/>
        </w:rPr>
        <w:t xml:space="preserve">ry. Consistent with other empirical studies identified in the review </w:t>
      </w:r>
      <w:r w:rsidRPr="003A036C">
        <w:rPr>
          <w:rFonts w:ascii="Arial" w:hAnsi="Arial" w:cs="Arial"/>
          <w:color w:val="000000"/>
          <w:sz w:val="20"/>
          <w:szCs w:val="20"/>
        </w:rPr>
        <w:fldChar w:fldCharType="begin"/>
      </w:r>
      <w:r w:rsidRPr="003A036C">
        <w:rPr>
          <w:rFonts w:ascii="Arial" w:hAnsi="Arial" w:cs="Arial"/>
          <w:color w:val="000000"/>
          <w:sz w:val="20"/>
          <w:szCs w:val="20"/>
        </w:rPr>
        <w:instrText xml:space="preserve"> ADDIN ZOTERO_ITEM CSL_CITATION {"citationID":"04v2XJqW","properties":{"formattedCitation":"(Destler and Page, 2010; Ranerup, 2007)","plainCitation":"(Destler and Page, 2010; Ranerup, 2007)","noteIndex":0},"citationItems":[{"id":11370,"uris":["http://zotero.org/groups/2205157/items/HAJSZMN9"],"uri":["http://zotero.org/groups/2205157/items/HAJSZMN9"],"itemData":{"id":11370,"type":"article-journal","title":"Building Supply in Thin Markets: Districts’ Efforts to Promote the Growth of Autonomous Schools","container-title":"Working Paper: Western Washington University","source":"Zotero","language":"en","author":[{"family":"Destler","given":"Katharine"},{"family":"Page","given":"Stephen B"}],"issued":{"date-parts":[["2010"]]}},"label":"page"},{"id":11141,"uris":["http://zotero.org/groups/2205157/items/HVXFXLZK"],"uri":["http://zotero.org/groups/2205157/items/HVXFXLZK"],"itemData":{"id":11141,"type":"article-journal","title":"Rationalities in the Design of Public E-Services","container-title":"Journal of E-Government","page":"39-64","volume":"3","issue":"4","abstract":"Abstract In a critical endeavor, the rationalities existing in the design of public e-services are investigated using the quasi-market for education in Sweden as an example. This study explores the following questions: (1) What rationalities exist in the discourse on the design of public e-services? (2) What can be said about these rationalities from the point of view of a critical perspective on the design of public e-services in a quasi-market situation? The study shows that in the processes of design economic, service, networking as well as institutional and ideological rationalities appear. In the specific context of a quasi-market for education, public e-services might be seen as part of the emergent construction of the market adding new complexities to these rationalities.","DOI":"10.1300/J399v03n04_03","ISSN":"1542-4049","journalAbbreviation":"Journal of E-Government","author":[{"family":"Ranerup","given":"Agneta"}],"issued":{"date-parts":[["2007",5,30]]}},"label":"page"}],"schema":"https://github.com/citation-style-language/schema/raw/master/csl-citation.json"} </w:instrText>
      </w:r>
      <w:r w:rsidRPr="003A036C">
        <w:rPr>
          <w:rFonts w:ascii="Arial" w:hAnsi="Arial" w:cs="Arial"/>
          <w:color w:val="000000"/>
          <w:sz w:val="20"/>
          <w:szCs w:val="20"/>
        </w:rPr>
        <w:fldChar w:fldCharType="separate"/>
      </w:r>
      <w:r w:rsidRPr="003A036C">
        <w:rPr>
          <w:rFonts w:ascii="Arial" w:hAnsi="Arial" w:cs="Arial"/>
          <w:color w:val="000000"/>
          <w:sz w:val="20"/>
          <w:szCs w:val="20"/>
        </w:rPr>
        <w:t>(Destler and Page, 2010; Ranerup, 2007)</w:t>
      </w:r>
      <w:r w:rsidRPr="003A036C">
        <w:rPr>
          <w:rFonts w:ascii="Arial" w:hAnsi="Arial" w:cs="Arial"/>
          <w:color w:val="000000"/>
          <w:sz w:val="20"/>
          <w:szCs w:val="20"/>
        </w:rPr>
        <w:fldChar w:fldCharType="end"/>
      </w:r>
      <w:r w:rsidRPr="003A036C">
        <w:rPr>
          <w:rFonts w:ascii="Arial" w:hAnsi="Arial" w:cs="Arial"/>
          <w:color w:val="000000"/>
          <w:sz w:val="20"/>
          <w:szCs w:val="20"/>
        </w:rPr>
        <w:t>, Temple (2006) argues that a better approach would be to have increased market intelligence and information in order to allow each provider the opportunity to consolidate their own market position.</w:t>
      </w:r>
      <w:r w:rsidR="00FD0459">
        <w:rPr>
          <w:rFonts w:ascii="Arial" w:hAnsi="Arial" w:cs="Arial"/>
          <w:color w:val="000000"/>
          <w:sz w:val="20"/>
          <w:szCs w:val="20"/>
        </w:rPr>
        <w:t xml:space="preserve"> </w:t>
      </w:r>
      <w:r w:rsidRPr="003A036C">
        <w:rPr>
          <w:rFonts w:ascii="Arial" w:hAnsi="Arial" w:cs="Arial"/>
          <w:color w:val="000000"/>
          <w:sz w:val="20"/>
          <w:szCs w:val="20"/>
        </w:rPr>
        <w:t xml:space="preserve">Issues with central management of quasi-markets also emerged in the area of pricing (Allen and Petsoulas, 2016; Gash, 2014). Gash </w:t>
      </w:r>
      <w:r w:rsidRPr="003A036C">
        <w:rPr>
          <w:rFonts w:ascii="Arial" w:hAnsi="Arial" w:cs="Arial"/>
          <w:color w:val="000000"/>
          <w:sz w:val="20"/>
          <w:szCs w:val="20"/>
        </w:rPr>
        <w:fldChar w:fldCharType="begin"/>
      </w:r>
      <w:r w:rsidRPr="003A036C">
        <w:rPr>
          <w:rFonts w:ascii="Arial" w:hAnsi="Arial" w:cs="Arial"/>
          <w:color w:val="000000"/>
          <w:sz w:val="20"/>
          <w:szCs w:val="20"/>
        </w:rPr>
        <w:instrText xml:space="preserve"> ADDIN ZOTERO_ITEM CSL_CITATION {"citationID":"qVesgwn7","properties":{"formattedCitation":"(2014)","plainCitation":"(2014)","noteIndex":0},"citationItems":[{"id":2158,"uris":["http://zotero.org/users/1920306/items/NW6QF9TE"],"uri":["http://zotero.org/users/1920306/items/NW6QF9TE"],"itemData":{"id":2158,"type":"article-journal","title":"Making public service markets work Professionalising government’s approach to commissioning and market stewardship","source":"Google Scholar","URL":"http://www.lgcplus.com/Journals/2013/07/18/q/u/d/Making-public-service-markets-work.pdf","author":[{"family":"Gash","given":"T"}],"issued":{"date-parts":[["2014"]]},"accessed":{"date-parts":[["2016",7,4]]}},"suppress-author":true}],"schema":"https://github.com/citation-style-language/schema/raw/master/csl-citation.json"} </w:instrText>
      </w:r>
      <w:r w:rsidRPr="003A036C">
        <w:rPr>
          <w:rFonts w:ascii="Arial" w:hAnsi="Arial" w:cs="Arial"/>
          <w:color w:val="000000"/>
          <w:sz w:val="20"/>
          <w:szCs w:val="20"/>
        </w:rPr>
        <w:fldChar w:fldCharType="separate"/>
      </w:r>
      <w:r w:rsidRPr="003A036C">
        <w:rPr>
          <w:rFonts w:ascii="Arial" w:hAnsi="Arial" w:cs="Arial"/>
          <w:color w:val="000000"/>
          <w:sz w:val="20"/>
          <w:szCs w:val="20"/>
        </w:rPr>
        <w:t>(2014)</w:t>
      </w:r>
      <w:r w:rsidRPr="003A036C">
        <w:rPr>
          <w:rFonts w:ascii="Arial" w:hAnsi="Arial" w:cs="Arial"/>
          <w:color w:val="000000"/>
          <w:sz w:val="20"/>
          <w:szCs w:val="20"/>
        </w:rPr>
        <w:fldChar w:fldCharType="end"/>
      </w:r>
      <w:r w:rsidRPr="003A036C">
        <w:rPr>
          <w:rFonts w:ascii="Arial" w:hAnsi="Arial" w:cs="Arial"/>
          <w:color w:val="000000"/>
          <w:sz w:val="20"/>
          <w:szCs w:val="20"/>
        </w:rPr>
        <w:t xml:space="preserve"> found that central price setting tends to take place at the wrong levels in the hierarchy of public administration. Rather, given the geographical spread and diversity of needs that quasi-markets are required to service, decentralisation of market monitoring and price-setting is likely to enable markets to be more responsive and effective. </w:t>
      </w:r>
    </w:p>
    <w:p w14:paraId="142F5377" w14:textId="77777777" w:rsidR="00FA1875" w:rsidRPr="003A036C" w:rsidRDefault="00FA1875" w:rsidP="00B67AF5">
      <w:pPr>
        <w:spacing w:after="0" w:line="240" w:lineRule="auto"/>
        <w:jc w:val="both"/>
        <w:rPr>
          <w:rFonts w:ascii="Arial" w:hAnsi="Arial" w:cs="Arial"/>
          <w:color w:val="000000"/>
          <w:sz w:val="20"/>
          <w:szCs w:val="20"/>
        </w:rPr>
      </w:pPr>
    </w:p>
    <w:p w14:paraId="76A1A7C3" w14:textId="73F26905" w:rsidR="00FA1875" w:rsidRPr="003A036C" w:rsidRDefault="00FA1875" w:rsidP="00B67AF5">
      <w:pPr>
        <w:spacing w:after="0" w:line="240" w:lineRule="auto"/>
        <w:jc w:val="both"/>
        <w:rPr>
          <w:rFonts w:ascii="Arial" w:hAnsi="Arial" w:cs="Arial"/>
          <w:color w:val="000000"/>
          <w:sz w:val="20"/>
          <w:szCs w:val="20"/>
        </w:rPr>
      </w:pPr>
      <w:r w:rsidRPr="003A036C">
        <w:rPr>
          <w:rFonts w:ascii="Arial" w:hAnsi="Arial" w:cs="Arial"/>
          <w:color w:val="000000"/>
          <w:sz w:val="20"/>
          <w:szCs w:val="20"/>
        </w:rPr>
        <w:t xml:space="preserve">Information sharing has the strongest empirical and theoretical support, and is the most often recommended approach to market </w:t>
      </w:r>
      <w:r w:rsidR="00E90562">
        <w:rPr>
          <w:rFonts w:ascii="Arial" w:hAnsi="Arial" w:cs="Arial"/>
          <w:color w:val="000000"/>
          <w:sz w:val="20"/>
          <w:szCs w:val="20"/>
        </w:rPr>
        <w:t>stewardship</w:t>
      </w:r>
      <w:r w:rsidRPr="003A036C">
        <w:rPr>
          <w:rFonts w:ascii="Arial" w:hAnsi="Arial" w:cs="Arial"/>
          <w:color w:val="000000"/>
          <w:sz w:val="20"/>
          <w:szCs w:val="20"/>
        </w:rPr>
        <w:t>. Here, efforts are made to address information asymmetry in the market</w:t>
      </w:r>
      <w:r w:rsidR="00FD0459">
        <w:rPr>
          <w:rFonts w:ascii="Arial" w:hAnsi="Arial" w:cs="Arial"/>
          <w:color w:val="000000"/>
          <w:sz w:val="20"/>
          <w:szCs w:val="20"/>
        </w:rPr>
        <w:t xml:space="preserve">, </w:t>
      </w:r>
      <w:r w:rsidRPr="003A036C">
        <w:rPr>
          <w:rFonts w:ascii="Arial" w:hAnsi="Arial" w:cs="Arial"/>
          <w:color w:val="000000"/>
          <w:sz w:val="20"/>
          <w:szCs w:val="20"/>
        </w:rPr>
        <w:t xml:space="preserve">where providers do not know levels of demand, or users cannot identify </w:t>
      </w:r>
      <w:r w:rsidR="00FD0459">
        <w:rPr>
          <w:rFonts w:ascii="Arial" w:hAnsi="Arial" w:cs="Arial"/>
          <w:color w:val="000000"/>
          <w:sz w:val="20"/>
          <w:szCs w:val="20"/>
        </w:rPr>
        <w:t>or weigh up the merits of different service providers</w:t>
      </w:r>
      <w:r w:rsidRPr="003A036C">
        <w:rPr>
          <w:rFonts w:ascii="Arial" w:hAnsi="Arial" w:cs="Arial"/>
          <w:color w:val="000000"/>
          <w:sz w:val="20"/>
          <w:szCs w:val="20"/>
        </w:rPr>
        <w:t xml:space="preserve">. A wide range of interventions were suggested or trialled to address this, from market position statements </w:t>
      </w:r>
      <w:r w:rsidRPr="003A036C">
        <w:rPr>
          <w:rFonts w:ascii="Arial" w:hAnsi="Arial" w:cs="Arial"/>
          <w:color w:val="000000"/>
          <w:sz w:val="20"/>
          <w:szCs w:val="20"/>
        </w:rPr>
        <w:fldChar w:fldCharType="begin"/>
      </w:r>
      <w:r w:rsidRPr="003A036C">
        <w:rPr>
          <w:rFonts w:ascii="Arial" w:hAnsi="Arial" w:cs="Arial"/>
          <w:color w:val="000000"/>
          <w:sz w:val="20"/>
          <w:szCs w:val="20"/>
        </w:rPr>
        <w:instrText xml:space="preserve"> ADDIN ZOTERO_ITEM CSL_CITATION {"citationID":"8yfzUvBO","properties":{"formattedCitation":"(Bjornstad and Brown, 2004; Department of Health and Social Care, 2018; Feiock, 2002; Hake, 2016; Institute of Public Care, 2016; Needham {\\i{}et al.}, 2018)","plainCitation":"(Bjornstad and Brown, 2004; Department of Health and Social Care, 2018; Feiock, 2002; Hake, 2016; Institute of Public Care, 2016; Needham et al., 2018)","noteIndex":0},"citationItems":[{"id":11293,"uris":["http://zotero.org/groups/2205157/items/EKACDAP4"],"uri":["http://zotero.org/groups/2205157/items/EKACDAP4"],"itemData":{"id":11293,"type":"article-journal","title":"A Market Failures Framework for Defining the Government’s Role in Energy Efficiency","page":"35","source":"Zotero","language":"en","author":[{"family":"Bjornstad","given":"David J"},{"family":"Brown","given":"Marilyn A"}],"issued":{"date-parts":[["2004"]]}}},{"id":11490,"uris":["http://zotero.org/groups/2205157/items/EP7PS5CG"],"uri":["http://zotero.org/groups/2205157/items/EP7PS5CG"],"itemData":{"id":11490,"type":"report","title":"Chapter 4: Market shaping and commissioning of adult care and support","collection-title":"Care and support statutory guidance","page":"41-58","URL":"https://www.gov.uk/government/publications/care-act-statutory-guidance/care-and-support-statutory-guidance#first-contact-and-identifying-needs","author":[{"family":"Department of Health and Social Care","given":""}],"issued":{"date-parts":[["2018",7,9]]}}},{"id":11156,"uris":["http://zotero.org/groups/2205157/items/76ST38GX"],"uri":["http://zotero.org/groups/2205157/items/76ST38GX"],"itemData":{"id":11156,"type":"article-journal","title":"A Quasi-Market Framework for Development Competition","container-title":"Journal of Urban Affairs","page":"123-142","volume":"24","issue":"2","source":"Crossref","abstract":"This article describes a quasi-market framework to integrate the diverse perspectives on local government development competition found in the economic development literatures. Within this framework local governments seek to obtain positive externalities associated with economic growth through the provision of services and inducements to private firms in exchange for commitments of employment and investment. Efficient pursuit of economic development is impeded by market and government failures. Better understanding of how the quasi-market for economic development works promises to enhance our understanding of the relationships between economic and political demands and local development with important implications for evaluation of local growth policy and development competition.","DOI":"10.1111/1467-9906.00118","ISSN":"0735-2166, 1467-9906","language":"en","author":[{"family":"Feiock","given":"Richard C."}],"issued":{"date-parts":[["2002",6]]}}},{"id":10517,"uris":["http://zotero.org/groups/2205157/items/TNFXXWB2"],"uri":["http://zotero.org/groups/2205157/items/TNFXXWB2"],"itemData":{"id":10517,"type":"article-journal","title":"Regulatory governance of 'training markets', 'market failure', and 'quasi' markets: historical dimensions of the post-initial training market in The Netherlands","container-title":"European Journal for Research on the Education and Learning of Adults","page":"171-189","volume":"7","issue":"2","source":"Crossref","DOI":"10.3384/rela.2000-7426.rela9080","ISSN":"2000-7426","shortTitle":"Regulatory governance of 'training markets', 'market failure', and 'quasi' markets","language":"en","author":[{"family":"Hake","given":"Barry"}],"issued":{"date-parts":[["2016",10,10]]}}},{"id":11473,"uris":["http://zotero.org/groups/2205157/items/8F63I6F4"],"uri":["http://zotero.org/groups/2205157/items/8F63I6F4"],"itemData":{"id":11473,"type":"report","title":"Market shaping to support individual purchasing of care","collection-title":"Market Shaping Review","publisher":"Oxford Brookes University","author":[{"family":"Institute of Public Care","given":""}],"issued":{"date-parts":[["2016",7]]}}},{"id":11498,"uris":["http://zotero.org/groups/2205157/items/VZG2G24S"],"uri":["http://zotero.org/groups/2205157/items/VZG2G24S"],"itemData":{"id":11498,"type":"article","title":"Market-shaping and Personalisation, A Realist Review of the Literature","publisher":"University of Birmingham, Health Services Management Centre","abstract":"Allen","author":[{"family":"Needham","given":"C"},{"family":"Hall","given":"K"},{"family":"Allen","given":"K"},{"family":"Burn","given":"E"},{"family":"Mangan","given":"C"},{"family":"Henwood","given":"M"}],"issued":{"date-parts":[["2018"]]}}}],"schema":"https://github.com/citation-style-language/schema/raw/master/csl-citation.json"} </w:instrText>
      </w:r>
      <w:r w:rsidRPr="003A036C">
        <w:rPr>
          <w:rFonts w:ascii="Arial" w:hAnsi="Arial" w:cs="Arial"/>
          <w:color w:val="000000"/>
          <w:sz w:val="20"/>
          <w:szCs w:val="20"/>
        </w:rPr>
        <w:fldChar w:fldCharType="separate"/>
      </w:r>
      <w:r w:rsidRPr="003A036C">
        <w:rPr>
          <w:rFonts w:ascii="Arial" w:hAnsi="Arial" w:cs="Arial"/>
          <w:color w:val="000000"/>
          <w:sz w:val="20"/>
          <w:szCs w:val="20"/>
        </w:rPr>
        <w:t>(Bjornstad and Brown, 2004; Department of Health and Social Care, 2018; Feiock, 2002; Hake, 2016; Institute of Public Care, 2016; Needham et al., 2018)</w:t>
      </w:r>
      <w:r w:rsidRPr="003A036C">
        <w:rPr>
          <w:rFonts w:ascii="Arial" w:hAnsi="Arial" w:cs="Arial"/>
          <w:color w:val="000000"/>
          <w:sz w:val="20"/>
          <w:szCs w:val="20"/>
        </w:rPr>
        <w:fldChar w:fldCharType="end"/>
      </w:r>
      <w:r w:rsidRPr="003A036C">
        <w:rPr>
          <w:rFonts w:ascii="Arial" w:hAnsi="Arial" w:cs="Arial"/>
          <w:color w:val="000000"/>
          <w:sz w:val="20"/>
          <w:szCs w:val="20"/>
        </w:rPr>
        <w:t xml:space="preserve">, establishment of e-markets </w:t>
      </w:r>
      <w:r w:rsidRPr="003A036C">
        <w:rPr>
          <w:rFonts w:ascii="Arial" w:hAnsi="Arial" w:cs="Arial"/>
          <w:color w:val="000000"/>
          <w:sz w:val="20"/>
          <w:szCs w:val="20"/>
        </w:rPr>
        <w:fldChar w:fldCharType="begin"/>
      </w:r>
      <w:r w:rsidRPr="003A036C">
        <w:rPr>
          <w:rFonts w:ascii="Arial" w:hAnsi="Arial" w:cs="Arial"/>
          <w:color w:val="000000"/>
          <w:sz w:val="20"/>
          <w:szCs w:val="20"/>
        </w:rPr>
        <w:instrText xml:space="preserve"> ADDIN ZOTERO_ITEM CSL_CITATION {"citationID":"gw7kuYwu","properties":{"formattedCitation":"(Institute of Public Care, 2016; NDIA, 2016)","plainCitation":"(Institute of Public Care, 2016; NDIA, 2016)","noteIndex":0},"citationItems":[{"id":11473,"uris":["http://zotero.org/groups/2205157/items/8F63I6F4"],"uri":["http://zotero.org/groups/2205157/items/8F63I6F4"],"itemData":{"id":11473,"type":"report","title":"Market shaping to support individual purchasing of care","collection-title":"Market Shaping Review","publisher":"Oxford Brookes University","author":[{"family":"Institute of Public Care","given":""}],"issued":{"date-parts":[["2016",7]]}}},{"id":2443,"uris":["http://zotero.org/users/1920306/items/V3DZ9FZF"],"uri":["http://zotero.org/users/1920306/items/V3DZ9FZF"],"itemData":{"id":2443,"type":"report","title":"Integrated Market, Sector and Workforce Strategy","publisher":"National Disability Insurance Agency","publisher-place":"Victoria","event-place":"Victoria","author":[{"family":"NDIA","given":""}],"issued":{"date-parts":[["2016"]]}}}],"schema":"https://github.com/citation-style-language/schema/raw/master/csl-citation.json"} </w:instrText>
      </w:r>
      <w:r w:rsidRPr="003A036C">
        <w:rPr>
          <w:rFonts w:ascii="Arial" w:hAnsi="Arial" w:cs="Arial"/>
          <w:color w:val="000000"/>
          <w:sz w:val="20"/>
          <w:szCs w:val="20"/>
        </w:rPr>
        <w:fldChar w:fldCharType="separate"/>
      </w:r>
      <w:r w:rsidRPr="003A036C">
        <w:rPr>
          <w:rFonts w:ascii="Arial" w:hAnsi="Arial" w:cs="Arial"/>
          <w:color w:val="000000"/>
          <w:sz w:val="20"/>
          <w:szCs w:val="20"/>
        </w:rPr>
        <w:t>(Institute of Public Care, 2016; NDIA, 2016)</w:t>
      </w:r>
      <w:r w:rsidRPr="003A036C">
        <w:rPr>
          <w:rFonts w:ascii="Arial" w:hAnsi="Arial" w:cs="Arial"/>
          <w:color w:val="000000"/>
          <w:sz w:val="20"/>
          <w:szCs w:val="20"/>
        </w:rPr>
        <w:fldChar w:fldCharType="end"/>
      </w:r>
      <w:r w:rsidRPr="003A036C">
        <w:rPr>
          <w:rFonts w:ascii="Arial" w:hAnsi="Arial" w:cs="Arial"/>
          <w:color w:val="000000"/>
          <w:sz w:val="20"/>
          <w:szCs w:val="20"/>
        </w:rPr>
        <w:t xml:space="preserve">, provider promotion events </w:t>
      </w:r>
      <w:r w:rsidRPr="003A036C">
        <w:rPr>
          <w:rFonts w:ascii="Arial" w:hAnsi="Arial" w:cs="Arial"/>
          <w:color w:val="000000"/>
          <w:sz w:val="20"/>
          <w:szCs w:val="20"/>
        </w:rPr>
        <w:fldChar w:fldCharType="begin"/>
      </w:r>
      <w:r w:rsidRPr="003A036C">
        <w:rPr>
          <w:rFonts w:ascii="Arial" w:hAnsi="Arial" w:cs="Arial"/>
          <w:color w:val="000000"/>
          <w:sz w:val="20"/>
          <w:szCs w:val="20"/>
        </w:rPr>
        <w:instrText xml:space="preserve"> ADDIN ZOTERO_ITEM CSL_CITATION {"citationID":"EB8dLx9b","properties":{"formattedCitation":"(Institute of Public Care, 2016)","plainCitation":"(Institute of Public Care, 2016)","noteIndex":0},"citationItems":[{"id":11473,"uris":["http://zotero.org/groups/2205157/items/8F63I6F4"],"uri":["http://zotero.org/groups/2205157/items/8F63I6F4"],"itemData":{"id":11473,"type":"report","title":"Market shaping to support individual purchasing of care","collection-title":"Market Shaping Review","publisher":"Oxford Brookes University","author":[{"family":"Institute of Public Care","given":""}],"issued":{"date-parts":[["2016",7]]}}}],"schema":"https://github.com/citation-style-language/schema/raw/master/csl-citation.json"} </w:instrText>
      </w:r>
      <w:r w:rsidRPr="003A036C">
        <w:rPr>
          <w:rFonts w:ascii="Arial" w:hAnsi="Arial" w:cs="Arial"/>
          <w:color w:val="000000"/>
          <w:sz w:val="20"/>
          <w:szCs w:val="20"/>
        </w:rPr>
        <w:fldChar w:fldCharType="separate"/>
      </w:r>
      <w:r w:rsidRPr="003A036C">
        <w:rPr>
          <w:rFonts w:ascii="Arial" w:hAnsi="Arial" w:cs="Arial"/>
          <w:color w:val="000000"/>
          <w:sz w:val="20"/>
          <w:szCs w:val="20"/>
        </w:rPr>
        <w:t>(Institute of Public Care, 2016)</w:t>
      </w:r>
      <w:r w:rsidRPr="003A036C">
        <w:rPr>
          <w:rFonts w:ascii="Arial" w:hAnsi="Arial" w:cs="Arial"/>
          <w:color w:val="000000"/>
          <w:sz w:val="20"/>
          <w:szCs w:val="20"/>
        </w:rPr>
        <w:fldChar w:fldCharType="end"/>
      </w:r>
      <w:r w:rsidRPr="003A036C">
        <w:rPr>
          <w:rFonts w:ascii="Arial" w:hAnsi="Arial" w:cs="Arial"/>
          <w:color w:val="000000"/>
          <w:sz w:val="20"/>
          <w:szCs w:val="20"/>
        </w:rPr>
        <w:t xml:space="preserve"> and open accounting within schemes </w:t>
      </w:r>
      <w:r w:rsidRPr="003A036C">
        <w:rPr>
          <w:rFonts w:ascii="Arial" w:hAnsi="Arial" w:cs="Arial"/>
          <w:color w:val="000000"/>
          <w:sz w:val="20"/>
          <w:szCs w:val="20"/>
        </w:rPr>
        <w:fldChar w:fldCharType="begin"/>
      </w:r>
      <w:r w:rsidRPr="003A036C">
        <w:rPr>
          <w:rFonts w:ascii="Arial" w:hAnsi="Arial" w:cs="Arial"/>
          <w:color w:val="000000"/>
          <w:sz w:val="20"/>
          <w:szCs w:val="20"/>
        </w:rPr>
        <w:instrText xml:space="preserve"> ADDIN ZOTERO_ITEM CSL_CITATION {"citationID":"vR9jDy6g","properties":{"formattedCitation":"(Needham {\\i{}et al.}, 2018)","plainCitation":"(Needham et al., 2018)","noteIndex":0},"citationItems":[{"id":11498,"uris":["http://zotero.org/groups/2205157/items/VZG2G24S"],"uri":["http://zotero.org/groups/2205157/items/VZG2G24S"],"itemData":{"id":11498,"type":"article","title":"Market-shaping and Personalisation, A Realist Review of the Literature","publisher":"University of Birmingham, Health Services Management Centre","abstract":"Allen","author":[{"family":"Needham","given":"C"},{"family":"Hall","given":"K"},{"family":"Allen","given":"K"},{"family":"Burn","given":"E"},{"family":"Mangan","given":"C"},{"family":"Henwood","given":"M"}],"issued":{"date-parts":[["2018"]]}}}],"schema":"https://github.com/citation-style-language/schema/raw/master/csl-citation.json"} </w:instrText>
      </w:r>
      <w:r w:rsidRPr="003A036C">
        <w:rPr>
          <w:rFonts w:ascii="Arial" w:hAnsi="Arial" w:cs="Arial"/>
          <w:color w:val="000000"/>
          <w:sz w:val="20"/>
          <w:szCs w:val="20"/>
        </w:rPr>
        <w:fldChar w:fldCharType="separate"/>
      </w:r>
      <w:r w:rsidRPr="003A036C">
        <w:rPr>
          <w:rFonts w:ascii="Arial" w:hAnsi="Arial" w:cs="Arial"/>
          <w:color w:val="000000"/>
          <w:sz w:val="20"/>
          <w:szCs w:val="20"/>
        </w:rPr>
        <w:t>(Needham et al., 2018)</w:t>
      </w:r>
      <w:r w:rsidRPr="003A036C">
        <w:rPr>
          <w:rFonts w:ascii="Arial" w:hAnsi="Arial" w:cs="Arial"/>
          <w:color w:val="000000"/>
          <w:sz w:val="20"/>
          <w:szCs w:val="20"/>
        </w:rPr>
        <w:fldChar w:fldCharType="end"/>
      </w:r>
      <w:r w:rsidRPr="003A036C">
        <w:rPr>
          <w:rFonts w:ascii="Arial" w:hAnsi="Arial" w:cs="Arial"/>
          <w:color w:val="000000"/>
          <w:sz w:val="20"/>
          <w:szCs w:val="20"/>
        </w:rPr>
        <w:t xml:space="preserve">. McCarthy et al </w:t>
      </w:r>
      <w:r w:rsidRPr="003A036C">
        <w:rPr>
          <w:rFonts w:ascii="Arial" w:hAnsi="Arial" w:cs="Arial"/>
          <w:color w:val="000000"/>
          <w:sz w:val="20"/>
          <w:szCs w:val="20"/>
        </w:rPr>
        <w:fldChar w:fldCharType="begin"/>
      </w:r>
      <w:r w:rsidRPr="003A036C">
        <w:rPr>
          <w:rFonts w:ascii="Arial" w:hAnsi="Arial" w:cs="Arial"/>
          <w:color w:val="000000"/>
          <w:sz w:val="20"/>
          <w:szCs w:val="20"/>
        </w:rPr>
        <w:instrText xml:space="preserve"> ADDIN ZOTERO_ITEM CSL_CITATION {"citationID":"U4l9EMSq","properties":{"formattedCitation":"(2015)","plainCitation":"(2015)","noteIndex":0},"citationItems":[{"id":10673,"uris":["http://zotero.org/groups/2205157/items/VDQHIFT8"],"uri":["http://zotero.org/groups/2205157/items/VDQHIFT8"],"itemData":{"id":10673,"type":"article-journal","title":"New Dialogue for the Way Forward in Maternal Health: Addressing Market Inefficiencies","container-title":"Maternal and Child Health Journal","page":"1173-1178","volume":"19","issue":"6","source":"Crossref","abstract":"Despite notable progress in Millennium Development Goal (MDG) ﬁve, to reduce maternal deaths threequarters by 2015, deaths due to treatable conditions during pregnancy and childbirth continue to concentrate in the developing world. Expanding access to three effective and low-cost maternal health drugs can reduce preventable maternal deaths, if available to all women. However, current failures in markets for maternal health drugs limit access to lifesaving medicines among those most in need. In effort to stimulate renewed action planning in the post-MDG era, we present three case examples from other global health initiatives to illustrate how market shaping strategies can scale-up access to essential maternal health drugs. Such strategies include: sharing intelligence among suppliers and users to better approximate and address unmet need for maternal health drugs, introducing innovative ﬁnancial strategies to catalyze otherwise unattractive markets for drug manufacturers, and employing market segmentation to create a viable and sustainable market. By building on lessons learned from other market shaping interventions and capitalizing on opportunities for renewed action planning and partnership, the maternal health ﬁeld can utilize market dynamics to better ensure sustainable and equitable distribution of essential maternal health drugs to all women, including the most marginalized.","DOI":"10.1007/s10995-014-1636-3","ISSN":"1092-7875, 1573-6628","shortTitle":"New Dialogue for the Way Forward in Maternal Health","language":"en","author":[{"family":"McCarthy","given":"Katharine"},{"family":"Ramarao","given":"Saumya"},{"family":"Taboada","given":"Hannah"}],"issued":{"date-parts":[["2015",6]]}},"suppress-author":true}],"schema":"https://github.com/citation-style-language/schema/raw/master/csl-citation.json"} </w:instrText>
      </w:r>
      <w:r w:rsidRPr="003A036C">
        <w:rPr>
          <w:rFonts w:ascii="Arial" w:hAnsi="Arial" w:cs="Arial"/>
          <w:color w:val="000000"/>
          <w:sz w:val="20"/>
          <w:szCs w:val="20"/>
        </w:rPr>
        <w:fldChar w:fldCharType="separate"/>
      </w:r>
      <w:r w:rsidRPr="003A036C">
        <w:rPr>
          <w:rFonts w:ascii="Arial" w:hAnsi="Arial" w:cs="Arial"/>
          <w:color w:val="000000"/>
          <w:sz w:val="20"/>
          <w:szCs w:val="20"/>
        </w:rPr>
        <w:t>(2015)</w:t>
      </w:r>
      <w:r w:rsidRPr="003A036C">
        <w:rPr>
          <w:rFonts w:ascii="Arial" w:hAnsi="Arial" w:cs="Arial"/>
          <w:color w:val="000000"/>
          <w:sz w:val="20"/>
          <w:szCs w:val="20"/>
        </w:rPr>
        <w:fldChar w:fldCharType="end"/>
      </w:r>
      <w:r w:rsidRPr="003A036C">
        <w:rPr>
          <w:rFonts w:ascii="Arial" w:hAnsi="Arial" w:cs="Arial"/>
          <w:color w:val="000000"/>
          <w:sz w:val="20"/>
          <w:szCs w:val="20"/>
        </w:rPr>
        <w:t xml:space="preserve"> found that market information is also critical for encouraging new market entrants in </w:t>
      </w:r>
      <w:r w:rsidR="005C7678" w:rsidRPr="003A036C">
        <w:rPr>
          <w:rFonts w:ascii="Arial" w:hAnsi="Arial" w:cs="Arial"/>
          <w:color w:val="000000"/>
          <w:sz w:val="20"/>
          <w:szCs w:val="20"/>
        </w:rPr>
        <w:t>non-quasi-</w:t>
      </w:r>
      <w:r w:rsidRPr="003A036C">
        <w:rPr>
          <w:rFonts w:ascii="Arial" w:hAnsi="Arial" w:cs="Arial"/>
          <w:color w:val="000000"/>
          <w:sz w:val="20"/>
          <w:szCs w:val="20"/>
        </w:rPr>
        <w:t xml:space="preserve">market settings. However, careful attention must be paid to the quality of market position statements and the information provided. If it is not robust, it risks being unhelpful to providers and market </w:t>
      </w:r>
      <w:r w:rsidR="00E90562">
        <w:rPr>
          <w:rFonts w:ascii="Arial" w:hAnsi="Arial" w:cs="Arial"/>
          <w:color w:val="000000"/>
          <w:sz w:val="20"/>
          <w:szCs w:val="20"/>
        </w:rPr>
        <w:t>stewardship</w:t>
      </w:r>
      <w:r w:rsidRPr="003A036C">
        <w:rPr>
          <w:rFonts w:ascii="Arial" w:hAnsi="Arial" w:cs="Arial"/>
          <w:color w:val="000000"/>
          <w:sz w:val="20"/>
          <w:szCs w:val="20"/>
        </w:rPr>
        <w:t xml:space="preserve"> efforts will be ineffective </w:t>
      </w:r>
      <w:r w:rsidRPr="003A036C">
        <w:rPr>
          <w:rFonts w:ascii="Arial" w:hAnsi="Arial" w:cs="Arial"/>
          <w:color w:val="000000"/>
          <w:sz w:val="20"/>
          <w:szCs w:val="20"/>
        </w:rPr>
        <w:fldChar w:fldCharType="begin"/>
      </w:r>
      <w:r w:rsidRPr="003A036C">
        <w:rPr>
          <w:rFonts w:ascii="Arial" w:hAnsi="Arial" w:cs="Arial"/>
          <w:color w:val="000000"/>
          <w:sz w:val="20"/>
          <w:szCs w:val="20"/>
        </w:rPr>
        <w:instrText xml:space="preserve"> ADDIN ZOTERO_ITEM CSL_CITATION {"citationID":"mtisGqpK","properties":{"formattedCitation":"(Broadhurst and Landau, 2017)","plainCitation":"(Broadhurst and Landau, 2017)","noteIndex":0},"citationItems":[{"id":10675,"uris":["http://zotero.org/groups/2205157/items/ANQLQUKG"],"uri":["http://zotero.org/groups/2205157/items/ANQLQUKG"],"itemData":{"id":10675,"type":"article-journal","title":"Learning disability market position statements, are they fit for purpose?","container-title":"Tizard Learning Disability Review","page":"198-205","volume":"22","issue":"4","source":"Crossref","abstract":"Purpose – The purpose of this paper is to review whether current learning disability market position statements (MPS) are actually helping to shape the market and explore their implications for people with learning disabilities and their families.","DOI":"10.1108/TLDR-03-2017-0011","ISSN":"1359-5474","language":"en","author":[{"family":"Broadhurst","given":"Sarah"},{"family":"Landau","given":"Keri"}],"issued":{"date-parts":[["2017",10,2]]}}}],"schema":"https://github.com/citation-style-language/schema/raw/master/csl-citation.json"} </w:instrText>
      </w:r>
      <w:r w:rsidRPr="003A036C">
        <w:rPr>
          <w:rFonts w:ascii="Arial" w:hAnsi="Arial" w:cs="Arial"/>
          <w:color w:val="000000"/>
          <w:sz w:val="20"/>
          <w:szCs w:val="20"/>
        </w:rPr>
        <w:fldChar w:fldCharType="separate"/>
      </w:r>
      <w:r w:rsidRPr="003A036C">
        <w:rPr>
          <w:rFonts w:ascii="Arial" w:hAnsi="Arial" w:cs="Arial"/>
          <w:color w:val="000000"/>
          <w:sz w:val="20"/>
          <w:szCs w:val="20"/>
        </w:rPr>
        <w:t>(Broadhurst and Landau, 2017)</w:t>
      </w:r>
      <w:r w:rsidRPr="003A036C">
        <w:rPr>
          <w:rFonts w:ascii="Arial" w:hAnsi="Arial" w:cs="Arial"/>
          <w:color w:val="000000"/>
          <w:sz w:val="20"/>
          <w:szCs w:val="20"/>
        </w:rPr>
        <w:fldChar w:fldCharType="end"/>
      </w:r>
      <w:r w:rsidRPr="003A036C">
        <w:rPr>
          <w:rFonts w:ascii="Arial" w:hAnsi="Arial" w:cs="Arial"/>
          <w:color w:val="000000"/>
          <w:sz w:val="20"/>
          <w:szCs w:val="20"/>
        </w:rPr>
        <w:t xml:space="preserve">. In many care and welfare markets, organisations operate with small profit margins which means they are vulnerable to inaccuracies in market forecasts  </w:t>
      </w:r>
      <w:r w:rsidRPr="003A036C">
        <w:rPr>
          <w:rFonts w:ascii="Arial" w:hAnsi="Arial" w:cs="Arial"/>
          <w:color w:val="000000"/>
          <w:sz w:val="20"/>
          <w:szCs w:val="20"/>
        </w:rPr>
        <w:fldChar w:fldCharType="begin"/>
      </w:r>
      <w:r w:rsidRPr="003A036C">
        <w:rPr>
          <w:rFonts w:ascii="Arial" w:hAnsi="Arial" w:cs="Arial"/>
          <w:color w:val="000000"/>
          <w:sz w:val="20"/>
          <w:szCs w:val="20"/>
        </w:rPr>
        <w:instrText xml:space="preserve"> ADDIN ZOTERO_ITEM CSL_CITATION {"citationID":"RuDkZknn","properties":{"formattedCitation":"(Gash, 2014)","plainCitation":"(Gash, 2014)","noteIndex":0},"citationItems":[{"id":2158,"uris":["http://zotero.org/users/1920306/items/NW6QF9TE"],"uri":["http://zotero.org/users/1920306/items/NW6QF9TE"],"itemData":{"id":2158,"type":"article-journal","title":"Making public service markets work Professionalising government’s approach to commissioning and market stewardship","source":"Google Scholar","URL":"http://www.lgcplus.com/Journals/2013/07/18/q/u/d/Making-public-service-markets-work.pdf","author":[{"family":"Gash","given":"T"}],"issued":{"date-parts":[["2014"]]},"accessed":{"date-parts":[["2016",7,4]]}}}],"schema":"https://github.com/citation-style-language/schema/raw/master/csl-citation.json"} </w:instrText>
      </w:r>
      <w:r w:rsidRPr="003A036C">
        <w:rPr>
          <w:rFonts w:ascii="Arial" w:hAnsi="Arial" w:cs="Arial"/>
          <w:color w:val="000000"/>
          <w:sz w:val="20"/>
          <w:szCs w:val="20"/>
        </w:rPr>
        <w:fldChar w:fldCharType="separate"/>
      </w:r>
      <w:r w:rsidRPr="003A036C">
        <w:rPr>
          <w:rFonts w:ascii="Arial" w:hAnsi="Arial" w:cs="Arial"/>
          <w:color w:val="000000"/>
          <w:sz w:val="20"/>
          <w:szCs w:val="20"/>
        </w:rPr>
        <w:t>(Gash, 2014)</w:t>
      </w:r>
      <w:r w:rsidRPr="003A036C">
        <w:rPr>
          <w:rFonts w:ascii="Arial" w:hAnsi="Arial" w:cs="Arial"/>
          <w:color w:val="000000"/>
          <w:sz w:val="20"/>
          <w:szCs w:val="20"/>
        </w:rPr>
        <w:fldChar w:fldCharType="end"/>
      </w:r>
      <w:r w:rsidRPr="003A036C">
        <w:rPr>
          <w:rFonts w:ascii="Arial" w:hAnsi="Arial" w:cs="Arial"/>
          <w:color w:val="000000"/>
          <w:sz w:val="20"/>
          <w:szCs w:val="20"/>
        </w:rPr>
        <w:t>.</w:t>
      </w:r>
    </w:p>
    <w:p w14:paraId="32ADD223" w14:textId="77777777" w:rsidR="00FA1875" w:rsidRPr="003A036C" w:rsidRDefault="00FA1875" w:rsidP="00B67AF5">
      <w:pPr>
        <w:spacing w:after="0" w:line="240" w:lineRule="auto"/>
        <w:jc w:val="both"/>
        <w:rPr>
          <w:rFonts w:ascii="Arial" w:hAnsi="Arial" w:cs="Arial"/>
          <w:color w:val="000000"/>
          <w:sz w:val="20"/>
          <w:szCs w:val="20"/>
        </w:rPr>
      </w:pPr>
    </w:p>
    <w:p w14:paraId="51634A93" w14:textId="77777777" w:rsidR="00FA1875" w:rsidRPr="003A036C" w:rsidRDefault="00FA1875" w:rsidP="00B67AF5">
      <w:pPr>
        <w:spacing w:after="0" w:line="240" w:lineRule="auto"/>
        <w:jc w:val="both"/>
        <w:rPr>
          <w:rFonts w:ascii="Arial" w:hAnsi="Arial" w:cs="Arial"/>
          <w:color w:val="000000"/>
          <w:sz w:val="20"/>
          <w:szCs w:val="20"/>
        </w:rPr>
      </w:pPr>
      <w:r w:rsidRPr="003A036C">
        <w:rPr>
          <w:rFonts w:ascii="Arial" w:hAnsi="Arial" w:cs="Arial"/>
          <w:color w:val="000000"/>
          <w:sz w:val="20"/>
          <w:szCs w:val="20"/>
        </w:rPr>
        <w:t xml:space="preserve">The development of web-based platforms to aid in user choice and control, which is arguably another form of information sharing, was also found to be effective </w:t>
      </w:r>
      <w:r w:rsidRPr="003A036C">
        <w:rPr>
          <w:rFonts w:ascii="Arial" w:hAnsi="Arial" w:cs="Arial"/>
          <w:color w:val="000000"/>
          <w:sz w:val="20"/>
          <w:szCs w:val="20"/>
        </w:rPr>
        <w:fldChar w:fldCharType="begin"/>
      </w:r>
      <w:r w:rsidRPr="003A036C">
        <w:rPr>
          <w:rFonts w:ascii="Arial" w:hAnsi="Arial" w:cs="Arial"/>
          <w:color w:val="000000"/>
          <w:sz w:val="20"/>
          <w:szCs w:val="20"/>
        </w:rPr>
        <w:instrText xml:space="preserve"> ADDIN ZOTERO_ITEM CSL_CITATION {"citationID":"tnchjIgA","properties":{"formattedCitation":"(Ranerup, 2007)","plainCitation":"(Ranerup, 2007)","noteIndex":0},"citationItems":[{"id":11141,"uris":["http://zotero.org/groups/2205157/items/HVXFXLZK"],"uri":["http://zotero.org/groups/2205157/items/HVXFXLZK"],"itemData":{"id":11141,"type":"article-journal","title":"Rationalities in the Design of Public E-Services","container-title":"Journal of E-Government","page":"39-64","volume":"3","issue":"4","abstract":"Abstract In a critical endeavor, the rationalities existing in the design of public e-services are investigated using the quasi-market for education in Sweden as an example. This study explores the following questions: (1) What rationalities exist in the discourse on the design of public e-services? (2) What can be said about these rationalities from the point of view of a critical perspective on the design of public e-services in a quasi-market situation? The study shows that in the processes of design economic, service, networking as well as institutional and ideological rationalities appear. In the specific context of a quasi-market for education, public e-services might be seen as part of the emergent construction of the market adding new complexities to these rationalities.","DOI":"10.1300/J399v03n04_03","ISSN":"1542-4049","journalAbbreviation":"Journal of E-Government","author":[{"family":"Ranerup","given":"Agneta"}],"issued":{"date-parts":[["2007",5,30]]}}}],"schema":"https://github.com/citation-style-language/schema/raw/master/csl-citation.json"} </w:instrText>
      </w:r>
      <w:r w:rsidRPr="003A036C">
        <w:rPr>
          <w:rFonts w:ascii="Arial" w:hAnsi="Arial" w:cs="Arial"/>
          <w:color w:val="000000"/>
          <w:sz w:val="20"/>
          <w:szCs w:val="20"/>
        </w:rPr>
        <w:fldChar w:fldCharType="separate"/>
      </w:r>
      <w:r w:rsidRPr="003A036C">
        <w:rPr>
          <w:rFonts w:ascii="Arial" w:hAnsi="Arial" w:cs="Arial"/>
          <w:color w:val="000000"/>
          <w:sz w:val="20"/>
          <w:szCs w:val="20"/>
        </w:rPr>
        <w:t>(Ranerup, 2007)</w:t>
      </w:r>
      <w:r w:rsidRPr="003A036C">
        <w:rPr>
          <w:rFonts w:ascii="Arial" w:hAnsi="Arial" w:cs="Arial"/>
          <w:color w:val="000000"/>
          <w:sz w:val="20"/>
          <w:szCs w:val="20"/>
        </w:rPr>
        <w:fldChar w:fldCharType="end"/>
      </w:r>
      <w:r w:rsidRPr="003A036C">
        <w:rPr>
          <w:rFonts w:ascii="Arial" w:hAnsi="Arial" w:cs="Arial"/>
          <w:color w:val="000000"/>
          <w:sz w:val="20"/>
          <w:szCs w:val="20"/>
        </w:rPr>
        <w:t>. A number of authors made similar recommendations based on theoretical interpretations, including promotion events for providers and e-market places Institute of Public Care, 2016; NDIA, 2016a; Needham et al., 2018).</w:t>
      </w:r>
    </w:p>
    <w:p w14:paraId="6930DCA4" w14:textId="77777777" w:rsidR="00FA1875" w:rsidRPr="003A036C" w:rsidRDefault="00FA1875" w:rsidP="00B67AF5">
      <w:pPr>
        <w:spacing w:after="0" w:line="240" w:lineRule="auto"/>
        <w:jc w:val="both"/>
        <w:rPr>
          <w:rFonts w:ascii="Arial" w:hAnsi="Arial" w:cs="Arial"/>
          <w:color w:val="000000"/>
          <w:sz w:val="20"/>
          <w:szCs w:val="20"/>
        </w:rPr>
      </w:pPr>
    </w:p>
    <w:p w14:paraId="128D675B" w14:textId="77777777" w:rsidR="00FA1875" w:rsidRPr="003A036C" w:rsidRDefault="00FA1875" w:rsidP="00B67AF5">
      <w:pPr>
        <w:spacing w:after="0" w:line="240" w:lineRule="auto"/>
        <w:jc w:val="both"/>
        <w:rPr>
          <w:rFonts w:ascii="Arial" w:hAnsi="Arial" w:cs="Arial"/>
          <w:color w:val="000000"/>
          <w:sz w:val="20"/>
          <w:szCs w:val="20"/>
        </w:rPr>
      </w:pPr>
      <w:r w:rsidRPr="003A036C">
        <w:rPr>
          <w:rFonts w:ascii="Arial" w:hAnsi="Arial" w:cs="Arial"/>
          <w:color w:val="000000"/>
          <w:sz w:val="20"/>
          <w:szCs w:val="20"/>
        </w:rPr>
        <w:t xml:space="preserve">The review also identified a range of interventions that were ineffective or damaging. The most notable is Temple (2006), discussed previously, which offers a warning against central management of quasi-markets. Several other studies found that using third parties to boost choice/control and competition was ineffective (though using brokerage was effective to address issues of equity or niche needs)  </w:t>
      </w:r>
      <w:r w:rsidRPr="003A036C">
        <w:rPr>
          <w:rFonts w:ascii="Arial" w:hAnsi="Arial" w:cs="Arial"/>
          <w:color w:val="000000"/>
          <w:sz w:val="20"/>
          <w:szCs w:val="20"/>
        </w:rPr>
        <w:fldChar w:fldCharType="begin"/>
      </w:r>
      <w:r w:rsidRPr="003A036C">
        <w:rPr>
          <w:rFonts w:ascii="Arial" w:hAnsi="Arial" w:cs="Arial"/>
          <w:color w:val="000000"/>
          <w:sz w:val="20"/>
          <w:szCs w:val="20"/>
        </w:rPr>
        <w:instrText xml:space="preserve"> ADDIN ZOTERO_ITEM CSL_CITATION {"citationID":"k8nkHJGs","properties":{"formattedCitation":"(Abbott, Procter and Iacovou, 2009; Sheaff {\\i{}et al.}, 2013)","plainCitation":"(Abbott, Procter and Iacovou, 2009; Sheaff et al., 2013)","noteIndex":0},"citationItems":[{"id":10994,"uris":["http://zotero.org/groups/2205157/items/59SNXP32"],"uri":["http://zotero.org/groups/2205157/items/59SNXP32"],"itemData":{"id":10994,"type":"article-journal","title":"NHS Purchaser-Provider Relationships in England and Wales: The View from Primary Care","container-title":"Social Policy &amp; Administration","page":"1-14","volume":"43","issue":"1","source":"Crossref","abstract":"Primary care organizations (PCOs) in the National Health Service in England and Wales are required to purchase most hospital-based health care for their populations. This ‘quasi-market’ in health care can be seen as ‘relational’, characterized by an emphasis on cooperative long-term relationships rather than on true competition. The English government has recently introduced new market mechanisms as a response to the perceived weakness of the relational market. This article draws on three qualitative case studies of PCOs to investigate whether PCO personnel interviewed in 2005/6 concurred with that perception of weakness. Overall, relationships between PCOs and hospital services providers were regarded as unbalanced in favour of the latter, despite a shared framework of central government policy. Commissioners were seen as generally weak, and providers were judged to be generally unresponsive to PCOs’ wishes. Top–down pressure by governments on PCOs and providers of hospital services was more important than commissioning power in shaping hospital services. It remains to be seen whether the remarketization strategy succeeds in strengthening the commissioning function in primary care.","DOI":"10.1111/j.1467-9515.2008.00642.x","ISSN":"01445596, 14679515","shortTitle":"NHS Purchaser-Provider Relationships in England and Wales","language":"en","author":[{"family":"Abbott","given":"Stephen"},{"family":"Procter","given":"Susan"},{"family":"Iacovou","given":"Nicci"}],"issued":{"date-parts":[["2009",2]]}}},{"id":10736,"uris":["http://zotero.org/groups/2205157/items/HJRJPQCK"],"uri":["http://zotero.org/groups/2205157/items/HJRJPQCK"],"itemData":{"id":10736,"type":"article-journal","title":"How managed a market? Modes of commissioning in England and Germany","container-title":"BMC Health Services Research","page":"S8","volume":"13","issue":"Suppl 1","source":"Crossref","abstract":"Background: In quasi-markets governance over healthcare providers is mediated by commissioners. Different commissioners apply different combinations of six methods of control (’media of power’) for exercising governance: managerial performance, negotiation, discursive control, incentives, competition and juridical control. This paper compares how English and German healthcare commissioners do so.\nMethods: Systematic comparison of observational national-level case studies in terms of six media of power, using data from multiple sources.\nResults: The comparison exposes and contrasts two basic generic modes of commissioning: 1. Surrogate planning (English NHS), in which a negotiated order involving micro-commissioning, provider competition, financial incentives and penalties are the dominant media of commissioner power over providers. 2. Case-mix commissioning (Germany), in which managerial performance, an ‘episode based’ negotiated order and juridical controls appear the dominant media of commissioner power.\nConclusions: Governments do not necessarily maximise commissioners’ power over providers by implementing as many media of power as possible because these media interact, some complementing and others inhibiting each other. In particular, patient choice of provider inhibits commissioners’ use of provider competition as a means of control.","DOI":"10.1186/1472-6963-13-S1-S8","ISSN":"1472-6963","shortTitle":"How managed a market?","language":"en","author":[{"family":"Sheaff","given":"Rod"},{"family":"Chambers","given":"Naomi"},{"family":"Charles","given":"Nigel"},{"family":"Exworthy","given":"Mark"},{"family":"Mahon","given":"Ann"},{"family":"Byng","given":"Richard"},{"family":"Mannion","given":"Russell"}],"issued":{"date-parts":[["2013"]]}}}],"schema":"https://github.com/citation-style-language/schema/raw/master/csl-citation.json"} </w:instrText>
      </w:r>
      <w:r w:rsidRPr="003A036C">
        <w:rPr>
          <w:rFonts w:ascii="Arial" w:hAnsi="Arial" w:cs="Arial"/>
          <w:color w:val="000000"/>
          <w:sz w:val="20"/>
          <w:szCs w:val="20"/>
        </w:rPr>
        <w:fldChar w:fldCharType="separate"/>
      </w:r>
      <w:r w:rsidRPr="003A036C">
        <w:rPr>
          <w:rFonts w:ascii="Arial" w:hAnsi="Arial" w:cs="Arial"/>
          <w:color w:val="000000"/>
          <w:sz w:val="20"/>
          <w:szCs w:val="20"/>
        </w:rPr>
        <w:t>(Abbott, Procter and Iacovou, 2009; Sheaff et al., 2013)</w:t>
      </w:r>
      <w:r w:rsidRPr="003A036C">
        <w:rPr>
          <w:rFonts w:ascii="Arial" w:hAnsi="Arial" w:cs="Arial"/>
          <w:color w:val="000000"/>
          <w:sz w:val="20"/>
          <w:szCs w:val="20"/>
        </w:rPr>
        <w:fldChar w:fldCharType="end"/>
      </w:r>
      <w:r w:rsidRPr="003A036C">
        <w:rPr>
          <w:rFonts w:ascii="Arial" w:hAnsi="Arial" w:cs="Arial"/>
          <w:color w:val="000000"/>
          <w:sz w:val="20"/>
          <w:szCs w:val="20"/>
        </w:rPr>
        <w:t xml:space="preserve">. Providers were found to sometimes compete for brokers or third parties rather than clients (Sheaff et al. 2013). However, one intervention study </w:t>
      </w:r>
      <w:r w:rsidRPr="003A036C">
        <w:rPr>
          <w:rFonts w:ascii="Arial" w:hAnsi="Arial" w:cs="Arial"/>
          <w:color w:val="000000"/>
          <w:sz w:val="20"/>
          <w:szCs w:val="20"/>
        </w:rPr>
        <w:fldChar w:fldCharType="begin"/>
      </w:r>
      <w:r w:rsidRPr="003A036C">
        <w:rPr>
          <w:rFonts w:ascii="Arial" w:hAnsi="Arial" w:cs="Arial"/>
          <w:color w:val="000000"/>
          <w:sz w:val="20"/>
          <w:szCs w:val="20"/>
        </w:rPr>
        <w:instrText xml:space="preserve"> ADDIN ZOTERO_ITEM CSL_CITATION {"citationID":"kTuso3VB","properties":{"formattedCitation":"(Schmidt {\\i{}et al.}, 2016)","plainCitation":"(Schmidt et al., 2016)","noteIndex":0},"citationItems":[{"id":10749,"uris":["http://zotero.org/groups/2205157/items/N8U4Y5VW"],"uri":["http://zotero.org/groups/2205157/items/N8U4Y5VW"],"itemData":{"id":10749,"type":"article-journal","title":"Lessons for regulating informal markets and implications for quality assurance – the case of migrant care workers in Austria","container-title":"Ageing and Society","page":"741-763","volume":"36","issue":"04","source":"Crossref","abstract":"The rising number of private care arrangements in which live-in migrant care workers are engaged as a functional equivalent to family care calls for special attention by policy makers and formal long-term care providers on their implications for quality assurance and professional standards in the long-term care sector. Austria is one of the ﬁrst countries in Europe where tangible legal measures have been taken to regulate this area under the heading of ‘-hour care’, typically provided by middle-aged women. Reform measures went beyond policing and control mechanisms, including also incentives and tangible subsidies for all stakeholders. This paper contributes to a better understanding of their impact on the transition from informal to formal economy, focusing on quality assurance and working conditions. Based on empirical data and ﬁndings from semi-structured interviews with relevant stakeholders, a framework for the analysis of ‘illegal markets’, based on Beckert and Wehinger’s theory, is used to discuss potential implications in terms of valuation, competition and co-operation for policy in Austria, and to draw lessons for other countries. Results indicate that even after efforts to ‘legalise’ migrant care, the sector remains a ‘grey’ area within modern labour market legislation and quality management. This is due to the very nature of personal care, low professional status associated with care work and the reluctance of political stakeholders to regulate private household activities.","DOI":"10.1017/S0144686X1500001X","ISSN":"0144-686X, 1469-1779","language":"en","author":[{"family":"Schmidt","given":"Andrea E."},{"family":"Winkelmann","given":"Juliane"},{"family":"Rodrigues","given":"Ricardo"},{"family":"Leichsenring","given":"Kai"}],"issued":{"date-parts":[["2016",4]]}}}],"schema":"https://github.com/citation-style-language/schema/raw/master/csl-citation.json"} </w:instrText>
      </w:r>
      <w:r w:rsidRPr="003A036C">
        <w:rPr>
          <w:rFonts w:ascii="Arial" w:hAnsi="Arial" w:cs="Arial"/>
          <w:color w:val="000000"/>
          <w:sz w:val="20"/>
          <w:szCs w:val="20"/>
        </w:rPr>
        <w:fldChar w:fldCharType="separate"/>
      </w:r>
      <w:r w:rsidRPr="003A036C">
        <w:rPr>
          <w:rFonts w:ascii="Arial" w:hAnsi="Arial" w:cs="Arial"/>
          <w:color w:val="000000"/>
          <w:sz w:val="20"/>
          <w:szCs w:val="20"/>
        </w:rPr>
        <w:t>(Schmidt et al., 2016)</w:t>
      </w:r>
      <w:r w:rsidRPr="003A036C">
        <w:rPr>
          <w:rFonts w:ascii="Arial" w:hAnsi="Arial" w:cs="Arial"/>
          <w:color w:val="000000"/>
          <w:sz w:val="20"/>
          <w:szCs w:val="20"/>
        </w:rPr>
        <w:fldChar w:fldCharType="end"/>
      </w:r>
      <w:r w:rsidRPr="003A036C">
        <w:rPr>
          <w:rFonts w:ascii="Arial" w:hAnsi="Arial" w:cs="Arial"/>
          <w:color w:val="000000"/>
          <w:sz w:val="20"/>
          <w:szCs w:val="20"/>
        </w:rPr>
        <w:t xml:space="preserve"> found third party brokers to be effective. </w:t>
      </w:r>
    </w:p>
    <w:p w14:paraId="55C2D77D" w14:textId="77777777" w:rsidR="00FA1875" w:rsidRPr="003A036C" w:rsidRDefault="00FA1875" w:rsidP="00B67AF5">
      <w:pPr>
        <w:spacing w:after="0" w:line="240" w:lineRule="auto"/>
        <w:jc w:val="both"/>
        <w:rPr>
          <w:rFonts w:ascii="Arial" w:hAnsi="Arial" w:cs="Arial"/>
          <w:color w:val="000000"/>
          <w:sz w:val="20"/>
          <w:szCs w:val="20"/>
        </w:rPr>
      </w:pPr>
    </w:p>
    <w:p w14:paraId="2ED1B08D" w14:textId="34429459" w:rsidR="00FA1875" w:rsidRPr="003A036C" w:rsidRDefault="00CB09DD" w:rsidP="00B67AF5">
      <w:pPr>
        <w:spacing w:after="0" w:line="240" w:lineRule="auto"/>
        <w:jc w:val="both"/>
        <w:rPr>
          <w:rFonts w:ascii="Arial" w:hAnsi="Arial" w:cs="Arial"/>
          <w:color w:val="000000"/>
          <w:sz w:val="20"/>
          <w:szCs w:val="20"/>
        </w:rPr>
      </w:pPr>
      <w:r>
        <w:rPr>
          <w:rFonts w:ascii="Arial" w:hAnsi="Arial" w:cs="Arial"/>
          <w:color w:val="000000"/>
          <w:sz w:val="20"/>
          <w:szCs w:val="20"/>
        </w:rPr>
        <w:t xml:space="preserve">The review </w:t>
      </w:r>
      <w:r w:rsidR="00FA1875" w:rsidRPr="003A036C">
        <w:rPr>
          <w:rFonts w:ascii="Arial" w:hAnsi="Arial" w:cs="Arial"/>
          <w:color w:val="000000"/>
          <w:sz w:val="20"/>
          <w:szCs w:val="20"/>
        </w:rPr>
        <w:t xml:space="preserve">also found instances where one intervention complicates other market issues. For example, boosting regulation to deal with quality issues reduces market competition </w:t>
      </w:r>
      <w:r w:rsidR="00FA1875" w:rsidRPr="003A036C">
        <w:rPr>
          <w:rFonts w:ascii="Arial" w:hAnsi="Arial" w:cs="Arial"/>
          <w:color w:val="000000"/>
          <w:sz w:val="20"/>
          <w:szCs w:val="20"/>
        </w:rPr>
        <w:fldChar w:fldCharType="begin"/>
      </w:r>
      <w:r w:rsidR="00FA1875" w:rsidRPr="003A036C">
        <w:rPr>
          <w:rFonts w:ascii="Arial" w:hAnsi="Arial" w:cs="Arial"/>
          <w:color w:val="000000"/>
          <w:sz w:val="20"/>
          <w:szCs w:val="20"/>
        </w:rPr>
        <w:instrText xml:space="preserve"> ADDIN ZOTERO_ITEM CSL_CITATION {"citationID":"sl5YDZ54","properties":{"formattedCitation":"(Hotz and Xiao, 2011)","plainCitation":"(Hotz and Xiao, 2011)","noteIndex":0},"citationItems":[{"id":11030,"uris":["http://zotero.org/groups/2205157/items/P3ZI46PS"],"uri":["http://zotero.org/groups/2205157/items/P3ZI46PS"],"itemData":{"id":11030,"type":"article-journal","title":"The Impact of Regulations on the Supply and Quality of Care in Child Care Markets","container-title":"The American Economic Review","page":"1775-1805","volume":"101","issue":"5","source":"Zotero","language":"en","author":[{"family":"Hotz","given":"V. Joseph"},{"family":"Xiao","given":"Mo"}],"issued":{"date-parts":[["2011"]]}}}],"schema":"https://github.com/citation-style-language/schema/raw/master/csl-citation.json"} </w:instrText>
      </w:r>
      <w:r w:rsidR="00FA1875" w:rsidRPr="003A036C">
        <w:rPr>
          <w:rFonts w:ascii="Arial" w:hAnsi="Arial" w:cs="Arial"/>
          <w:color w:val="000000"/>
          <w:sz w:val="20"/>
          <w:szCs w:val="20"/>
        </w:rPr>
        <w:fldChar w:fldCharType="separate"/>
      </w:r>
      <w:r w:rsidR="00FA1875" w:rsidRPr="003A036C">
        <w:rPr>
          <w:rFonts w:ascii="Arial" w:hAnsi="Arial" w:cs="Arial"/>
          <w:color w:val="000000"/>
          <w:sz w:val="20"/>
          <w:szCs w:val="20"/>
        </w:rPr>
        <w:t>(Hotz and Xiao, 2011)</w:t>
      </w:r>
      <w:r w:rsidR="00FA1875" w:rsidRPr="003A036C">
        <w:rPr>
          <w:rFonts w:ascii="Arial" w:hAnsi="Arial" w:cs="Arial"/>
          <w:color w:val="000000"/>
          <w:sz w:val="20"/>
          <w:szCs w:val="20"/>
        </w:rPr>
        <w:fldChar w:fldCharType="end"/>
      </w:r>
      <w:r w:rsidR="00FA1875" w:rsidRPr="003A036C">
        <w:rPr>
          <w:rFonts w:ascii="Arial" w:hAnsi="Arial" w:cs="Arial"/>
          <w:color w:val="000000"/>
          <w:sz w:val="20"/>
          <w:szCs w:val="20"/>
        </w:rPr>
        <w:t xml:space="preserve">. Similarly, when subsidies are offered there is some evidence that providers create services which are not fit-for-purpose (Temple 2006, Boocock 2017). Again, this points to the limits of centrally managed systems. It is difficult for governments to set effective incentives centrally without creating perverse market behaviour or outcomes (Temple 2006, Boocock 2017). Similarly, central price setting boosted service quality (as organisations have to compete on the basis of quality, rather than price), while other studies highlighted the importance of flexible price setting for addressing market gaps. These findings highlight that there is no ‘one size fits all’ approach to market </w:t>
      </w:r>
      <w:r w:rsidR="00E90562">
        <w:rPr>
          <w:rFonts w:ascii="Arial" w:hAnsi="Arial" w:cs="Arial"/>
          <w:color w:val="000000"/>
          <w:sz w:val="20"/>
          <w:szCs w:val="20"/>
        </w:rPr>
        <w:t>stewardship</w:t>
      </w:r>
      <w:r w:rsidR="00FA1875" w:rsidRPr="003A036C">
        <w:rPr>
          <w:rFonts w:ascii="Arial" w:hAnsi="Arial" w:cs="Arial"/>
          <w:color w:val="000000"/>
          <w:sz w:val="20"/>
          <w:szCs w:val="20"/>
        </w:rPr>
        <w:t xml:space="preserve">, or hard and fast rules.  With regard to market </w:t>
      </w:r>
      <w:r w:rsidR="00E90562">
        <w:rPr>
          <w:rFonts w:ascii="Arial" w:hAnsi="Arial" w:cs="Arial"/>
          <w:color w:val="000000"/>
          <w:sz w:val="20"/>
          <w:szCs w:val="20"/>
        </w:rPr>
        <w:t>stewardship</w:t>
      </w:r>
      <w:r w:rsidR="00FA1875" w:rsidRPr="003A036C">
        <w:rPr>
          <w:rFonts w:ascii="Arial" w:hAnsi="Arial" w:cs="Arial"/>
          <w:color w:val="000000"/>
          <w:sz w:val="20"/>
          <w:szCs w:val="20"/>
        </w:rPr>
        <w:t xml:space="preserve"> efforts as a whole, Destler and Page </w:t>
      </w:r>
      <w:r w:rsidR="00FA1875" w:rsidRPr="003A036C">
        <w:rPr>
          <w:rFonts w:ascii="Arial" w:hAnsi="Arial" w:cs="Arial"/>
          <w:color w:val="000000"/>
          <w:sz w:val="20"/>
          <w:szCs w:val="20"/>
        </w:rPr>
        <w:fldChar w:fldCharType="begin"/>
      </w:r>
      <w:r w:rsidR="00FA1875" w:rsidRPr="003A036C">
        <w:rPr>
          <w:rFonts w:ascii="Arial" w:hAnsi="Arial" w:cs="Arial"/>
          <w:color w:val="000000"/>
          <w:sz w:val="20"/>
          <w:szCs w:val="20"/>
        </w:rPr>
        <w:instrText xml:space="preserve"> ADDIN ZOTERO_ITEM CSL_CITATION {"citationID":"kCWNXD8J","properties":{"formattedCitation":"(2010)","plainCitation":"(2010)","noteIndex":0},"citationItems":[{"id":11370,"uris":["http://zotero.org/groups/2205157/items/HAJSZMN9"],"uri":["http://zotero.org/groups/2205157/items/HAJSZMN9"],"itemData":{"id":11370,"type":"article-journal","title":"Building Supply in Thin Markets: Districts’ Efforts to Promote the Growth of Autonomous Schools","container-title":"Working Paper: Western Washington University","source":"Zotero","language":"en","author":[{"family":"Destler","given":"Katharine"},{"family":"Page","given":"Stephen B"}],"issued":{"date-parts":[["2010"]]}},"suppress-author":true}],"schema":"https://github.com/citation-style-language/schema/raw/master/csl-citation.json"} </w:instrText>
      </w:r>
      <w:r w:rsidR="00FA1875" w:rsidRPr="003A036C">
        <w:rPr>
          <w:rFonts w:ascii="Arial" w:hAnsi="Arial" w:cs="Arial"/>
          <w:color w:val="000000"/>
          <w:sz w:val="20"/>
          <w:szCs w:val="20"/>
        </w:rPr>
        <w:fldChar w:fldCharType="separate"/>
      </w:r>
      <w:r w:rsidR="00FA1875" w:rsidRPr="003A036C">
        <w:rPr>
          <w:rFonts w:ascii="Arial" w:hAnsi="Arial" w:cs="Arial"/>
          <w:color w:val="000000"/>
          <w:sz w:val="20"/>
          <w:szCs w:val="20"/>
        </w:rPr>
        <w:t>(2010)</w:t>
      </w:r>
      <w:r w:rsidR="00FA1875" w:rsidRPr="003A036C">
        <w:rPr>
          <w:rFonts w:ascii="Arial" w:hAnsi="Arial" w:cs="Arial"/>
          <w:color w:val="000000"/>
          <w:sz w:val="20"/>
          <w:szCs w:val="20"/>
        </w:rPr>
        <w:fldChar w:fldCharType="end"/>
      </w:r>
      <w:r w:rsidR="00FA1875" w:rsidRPr="003A036C">
        <w:rPr>
          <w:rFonts w:ascii="Arial" w:hAnsi="Arial" w:cs="Arial"/>
          <w:color w:val="000000"/>
          <w:sz w:val="20"/>
          <w:szCs w:val="20"/>
        </w:rPr>
        <w:t xml:space="preserve"> surveyed local areas </w:t>
      </w:r>
      <w:r w:rsidR="00FA1875" w:rsidRPr="003A036C">
        <w:rPr>
          <w:rFonts w:ascii="Arial" w:hAnsi="Arial" w:cs="Arial"/>
          <w:color w:val="000000"/>
          <w:sz w:val="20"/>
          <w:szCs w:val="20"/>
        </w:rPr>
        <w:lastRenderedPageBreak/>
        <w:t xml:space="preserve">undertaking a range of market </w:t>
      </w:r>
      <w:r w:rsidR="00E90562">
        <w:rPr>
          <w:rFonts w:ascii="Arial" w:hAnsi="Arial" w:cs="Arial"/>
          <w:color w:val="000000"/>
          <w:sz w:val="20"/>
          <w:szCs w:val="20"/>
        </w:rPr>
        <w:t>‘</w:t>
      </w:r>
      <w:r w:rsidR="00FA1875" w:rsidRPr="003A036C">
        <w:rPr>
          <w:rFonts w:ascii="Arial" w:hAnsi="Arial" w:cs="Arial"/>
          <w:color w:val="000000"/>
          <w:sz w:val="20"/>
          <w:szCs w:val="20"/>
        </w:rPr>
        <w:t>shaping</w:t>
      </w:r>
      <w:r w:rsidR="00E90562">
        <w:rPr>
          <w:rFonts w:ascii="Arial" w:hAnsi="Arial" w:cs="Arial"/>
          <w:color w:val="000000"/>
          <w:sz w:val="20"/>
          <w:szCs w:val="20"/>
        </w:rPr>
        <w:t>’</w:t>
      </w:r>
      <w:r w:rsidR="00FA1875" w:rsidRPr="003A036C">
        <w:rPr>
          <w:rFonts w:ascii="Arial" w:hAnsi="Arial" w:cs="Arial"/>
          <w:color w:val="000000"/>
          <w:sz w:val="20"/>
          <w:szCs w:val="20"/>
        </w:rPr>
        <w:t xml:space="preserve"> activities. They found that while overall governments which undertook market shaping activities had some impact statistically, there were no clear patterns regarding types or combinations of interventions and their effectiveness. Deslter and Page’s research is an important reminder that markets are highly interdependent and actions need to be responsive to conditions in their local market contexts. </w:t>
      </w:r>
    </w:p>
    <w:p w14:paraId="6070D6AF" w14:textId="77777777" w:rsidR="00FA1875" w:rsidRPr="003A036C" w:rsidRDefault="00FA1875" w:rsidP="00B67AF5">
      <w:pPr>
        <w:spacing w:after="0" w:line="240" w:lineRule="auto"/>
        <w:jc w:val="both"/>
        <w:rPr>
          <w:rFonts w:ascii="Arial" w:hAnsi="Arial" w:cs="Arial"/>
          <w:color w:val="000000"/>
          <w:sz w:val="20"/>
          <w:szCs w:val="20"/>
        </w:rPr>
      </w:pPr>
    </w:p>
    <w:p w14:paraId="1B143F44" w14:textId="0981D21E" w:rsidR="00FA1875" w:rsidRDefault="001D7925" w:rsidP="00B67AF5">
      <w:pPr>
        <w:spacing w:after="0" w:line="240" w:lineRule="auto"/>
        <w:jc w:val="both"/>
        <w:rPr>
          <w:rFonts w:ascii="Arial" w:hAnsi="Arial" w:cs="Arial"/>
          <w:color w:val="000000"/>
          <w:sz w:val="20"/>
          <w:szCs w:val="20"/>
        </w:rPr>
      </w:pPr>
      <w:r>
        <w:rPr>
          <w:rFonts w:ascii="Arial" w:hAnsi="Arial" w:cs="Arial"/>
          <w:color w:val="000000"/>
          <w:sz w:val="20"/>
          <w:szCs w:val="20"/>
        </w:rPr>
        <w:t>Th</w:t>
      </w:r>
      <w:r w:rsidR="001A3BBE">
        <w:rPr>
          <w:rFonts w:ascii="Arial" w:hAnsi="Arial" w:cs="Arial"/>
          <w:color w:val="000000"/>
          <w:sz w:val="20"/>
          <w:szCs w:val="20"/>
        </w:rPr>
        <w:t>e</w:t>
      </w:r>
      <w:r>
        <w:rPr>
          <w:rFonts w:ascii="Arial" w:hAnsi="Arial" w:cs="Arial"/>
          <w:color w:val="000000"/>
          <w:sz w:val="20"/>
          <w:szCs w:val="20"/>
        </w:rPr>
        <w:t xml:space="preserve"> </w:t>
      </w:r>
      <w:r w:rsidR="00FA1875" w:rsidRPr="003A036C">
        <w:rPr>
          <w:rFonts w:ascii="Arial" w:hAnsi="Arial" w:cs="Arial"/>
          <w:color w:val="000000"/>
          <w:sz w:val="20"/>
          <w:szCs w:val="20"/>
        </w:rPr>
        <w:t xml:space="preserve">review revealed that despite considerable discussion regarding the need to steward or shape public sector markets, at present there is limited evidence to guide practitioners within the public policy/public administration literature. </w:t>
      </w:r>
      <w:r w:rsidR="001A3BBE">
        <w:rPr>
          <w:rFonts w:ascii="Arial" w:hAnsi="Arial" w:cs="Arial"/>
          <w:color w:val="000000"/>
          <w:sz w:val="20"/>
          <w:szCs w:val="20"/>
        </w:rPr>
        <w:t>Furthermore, t</w:t>
      </w:r>
      <w:r w:rsidR="00FA1875" w:rsidRPr="003A036C">
        <w:rPr>
          <w:rFonts w:ascii="Arial" w:hAnsi="Arial" w:cs="Arial"/>
          <w:color w:val="000000"/>
          <w:sz w:val="20"/>
          <w:szCs w:val="20"/>
        </w:rPr>
        <w:t xml:space="preserve">he majority of intervention studies reflect a single theory of markets, drawn from neoclassical economics </w:t>
      </w:r>
      <w:r w:rsidR="00FA1875" w:rsidRPr="003A036C">
        <w:rPr>
          <w:rFonts w:ascii="Arial" w:hAnsi="Arial" w:cs="Arial"/>
          <w:color w:val="000000"/>
          <w:sz w:val="20"/>
          <w:szCs w:val="20"/>
        </w:rPr>
        <w:fldChar w:fldCharType="begin"/>
      </w:r>
      <w:r w:rsidR="00FA1875" w:rsidRPr="003A036C">
        <w:rPr>
          <w:rFonts w:ascii="Arial" w:hAnsi="Arial" w:cs="Arial"/>
          <w:color w:val="000000"/>
          <w:sz w:val="20"/>
          <w:szCs w:val="20"/>
        </w:rPr>
        <w:instrText xml:space="preserve"> ADDIN ZOTERO_ITEM CSL_CITATION {"citationID":"y5jAus7l","properties":{"formattedCitation":"(Slater and Tonkiss, 2001)","plainCitation":"(Slater and Tonkiss, 2001)","noteIndex":0},"citationItems":[{"id":11515,"uris":["http://zotero.org/users/1920306/items/7UASUXPH"],"uri":["http://zotero.org/users/1920306/items/7UASUXPH"],"itemData":{"id":11515,"type":"book","title":"Market society: Markets and Modern Social Theory","publisher":"Polity","publisher-place":"UK","event-place":"UK","author":[{"family":"Slater","given":"D"},{"family":"Tonkiss","given":"F"}],"issued":{"date-parts":[["2001"]]}}}],"schema":"https://github.com/citation-style-language/schema/raw/master/csl-citation.json"} </w:instrText>
      </w:r>
      <w:r w:rsidR="00FA1875" w:rsidRPr="003A036C">
        <w:rPr>
          <w:rFonts w:ascii="Arial" w:hAnsi="Arial" w:cs="Arial"/>
          <w:color w:val="000000"/>
          <w:sz w:val="20"/>
          <w:szCs w:val="20"/>
        </w:rPr>
        <w:fldChar w:fldCharType="separate"/>
      </w:r>
      <w:r w:rsidR="00FA1875" w:rsidRPr="003A036C">
        <w:rPr>
          <w:rFonts w:ascii="Arial" w:hAnsi="Arial" w:cs="Arial"/>
          <w:color w:val="000000"/>
          <w:sz w:val="20"/>
          <w:szCs w:val="20"/>
        </w:rPr>
        <w:t>(Slater and Tonkiss, 2001)</w:t>
      </w:r>
      <w:r w:rsidR="00FA1875" w:rsidRPr="003A036C">
        <w:rPr>
          <w:rFonts w:ascii="Arial" w:hAnsi="Arial" w:cs="Arial"/>
          <w:color w:val="000000"/>
          <w:sz w:val="20"/>
          <w:szCs w:val="20"/>
        </w:rPr>
        <w:fldChar w:fldCharType="end"/>
      </w:r>
      <w:r w:rsidR="00FA1875" w:rsidRPr="003A036C">
        <w:rPr>
          <w:rFonts w:ascii="Arial" w:hAnsi="Arial" w:cs="Arial"/>
          <w:color w:val="000000"/>
          <w:sz w:val="20"/>
          <w:szCs w:val="20"/>
        </w:rPr>
        <w:t xml:space="preserve">. As Ostrom </w:t>
      </w:r>
      <w:r w:rsidR="00FA1875" w:rsidRPr="003A036C">
        <w:rPr>
          <w:rFonts w:ascii="Arial" w:hAnsi="Arial" w:cs="Arial"/>
          <w:color w:val="000000"/>
          <w:sz w:val="20"/>
          <w:szCs w:val="20"/>
        </w:rPr>
        <w:fldChar w:fldCharType="begin"/>
      </w:r>
      <w:r w:rsidR="00FA1875" w:rsidRPr="003A036C">
        <w:rPr>
          <w:rFonts w:ascii="Arial" w:hAnsi="Arial" w:cs="Arial"/>
          <w:color w:val="000000"/>
          <w:sz w:val="20"/>
          <w:szCs w:val="20"/>
        </w:rPr>
        <w:instrText xml:space="preserve"> ADDIN ZOTERO_ITEM CSL_CITATION {"citationID":"Buig0ne4","properties":{"formattedCitation":"(2005)","plainCitation":"(2005)","noteIndex":0},"citationItems":[{"id":15983,"uris":["http://zotero.org/groups/2205157/items/RI8R95K4"],"uri":["http://zotero.org/groups/2205157/items/RI8R95K4"],"itemData":{"id":15983,"type":"book","title":"Understanding institutional diversity","publisher":"Princeton University Press","publisher-place":"USA","event-place":"USA","author":[{"family":"Ostrom","given":"E"}],"issued":{"date-parts":[["2005"]]}},"suppress-author":true}],"schema":"https://github.com/citation-style-language/schema/raw/master/csl-citation.json"} </w:instrText>
      </w:r>
      <w:r w:rsidR="00FA1875" w:rsidRPr="003A036C">
        <w:rPr>
          <w:rFonts w:ascii="Arial" w:hAnsi="Arial" w:cs="Arial"/>
          <w:color w:val="000000"/>
          <w:sz w:val="20"/>
          <w:szCs w:val="20"/>
        </w:rPr>
        <w:fldChar w:fldCharType="separate"/>
      </w:r>
      <w:r w:rsidR="00FA1875" w:rsidRPr="003A036C">
        <w:rPr>
          <w:rFonts w:ascii="Arial" w:hAnsi="Arial" w:cs="Arial"/>
          <w:color w:val="000000"/>
          <w:sz w:val="20"/>
          <w:szCs w:val="20"/>
        </w:rPr>
        <w:t>(2005)</w:t>
      </w:r>
      <w:r w:rsidR="00FA1875" w:rsidRPr="003A036C">
        <w:rPr>
          <w:rFonts w:ascii="Arial" w:hAnsi="Arial" w:cs="Arial"/>
          <w:color w:val="000000"/>
          <w:sz w:val="20"/>
          <w:szCs w:val="20"/>
        </w:rPr>
        <w:fldChar w:fldCharType="end"/>
      </w:r>
      <w:r w:rsidR="00FA1875" w:rsidRPr="003A036C">
        <w:rPr>
          <w:rFonts w:ascii="Arial" w:hAnsi="Arial" w:cs="Arial"/>
          <w:color w:val="000000"/>
          <w:sz w:val="20"/>
          <w:szCs w:val="20"/>
        </w:rPr>
        <w:t xml:space="preserve"> argues, this approach has been highly productive in theorising about markets that are characterised by perfect information and contestability</w:t>
      </w:r>
      <w:r w:rsidR="001A3BBE">
        <w:rPr>
          <w:rFonts w:ascii="Arial" w:hAnsi="Arial" w:cs="Arial"/>
          <w:color w:val="000000"/>
          <w:sz w:val="20"/>
          <w:szCs w:val="20"/>
        </w:rPr>
        <w:t xml:space="preserve"> but its </w:t>
      </w:r>
      <w:r w:rsidR="00FA1875" w:rsidRPr="003A036C">
        <w:rPr>
          <w:rFonts w:ascii="Arial" w:hAnsi="Arial" w:cs="Arial"/>
          <w:color w:val="000000"/>
          <w:sz w:val="20"/>
          <w:szCs w:val="20"/>
        </w:rPr>
        <w:t xml:space="preserve">applicability to real-world markets in public services is questionable. In the neoclassical tradition, intervention is limited to correcting imperfections and responding in cases of market failure, otherwise leaving markets free to find an efficient price that optimise resource allocation according to the balance of supply and demand. In markets for public services, however, the market is created by government and prices are often centrally determined; in addition, there is a political accountability to intervene where markets do not meet the policy goals for which they were created </w:t>
      </w:r>
      <w:r w:rsidR="00FA1875" w:rsidRPr="003A036C">
        <w:rPr>
          <w:rFonts w:ascii="Arial" w:hAnsi="Arial" w:cs="Arial"/>
          <w:color w:val="000000"/>
          <w:sz w:val="20"/>
          <w:szCs w:val="20"/>
        </w:rPr>
        <w:fldChar w:fldCharType="begin"/>
      </w:r>
      <w:r w:rsidR="00FA1875" w:rsidRPr="003A036C">
        <w:rPr>
          <w:rFonts w:ascii="Arial" w:hAnsi="Arial" w:cs="Arial"/>
          <w:color w:val="000000"/>
          <w:sz w:val="20"/>
          <w:szCs w:val="20"/>
        </w:rPr>
        <w:instrText xml:space="preserve"> ADDIN ZOTERO_ITEM CSL_CITATION {"citationID":"Bhhg8aUf","properties":{"formattedCitation":"(Malbon, Carey and Reeders, 2018; Malbon, Carey and Dickinson, 2017)","plainCitation":"(Malbon, Carey and Reeders, 2018; Malbon, Carey and Dickinson, 2017)","noteIndex":0},"citationItems":[{"id":11522,"uris":["http://zotero.org/groups/458304/items/QJ3JSYCV"],"uri":["http://zotero.org/groups/458304/items/QJ3JSYCV"],"itemData":{"id":11522,"type":"article-journal","title":"Mixed accountability within new public governance: The case of a personalized welfare scheme in early implementation","container-title":"Social Policy &amp; Administration","volume":"forthcoming","author":[{"family":"Malbon","given":"E"},{"family":"Carey","given":"G"},{"family":"Reeders","given":"D"}],"issued":{"date-parts":[["2018"]],"season":"forthcoming"}},"label":"page"},{"id":14527,"uris":["http://zotero.org/groups/458304/items/N8H2YCSQ"],"uri":["http://zotero.org/groups/458304/items/N8H2YCSQ"],"itemData":{"id":14527,"type":"article-journal","title":"Accountability in Public Service Quasi-markets: The Case of the Australian National Disability Insurance Scheme: Accountability in Public Service Quasi-markets","container-title":"Australian Journal of Public Administration","source":"CrossRef","URL":"http://doi.wiley.com/10.1111/1467-8500.12246","DOI":"10.1111/1467-8500.12246","ISSN":"03136647","shortTitle":"Accountability in Public Service Quasi-markets","language":"en","author":[{"family":"Malbon","given":"Eleanor"},{"family":"Carey","given":"Gemma"},{"family":"Dickinson","given":"Helen"}],"issued":{"date-parts":[["2017",3]]},"accessed":{"date-parts":[["2017",3,28]]}},"label":"page"}],"schema":"https://github.com/citation-style-language/schema/raw/master/csl-citation.json"} </w:instrText>
      </w:r>
      <w:r w:rsidR="00FA1875" w:rsidRPr="003A036C">
        <w:rPr>
          <w:rFonts w:ascii="Arial" w:hAnsi="Arial" w:cs="Arial"/>
          <w:color w:val="000000"/>
          <w:sz w:val="20"/>
          <w:szCs w:val="20"/>
        </w:rPr>
        <w:fldChar w:fldCharType="separate"/>
      </w:r>
      <w:r w:rsidR="00FA1875" w:rsidRPr="003A036C">
        <w:rPr>
          <w:rFonts w:ascii="Arial" w:hAnsi="Arial" w:cs="Arial"/>
          <w:color w:val="000000"/>
          <w:sz w:val="20"/>
          <w:szCs w:val="20"/>
        </w:rPr>
        <w:t>(Malbon, Carey and Reeders, 2018; Malbon, Carey and Dickinson, 2017)</w:t>
      </w:r>
      <w:r w:rsidR="00FA1875" w:rsidRPr="003A036C">
        <w:rPr>
          <w:rFonts w:ascii="Arial" w:hAnsi="Arial" w:cs="Arial"/>
          <w:color w:val="000000"/>
          <w:sz w:val="20"/>
          <w:szCs w:val="20"/>
        </w:rPr>
        <w:fldChar w:fldCharType="end"/>
      </w:r>
      <w:r w:rsidR="00FA1875" w:rsidRPr="003A036C">
        <w:rPr>
          <w:rFonts w:ascii="Arial" w:hAnsi="Arial" w:cs="Arial"/>
          <w:color w:val="000000"/>
          <w:sz w:val="20"/>
          <w:szCs w:val="20"/>
        </w:rPr>
        <w:t>. Interventions premised on neoclassical market theory may not be ‘fit-for-purpose’ for assessing where and how market stewardship is needed in public service markets.</w:t>
      </w:r>
    </w:p>
    <w:p w14:paraId="5466849E" w14:textId="7BFA7251" w:rsidR="001A3BBE" w:rsidRDefault="001A3BBE" w:rsidP="00B67AF5">
      <w:pPr>
        <w:spacing w:after="0" w:line="240" w:lineRule="auto"/>
        <w:jc w:val="both"/>
        <w:rPr>
          <w:rFonts w:ascii="Arial" w:hAnsi="Arial" w:cs="Arial"/>
          <w:color w:val="000000"/>
          <w:sz w:val="20"/>
          <w:szCs w:val="20"/>
        </w:rPr>
      </w:pPr>
    </w:p>
    <w:p w14:paraId="4A2A3F8C" w14:textId="0841F334" w:rsidR="00967703" w:rsidRDefault="00FA1875" w:rsidP="001A3BBE">
      <w:pPr>
        <w:pStyle w:val="Paragraph"/>
        <w:suppressAutoHyphens w:val="0"/>
        <w:spacing w:line="240" w:lineRule="auto"/>
        <w:jc w:val="both"/>
        <w:rPr>
          <w:rFonts w:ascii="Arial" w:hAnsi="Arial" w:cs="Arial"/>
          <w:color w:val="000000"/>
          <w:sz w:val="20"/>
          <w:szCs w:val="20"/>
        </w:rPr>
      </w:pPr>
      <w:r w:rsidRPr="003A036C">
        <w:rPr>
          <w:rFonts w:ascii="Arial" w:eastAsiaTheme="minorHAnsi" w:hAnsi="Arial" w:cs="Arial"/>
          <w:color w:val="000000"/>
          <w:sz w:val="20"/>
          <w:szCs w:val="20"/>
          <w:lang w:eastAsia="en-US" w:bidi="ar-SA"/>
          <w14:ligatures w14:val="none"/>
        </w:rPr>
        <w:t xml:space="preserve">In contrast to the hypothetical equilibrium valued by the neoclassical theory of markets, Hayek </w:t>
      </w:r>
      <w:r w:rsidR="001A3BBE">
        <w:rPr>
          <w:rFonts w:ascii="Arial" w:eastAsiaTheme="minorHAnsi" w:hAnsi="Arial" w:cs="Arial"/>
          <w:color w:val="000000"/>
          <w:sz w:val="20"/>
          <w:szCs w:val="20"/>
          <w:lang w:eastAsia="en-US" w:bidi="ar-SA"/>
          <w14:ligatures w14:val="none"/>
        </w:rPr>
        <w:t xml:space="preserve">(1945) </w:t>
      </w:r>
      <w:r w:rsidRPr="003A036C">
        <w:rPr>
          <w:rFonts w:ascii="Arial" w:eastAsiaTheme="minorHAnsi" w:hAnsi="Arial" w:cs="Arial"/>
          <w:color w:val="000000"/>
          <w:sz w:val="20"/>
          <w:szCs w:val="20"/>
          <w:lang w:eastAsia="en-US" w:bidi="ar-SA"/>
          <w14:ligatures w14:val="none"/>
        </w:rPr>
        <w:t xml:space="preserve">emphasized the dynamic and contingent effects of competition and innovation </w:t>
      </w:r>
      <w:r w:rsidRPr="003A036C">
        <w:rPr>
          <w:rFonts w:ascii="Arial" w:eastAsiaTheme="minorHAnsi" w:hAnsi="Arial" w:cs="Arial"/>
          <w:color w:val="000000"/>
          <w:sz w:val="20"/>
          <w:szCs w:val="20"/>
          <w:lang w:eastAsia="en-US" w:bidi="ar-SA"/>
          <w14:ligatures w14:val="none"/>
        </w:rPr>
        <w:fldChar w:fldCharType="begin"/>
      </w:r>
      <w:r w:rsidRPr="003A036C">
        <w:rPr>
          <w:rFonts w:ascii="Arial" w:eastAsiaTheme="minorHAnsi" w:hAnsi="Arial" w:cs="Arial"/>
          <w:color w:val="000000"/>
          <w:sz w:val="20"/>
          <w:szCs w:val="20"/>
          <w:lang w:eastAsia="en-US" w:bidi="ar-SA"/>
          <w14:ligatures w14:val="none"/>
        </w:rPr>
        <w:instrText xml:space="preserve"> ADDIN ZOTERO_ITEM CSL_CITATION {"citationID":"NqimGrZj","properties":{"formattedCitation":"(Slater and Tonkiss, 2001, p.52)","plainCitation":"(Slater and Tonkiss, 2001, p.52)","noteIndex":0},"citationItems":[{"id":11515,"uris":["http://zotero.org/users/1920306/items/7UASUXPH"],"uri":["http://zotero.org/users/1920306/items/7UASUXPH"],"itemData":{"id":11515,"type":"book","title":"Market society: Markets and Modern Social Theory","publisher":"Polity","publisher-place":"UK","event-place":"UK","author":[{"family":"Slater","given":"D"},{"family":"Tonkiss","given":"F"}],"issued":{"date-parts":[["2001"]]}},"locator":"52"}],"schema":"https://github.com/citation-style-language/schema/raw/master/csl-citation.json"} </w:instrText>
      </w:r>
      <w:r w:rsidRPr="003A036C">
        <w:rPr>
          <w:rFonts w:ascii="Arial" w:eastAsiaTheme="minorHAnsi" w:hAnsi="Arial" w:cs="Arial"/>
          <w:color w:val="000000"/>
          <w:sz w:val="20"/>
          <w:szCs w:val="20"/>
          <w:lang w:eastAsia="en-US" w:bidi="ar-SA"/>
          <w14:ligatures w14:val="none"/>
        </w:rPr>
        <w:fldChar w:fldCharType="separate"/>
      </w:r>
      <w:r w:rsidRPr="003A036C">
        <w:rPr>
          <w:rFonts w:ascii="Arial" w:eastAsiaTheme="minorHAnsi" w:hAnsi="Arial" w:cs="Arial"/>
          <w:color w:val="000000"/>
          <w:sz w:val="20"/>
          <w:szCs w:val="20"/>
          <w:lang w:eastAsia="en-US" w:bidi="ar-SA"/>
          <w14:ligatures w14:val="none"/>
        </w:rPr>
        <w:t>(Slater and Tonkiss, 2001, p.52)</w:t>
      </w:r>
      <w:r w:rsidRPr="003A036C">
        <w:rPr>
          <w:rFonts w:ascii="Arial" w:eastAsiaTheme="minorHAnsi" w:hAnsi="Arial" w:cs="Arial"/>
          <w:color w:val="000000"/>
          <w:sz w:val="20"/>
          <w:szCs w:val="20"/>
          <w:lang w:eastAsia="en-US" w:bidi="ar-SA"/>
          <w14:ligatures w14:val="none"/>
        </w:rPr>
        <w:fldChar w:fldCharType="end"/>
      </w:r>
      <w:r w:rsidRPr="003A036C">
        <w:rPr>
          <w:rFonts w:ascii="Arial" w:eastAsiaTheme="minorHAnsi" w:hAnsi="Arial" w:cs="Arial"/>
          <w:color w:val="000000"/>
          <w:sz w:val="20"/>
          <w:szCs w:val="20"/>
          <w:lang w:eastAsia="en-US" w:bidi="ar-SA"/>
          <w14:ligatures w14:val="none"/>
        </w:rPr>
        <w:t xml:space="preserve">.  From this perspective, market processes are context-dependent and unpredictable; market actors are always acting under conditions of relative uncertainty and no single actor (including the central regulator) has full control of events. This is consistent with the findings of </w:t>
      </w:r>
      <w:r w:rsidR="002224F9">
        <w:rPr>
          <w:rFonts w:ascii="Arial" w:eastAsiaTheme="minorHAnsi" w:hAnsi="Arial" w:cs="Arial"/>
          <w:color w:val="000000"/>
          <w:sz w:val="20"/>
          <w:szCs w:val="20"/>
          <w:lang w:eastAsia="en-US" w:bidi="ar-SA"/>
          <w14:ligatures w14:val="none"/>
        </w:rPr>
        <w:t xml:space="preserve">Carey </w:t>
      </w:r>
      <w:r w:rsidR="00B07431">
        <w:rPr>
          <w:rFonts w:ascii="Arial" w:eastAsiaTheme="minorHAnsi" w:hAnsi="Arial" w:cs="Arial"/>
          <w:color w:val="000000"/>
          <w:sz w:val="20"/>
          <w:szCs w:val="20"/>
          <w:lang w:eastAsia="en-US" w:bidi="ar-SA"/>
          <w14:ligatures w14:val="none"/>
        </w:rPr>
        <w:t>et al.’s (forthcoming)</w:t>
      </w:r>
      <w:r w:rsidR="002224F9">
        <w:rPr>
          <w:rFonts w:ascii="Arial" w:eastAsiaTheme="minorHAnsi" w:hAnsi="Arial" w:cs="Arial"/>
          <w:color w:val="000000"/>
          <w:sz w:val="20"/>
          <w:szCs w:val="20"/>
          <w:lang w:eastAsia="en-US" w:bidi="ar-SA"/>
          <w14:ligatures w14:val="none"/>
        </w:rPr>
        <w:t xml:space="preserve"> </w:t>
      </w:r>
      <w:r w:rsidRPr="003A036C">
        <w:rPr>
          <w:rFonts w:ascii="Arial" w:eastAsiaTheme="minorHAnsi" w:hAnsi="Arial" w:cs="Arial"/>
          <w:color w:val="000000"/>
          <w:sz w:val="20"/>
          <w:szCs w:val="20"/>
          <w:lang w:eastAsia="en-US" w:bidi="ar-SA"/>
          <w14:ligatures w14:val="none"/>
        </w:rPr>
        <w:t xml:space="preserve">evidence review, where unanticipated outcomes emerged out of intervention efforts </w:t>
      </w:r>
      <w:r w:rsidRPr="003A036C">
        <w:rPr>
          <w:rFonts w:ascii="Arial" w:eastAsiaTheme="minorHAnsi" w:hAnsi="Arial" w:cs="Arial"/>
          <w:color w:val="000000"/>
          <w:sz w:val="20"/>
          <w:szCs w:val="20"/>
          <w:lang w:eastAsia="en-US" w:bidi="ar-SA"/>
          <w14:ligatures w14:val="none"/>
        </w:rPr>
        <w:fldChar w:fldCharType="begin"/>
      </w:r>
      <w:r w:rsidRPr="003A036C">
        <w:rPr>
          <w:rFonts w:ascii="Arial" w:eastAsiaTheme="minorHAnsi" w:hAnsi="Arial" w:cs="Arial"/>
          <w:color w:val="000000"/>
          <w:sz w:val="20"/>
          <w:szCs w:val="20"/>
          <w:lang w:eastAsia="en-US" w:bidi="ar-SA"/>
          <w14:ligatures w14:val="none"/>
        </w:rPr>
        <w:instrText xml:space="preserve"> ADDIN ZOTERO_ITEM CSL_CITATION {"citationID":"fgn2x3bA","properties":{"formattedCitation":"(Temple, 2006)","plainCitation":"(Temple, 2006)","noteIndex":0},"citationItems":[{"id":10987,"uris":["http://zotero.org/groups/2205157/items/L67N5PIH"],"uri":["http://zotero.org/groups/2205157/items/L67N5PIH"],"itemData":{"id":10987,"type":"article-journal","title":"Intervention in a Higher Education Market: a Case Study","container-title":"Higher Education Quarterly","page":"257-269","volume":"60","issue":"3","source":"Crossref","abstract":"In many countries today, public higher education operates within some form of market framework, typically a government-regulated quasi-market. However, having created a market environment, how should the government agencies involved act when they wish to use higher education to achieve a particular policy goal? This paper considers the impact on the English higher education market of an initiative by the national funding agency to expand Chinese studies. It is argued that, in an already competitive market, this intervention led to the misallocation of resources because it encouraged universities to expand provision in ways that they would not otherwise have done. As a result, although some effective new provision resulted, excess capacity was created overall. It can be argued that the collective understanding of the universities about this speciﬁc market was more accurate than that of an expert committee advising on national provision. The paper suggests how intervention might have been more effectively arranged.","DOI":"10.1111/j.1468-2273.2006.00320.x","ISSN":"0951-5224, 1468-2273","shortTitle":"Intervention in a Higher Education Market","language":"en","author":[{"family":"Temple","given":"Paul"}],"issued":{"date-parts":[["2006",7]]}}}],"schema":"https://github.com/citation-style-language/schema/raw/master/csl-citation.json"} </w:instrText>
      </w:r>
      <w:r w:rsidRPr="003A036C">
        <w:rPr>
          <w:rFonts w:ascii="Arial" w:eastAsiaTheme="minorHAnsi" w:hAnsi="Arial" w:cs="Arial"/>
          <w:color w:val="000000"/>
          <w:sz w:val="20"/>
          <w:szCs w:val="20"/>
          <w:lang w:eastAsia="en-US" w:bidi="ar-SA"/>
          <w14:ligatures w14:val="none"/>
        </w:rPr>
        <w:fldChar w:fldCharType="separate"/>
      </w:r>
      <w:r w:rsidRPr="003A036C">
        <w:rPr>
          <w:rFonts w:ascii="Arial" w:eastAsiaTheme="minorHAnsi" w:hAnsi="Arial" w:cs="Arial"/>
          <w:color w:val="000000"/>
          <w:sz w:val="20"/>
          <w:szCs w:val="20"/>
          <w:lang w:eastAsia="en-US" w:bidi="ar-SA"/>
          <w14:ligatures w14:val="none"/>
        </w:rPr>
        <w:t>(Temple, 2006)</w:t>
      </w:r>
      <w:r w:rsidRPr="003A036C">
        <w:rPr>
          <w:rFonts w:ascii="Arial" w:eastAsiaTheme="minorHAnsi" w:hAnsi="Arial" w:cs="Arial"/>
          <w:color w:val="000000"/>
          <w:sz w:val="20"/>
          <w:szCs w:val="20"/>
          <w:lang w:eastAsia="en-US" w:bidi="ar-SA"/>
          <w14:ligatures w14:val="none"/>
        </w:rPr>
        <w:fldChar w:fldCharType="end"/>
      </w:r>
      <w:r w:rsidRPr="003A036C">
        <w:rPr>
          <w:rFonts w:ascii="Arial" w:eastAsiaTheme="minorHAnsi" w:hAnsi="Arial" w:cs="Arial"/>
          <w:color w:val="000000"/>
          <w:sz w:val="20"/>
          <w:szCs w:val="20"/>
          <w:lang w:eastAsia="en-US" w:bidi="ar-SA"/>
          <w14:ligatures w14:val="none"/>
        </w:rPr>
        <w:t xml:space="preserve">, and current theories of complexity in public policy </w:t>
      </w:r>
      <w:r w:rsidRPr="003A036C">
        <w:rPr>
          <w:rFonts w:ascii="Arial" w:eastAsiaTheme="minorHAnsi" w:hAnsi="Arial" w:cs="Arial"/>
          <w:color w:val="000000"/>
          <w:sz w:val="20"/>
          <w:szCs w:val="20"/>
          <w:lang w:eastAsia="en-US" w:bidi="ar-SA"/>
          <w14:ligatures w14:val="none"/>
        </w:rPr>
        <w:fldChar w:fldCharType="begin"/>
      </w:r>
      <w:r w:rsidRPr="003A036C">
        <w:rPr>
          <w:rFonts w:ascii="Arial" w:eastAsiaTheme="minorHAnsi" w:hAnsi="Arial" w:cs="Arial"/>
          <w:color w:val="000000"/>
          <w:sz w:val="20"/>
          <w:szCs w:val="20"/>
          <w:lang w:eastAsia="en-US" w:bidi="ar-SA"/>
          <w14:ligatures w14:val="none"/>
        </w:rPr>
        <w:instrText xml:space="preserve"> ADDIN ZOTERO_ITEM CSL_CITATION {"citationID":"Iy4Lp6Z8","properties":{"formattedCitation":"(Cairney, 2012)","plainCitation":"(Cairney, 2012)","noteIndex":0},"citationItems":[{"id":15970,"uris":["http://zotero.org/groups/458304/items/ZNSP9VVN"],"uri":["http://zotero.org/groups/458304/items/ZNSP9VVN"],"itemData":{"id":15970,"type":"article-journal","title":"Complexity Theory in Political Science and Public Policy","container-title":"Political Studies Review","page":"346-358","volume":"10","issue":"3","source":"Crossref","DOI":"10.1111/j.1478-9302.2012.00270.x","ISSN":"1478-9299, 1478-9302","language":"en","author":[{"family":"Cairney","given":"Paul"}],"issued":{"date-parts":[["2012",9]]}}}],"schema":"https://github.com/citation-style-language/schema/raw/master/csl-citation.json"} </w:instrText>
      </w:r>
      <w:r w:rsidRPr="003A036C">
        <w:rPr>
          <w:rFonts w:ascii="Arial" w:eastAsiaTheme="minorHAnsi" w:hAnsi="Arial" w:cs="Arial"/>
          <w:color w:val="000000"/>
          <w:sz w:val="20"/>
          <w:szCs w:val="20"/>
          <w:lang w:eastAsia="en-US" w:bidi="ar-SA"/>
          <w14:ligatures w14:val="none"/>
        </w:rPr>
        <w:fldChar w:fldCharType="separate"/>
      </w:r>
      <w:r w:rsidRPr="003A036C">
        <w:rPr>
          <w:rFonts w:ascii="Arial" w:eastAsiaTheme="minorHAnsi" w:hAnsi="Arial" w:cs="Arial"/>
          <w:color w:val="000000"/>
          <w:sz w:val="20"/>
          <w:szCs w:val="20"/>
          <w:lang w:eastAsia="en-US" w:bidi="ar-SA"/>
          <w14:ligatures w14:val="none"/>
        </w:rPr>
        <w:t>(Cairney, 2012)</w:t>
      </w:r>
      <w:r w:rsidRPr="003A036C">
        <w:rPr>
          <w:rFonts w:ascii="Arial" w:eastAsiaTheme="minorHAnsi" w:hAnsi="Arial" w:cs="Arial"/>
          <w:color w:val="000000"/>
          <w:sz w:val="20"/>
          <w:szCs w:val="20"/>
          <w:lang w:eastAsia="en-US" w:bidi="ar-SA"/>
          <w14:ligatures w14:val="none"/>
        </w:rPr>
        <w:fldChar w:fldCharType="end"/>
      </w:r>
      <w:r w:rsidRPr="003A036C">
        <w:rPr>
          <w:rFonts w:ascii="Arial" w:eastAsiaTheme="minorHAnsi" w:hAnsi="Arial" w:cs="Arial"/>
          <w:color w:val="000000"/>
          <w:sz w:val="20"/>
          <w:szCs w:val="20"/>
          <w:lang w:eastAsia="en-US" w:bidi="ar-SA"/>
          <w14:ligatures w14:val="none"/>
        </w:rPr>
        <w:t xml:space="preserve">. Hayek’s theory of markets as complex systems, which are dynamic and self-organising, and open to outside influences including government intervention and other changes in circumstances </w:t>
      </w:r>
      <w:r w:rsidRPr="003A036C">
        <w:rPr>
          <w:rFonts w:ascii="Arial" w:eastAsiaTheme="minorHAnsi" w:hAnsi="Arial" w:cs="Arial"/>
          <w:color w:val="000000"/>
          <w:sz w:val="20"/>
          <w:szCs w:val="20"/>
          <w:lang w:eastAsia="en-US" w:bidi="ar-SA"/>
          <w14:ligatures w14:val="none"/>
        </w:rPr>
        <w:fldChar w:fldCharType="begin"/>
      </w:r>
      <w:r w:rsidRPr="003A036C">
        <w:rPr>
          <w:rFonts w:ascii="Arial" w:eastAsiaTheme="minorHAnsi" w:hAnsi="Arial" w:cs="Arial"/>
          <w:color w:val="000000"/>
          <w:sz w:val="20"/>
          <w:szCs w:val="20"/>
          <w:lang w:eastAsia="en-US" w:bidi="ar-SA"/>
          <w14:ligatures w14:val="none"/>
        </w:rPr>
        <w:instrText xml:space="preserve"> ADDIN ZOTERO_ITEM CSL_CITATION {"citationID":"J6AsSejC","properties":{"formattedCitation":"(Hayek, 1945)","plainCitation":"(Hayek, 1945)","noteIndex":0},"citationItems":[{"id":10194,"uris":["http://zotero.org/groups/2205157/items/TI6DYCNZ"],"uri":["http://zotero.org/groups/2205157/items/TI6DYCNZ"],"itemData":{"id":10194,"type":"article-journal","title":"The Use of Knowledge in Society","container-title":"The American Economic Review","page":"519-530","volume":"35","issue":"4","author":[{"family":"Hayek","given":"F"}],"issued":{"date-parts":[["1945"]]}}}],"schema":"https://github.com/citation-style-language/schema/raw/master/csl-citation.json"} </w:instrText>
      </w:r>
      <w:r w:rsidRPr="003A036C">
        <w:rPr>
          <w:rFonts w:ascii="Arial" w:eastAsiaTheme="minorHAnsi" w:hAnsi="Arial" w:cs="Arial"/>
          <w:color w:val="000000"/>
          <w:sz w:val="20"/>
          <w:szCs w:val="20"/>
          <w:lang w:eastAsia="en-US" w:bidi="ar-SA"/>
          <w14:ligatures w14:val="none"/>
        </w:rPr>
        <w:fldChar w:fldCharType="separate"/>
      </w:r>
      <w:r w:rsidRPr="003A036C">
        <w:rPr>
          <w:rFonts w:ascii="Arial" w:eastAsiaTheme="minorHAnsi" w:hAnsi="Arial" w:cs="Arial"/>
          <w:color w:val="000000"/>
          <w:sz w:val="20"/>
          <w:szCs w:val="20"/>
          <w:lang w:eastAsia="en-US" w:bidi="ar-SA"/>
          <w14:ligatures w14:val="none"/>
        </w:rPr>
        <w:t>(Hayek, 1945)</w:t>
      </w:r>
      <w:r w:rsidRPr="003A036C">
        <w:rPr>
          <w:rFonts w:ascii="Arial" w:eastAsiaTheme="minorHAnsi" w:hAnsi="Arial" w:cs="Arial"/>
          <w:color w:val="000000"/>
          <w:sz w:val="20"/>
          <w:szCs w:val="20"/>
          <w:lang w:eastAsia="en-US" w:bidi="ar-SA"/>
          <w14:ligatures w14:val="none"/>
        </w:rPr>
        <w:fldChar w:fldCharType="end"/>
      </w:r>
      <w:r w:rsidRPr="003A036C">
        <w:rPr>
          <w:rFonts w:ascii="Arial" w:eastAsiaTheme="minorHAnsi" w:hAnsi="Arial" w:cs="Arial"/>
          <w:color w:val="000000"/>
          <w:sz w:val="20"/>
          <w:szCs w:val="20"/>
          <w:lang w:eastAsia="en-US" w:bidi="ar-SA"/>
          <w14:ligatures w14:val="none"/>
        </w:rPr>
        <w:t xml:space="preserve"> assigns a larger substantive role for government, who are seen as providing ‘the rules of the game’ for market interaction and providing a safety net for citizens whose needs cannot be met via market-based mechanisms</w:t>
      </w:r>
      <w:r w:rsidR="001A3BBE">
        <w:rPr>
          <w:rFonts w:ascii="Arial" w:eastAsiaTheme="minorHAnsi" w:hAnsi="Arial" w:cs="Arial"/>
          <w:color w:val="000000"/>
          <w:sz w:val="20"/>
          <w:szCs w:val="20"/>
          <w:lang w:eastAsia="en-US" w:bidi="ar-SA"/>
          <w14:ligatures w14:val="none"/>
        </w:rPr>
        <w:t xml:space="preserve">. </w:t>
      </w:r>
      <w:r w:rsidRPr="003A036C">
        <w:rPr>
          <w:rFonts w:ascii="Arial" w:eastAsiaTheme="minorHAnsi" w:hAnsi="Arial" w:cs="Arial"/>
          <w:color w:val="000000"/>
          <w:sz w:val="20"/>
          <w:szCs w:val="20"/>
          <w:lang w:eastAsia="en-US" w:bidi="ar-SA"/>
          <w14:ligatures w14:val="none"/>
        </w:rPr>
        <w:t xml:space="preserve">Viewing markets as complex adaptive systems affords a framework for policy analysis and empirical study of real-world markets and market stewardship. </w:t>
      </w:r>
      <w:r w:rsidRPr="003A036C">
        <w:rPr>
          <w:rFonts w:ascii="Arial" w:hAnsi="Arial" w:cs="Arial"/>
          <w:color w:val="000000"/>
          <w:sz w:val="20"/>
          <w:szCs w:val="20"/>
        </w:rPr>
        <w:t xml:space="preserve">Ostrom’s (2005) Institutional Analysis and Design (IAD) framework </w:t>
      </w:r>
      <w:r w:rsidR="001A3BBE">
        <w:rPr>
          <w:rFonts w:ascii="Arial" w:hAnsi="Arial" w:cs="Arial"/>
          <w:color w:val="000000"/>
          <w:sz w:val="20"/>
          <w:szCs w:val="20"/>
        </w:rPr>
        <w:t xml:space="preserve">could </w:t>
      </w:r>
      <w:r w:rsidRPr="003A036C">
        <w:rPr>
          <w:rFonts w:ascii="Arial" w:hAnsi="Arial" w:cs="Arial"/>
          <w:color w:val="000000"/>
          <w:sz w:val="20"/>
          <w:szCs w:val="20"/>
        </w:rPr>
        <w:t xml:space="preserve">be used to develop models, indicators and guidelines for monitoring, intervention and evaluation in public service markets. </w:t>
      </w:r>
      <w:r w:rsidR="001A3BBE" w:rsidRPr="001A3BBE">
        <w:rPr>
          <w:rFonts w:ascii="Arial" w:hAnsi="Arial" w:cs="Arial"/>
          <w:color w:val="000000"/>
          <w:sz w:val="20"/>
          <w:szCs w:val="20"/>
        </w:rPr>
        <w:t xml:space="preserve">Consistent with findings from </w:t>
      </w:r>
      <w:r w:rsidR="00365105">
        <w:rPr>
          <w:rFonts w:ascii="Arial" w:hAnsi="Arial" w:cs="Arial"/>
          <w:color w:val="000000"/>
          <w:sz w:val="20"/>
          <w:szCs w:val="20"/>
        </w:rPr>
        <w:t>the</w:t>
      </w:r>
      <w:r w:rsidR="001A3BBE" w:rsidRPr="001A3BBE">
        <w:rPr>
          <w:rFonts w:ascii="Arial" w:hAnsi="Arial" w:cs="Arial"/>
          <w:color w:val="000000"/>
          <w:sz w:val="20"/>
          <w:szCs w:val="20"/>
        </w:rPr>
        <w:t xml:space="preserve"> evidence review, the IAD framework suggests that a polycentric approach to market </w:t>
      </w:r>
      <w:r w:rsidR="00E90562">
        <w:rPr>
          <w:rFonts w:ascii="Arial" w:hAnsi="Arial" w:cs="Arial"/>
          <w:color w:val="000000"/>
          <w:sz w:val="20"/>
          <w:szCs w:val="20"/>
        </w:rPr>
        <w:t>stewardship</w:t>
      </w:r>
      <w:r w:rsidR="001A3BBE" w:rsidRPr="001A3BBE">
        <w:rPr>
          <w:rFonts w:ascii="Arial" w:hAnsi="Arial" w:cs="Arial"/>
          <w:color w:val="000000"/>
          <w:sz w:val="20"/>
          <w:szCs w:val="20"/>
        </w:rPr>
        <w:t xml:space="preserve"> is likely to be more effective than a highly centralised approach. This acknowledges that stakeholders on all levels are engaged in seeking to influence the shape and trajectory of markets. Hayek (1945) argued that that enormous effort and time is required to convey ‘knowledge of all the particulars’ to a central agency, which is then faced with the task of integrating vast amounts of information in order to make decisions. Market-based schemes increasingly involve a multiplicity of </w:t>
      </w:r>
      <w:r w:rsidR="003D494C">
        <w:rPr>
          <w:rFonts w:ascii="Arial" w:hAnsi="Arial" w:cs="Arial"/>
          <w:color w:val="000000"/>
          <w:sz w:val="20"/>
          <w:szCs w:val="20"/>
        </w:rPr>
        <w:t>h</w:t>
      </w:r>
      <w:r w:rsidR="003D494C" w:rsidRPr="003A036C">
        <w:rPr>
          <w:rFonts w:ascii="Arial" w:hAnsi="Arial" w:cs="Arial"/>
          <w:color w:val="000000"/>
          <w:sz w:val="20"/>
          <w:szCs w:val="20"/>
        </w:rPr>
        <w:t>ighly contextual and interdependent</w:t>
      </w:r>
      <w:r w:rsidR="003D494C" w:rsidRPr="001A3BBE">
        <w:rPr>
          <w:rFonts w:ascii="Arial" w:hAnsi="Arial" w:cs="Arial"/>
          <w:color w:val="000000"/>
          <w:sz w:val="20"/>
          <w:szCs w:val="20"/>
        </w:rPr>
        <w:t xml:space="preserve"> </w:t>
      </w:r>
      <w:r w:rsidR="001A3BBE" w:rsidRPr="001A3BBE">
        <w:rPr>
          <w:rFonts w:ascii="Arial" w:hAnsi="Arial" w:cs="Arial"/>
          <w:color w:val="000000"/>
          <w:sz w:val="20"/>
          <w:szCs w:val="20"/>
        </w:rPr>
        <w:t>submarkets</w:t>
      </w:r>
      <w:r w:rsidR="003D494C">
        <w:rPr>
          <w:rFonts w:ascii="Arial" w:hAnsi="Arial" w:cs="Arial"/>
          <w:color w:val="000000"/>
          <w:sz w:val="20"/>
          <w:szCs w:val="20"/>
        </w:rPr>
        <w:t xml:space="preserve"> </w:t>
      </w:r>
      <w:r w:rsidR="001A3BBE" w:rsidRPr="001A3BBE">
        <w:rPr>
          <w:rFonts w:ascii="Arial" w:hAnsi="Arial" w:cs="Arial"/>
          <w:color w:val="000000"/>
          <w:sz w:val="20"/>
          <w:szCs w:val="20"/>
        </w:rPr>
        <w:t xml:space="preserve">which cut across geographies and </w:t>
      </w:r>
      <w:r w:rsidR="003D494C">
        <w:rPr>
          <w:rFonts w:ascii="Arial" w:hAnsi="Arial" w:cs="Arial"/>
          <w:color w:val="000000"/>
          <w:sz w:val="20"/>
          <w:szCs w:val="20"/>
        </w:rPr>
        <w:t xml:space="preserve">citizens’ </w:t>
      </w:r>
      <w:r w:rsidR="001A3BBE" w:rsidRPr="001A3BBE">
        <w:rPr>
          <w:rFonts w:ascii="Arial" w:hAnsi="Arial" w:cs="Arial"/>
          <w:color w:val="000000"/>
          <w:sz w:val="20"/>
          <w:szCs w:val="20"/>
        </w:rPr>
        <w:t>needs</w:t>
      </w:r>
      <w:r w:rsidR="003D494C">
        <w:rPr>
          <w:rFonts w:ascii="Arial" w:hAnsi="Arial" w:cs="Arial"/>
          <w:color w:val="000000"/>
          <w:sz w:val="20"/>
          <w:szCs w:val="20"/>
        </w:rPr>
        <w:t xml:space="preserve"> and circumstances</w:t>
      </w:r>
      <w:r w:rsidR="001A3BBE" w:rsidRPr="001A3BBE">
        <w:rPr>
          <w:rFonts w:ascii="Arial" w:hAnsi="Arial" w:cs="Arial"/>
          <w:color w:val="000000"/>
          <w:sz w:val="20"/>
          <w:szCs w:val="20"/>
        </w:rPr>
        <w:t xml:space="preserve">. This means that market knowledge is highly localised, and unlikely to be effectively transmitted to central decision makers. Devolving responsibility and decision-making to local levels </w:t>
      </w:r>
      <w:r w:rsidR="005A7C21">
        <w:rPr>
          <w:rFonts w:ascii="Arial" w:hAnsi="Arial" w:cs="Arial"/>
          <w:color w:val="000000"/>
          <w:sz w:val="20"/>
          <w:szCs w:val="20"/>
        </w:rPr>
        <w:t xml:space="preserve">is more likely </w:t>
      </w:r>
      <w:r w:rsidR="003D494C">
        <w:rPr>
          <w:rFonts w:ascii="Arial" w:hAnsi="Arial" w:cs="Arial"/>
          <w:color w:val="000000"/>
          <w:sz w:val="20"/>
          <w:szCs w:val="20"/>
        </w:rPr>
        <w:t xml:space="preserve">to result in </w:t>
      </w:r>
      <w:r w:rsidR="001A3BBE" w:rsidRPr="001A3BBE">
        <w:rPr>
          <w:rFonts w:ascii="Arial" w:hAnsi="Arial" w:cs="Arial"/>
          <w:color w:val="000000"/>
          <w:sz w:val="20"/>
          <w:szCs w:val="20"/>
        </w:rPr>
        <w:t>effective market-</w:t>
      </w:r>
      <w:r w:rsidR="00E90562">
        <w:rPr>
          <w:rFonts w:ascii="Arial" w:hAnsi="Arial" w:cs="Arial"/>
          <w:color w:val="000000"/>
          <w:sz w:val="20"/>
          <w:szCs w:val="20"/>
        </w:rPr>
        <w:t>stewardship</w:t>
      </w:r>
      <w:r w:rsidR="001A3BBE" w:rsidRPr="001A3BBE">
        <w:rPr>
          <w:rFonts w:ascii="Arial" w:hAnsi="Arial" w:cs="Arial"/>
          <w:color w:val="000000"/>
          <w:sz w:val="20"/>
          <w:szCs w:val="20"/>
        </w:rPr>
        <w:t xml:space="preserve">. However, this will only be effective if local actors have sufficient authority over market ‘levers’ (Needham et al., 2018). </w:t>
      </w:r>
      <w:r w:rsidR="00967703">
        <w:rPr>
          <w:rFonts w:ascii="Arial" w:hAnsi="Arial" w:cs="Arial"/>
          <w:color w:val="000000"/>
          <w:sz w:val="20"/>
          <w:szCs w:val="20"/>
        </w:rPr>
        <w:t xml:space="preserve">It also highlights a need </w:t>
      </w:r>
      <w:r w:rsidR="00967703" w:rsidRPr="00967703">
        <w:rPr>
          <w:rFonts w:ascii="Arial" w:hAnsi="Arial" w:cs="Arial"/>
          <w:color w:val="000000"/>
          <w:sz w:val="20"/>
          <w:szCs w:val="20"/>
        </w:rPr>
        <w:t>for monitoring and evaluation systems that can capture market data, complaints and disputes, and qualitative feedback on the lived experience of participants.</w:t>
      </w:r>
    </w:p>
    <w:p w14:paraId="6A56FBD7" w14:textId="26084B49" w:rsidR="00967703" w:rsidRDefault="00967703" w:rsidP="001A3BBE">
      <w:pPr>
        <w:pStyle w:val="Paragraph"/>
        <w:suppressAutoHyphens w:val="0"/>
        <w:spacing w:line="240" w:lineRule="auto"/>
        <w:jc w:val="both"/>
        <w:rPr>
          <w:rFonts w:ascii="Arial" w:hAnsi="Arial" w:cs="Arial"/>
          <w:color w:val="000000"/>
          <w:sz w:val="20"/>
          <w:szCs w:val="20"/>
        </w:rPr>
      </w:pPr>
    </w:p>
    <w:p w14:paraId="748F2D95" w14:textId="77777777" w:rsidR="000A5695" w:rsidRPr="000A5695" w:rsidRDefault="000A5695" w:rsidP="009F1B46">
      <w:pPr>
        <w:spacing w:after="0" w:line="240" w:lineRule="auto"/>
        <w:jc w:val="both"/>
        <w:rPr>
          <w:rFonts w:ascii="Arial" w:hAnsi="Arial" w:cs="Arial"/>
          <w:b/>
          <w:color w:val="000000"/>
          <w:sz w:val="20"/>
          <w:szCs w:val="20"/>
        </w:rPr>
      </w:pPr>
      <w:r w:rsidRPr="000A5695">
        <w:rPr>
          <w:rFonts w:ascii="Arial" w:hAnsi="Arial" w:cs="Arial"/>
          <w:b/>
          <w:color w:val="000000"/>
          <w:sz w:val="20"/>
          <w:szCs w:val="20"/>
        </w:rPr>
        <w:t>Conclusion</w:t>
      </w:r>
    </w:p>
    <w:p w14:paraId="7E75455E" w14:textId="77777777" w:rsidR="000A5695" w:rsidRDefault="000A5695" w:rsidP="009F1B46">
      <w:pPr>
        <w:spacing w:after="0" w:line="240" w:lineRule="auto"/>
        <w:jc w:val="both"/>
        <w:rPr>
          <w:rFonts w:ascii="Arial" w:hAnsi="Arial" w:cs="Arial"/>
          <w:color w:val="000000"/>
          <w:sz w:val="20"/>
          <w:szCs w:val="20"/>
        </w:rPr>
      </w:pPr>
    </w:p>
    <w:p w14:paraId="364D6A5E" w14:textId="00CFE13F" w:rsidR="00967703" w:rsidRDefault="00967703" w:rsidP="009F1B46">
      <w:pPr>
        <w:spacing w:after="0" w:line="240" w:lineRule="auto"/>
        <w:jc w:val="both"/>
        <w:rPr>
          <w:rFonts w:ascii="Arial" w:hAnsi="Arial" w:cs="Arial"/>
          <w:color w:val="000000"/>
          <w:sz w:val="20"/>
          <w:szCs w:val="20"/>
        </w:rPr>
      </w:pPr>
      <w:r>
        <w:rPr>
          <w:rFonts w:ascii="Arial" w:hAnsi="Arial" w:cs="Arial"/>
          <w:color w:val="000000"/>
          <w:sz w:val="20"/>
          <w:szCs w:val="20"/>
        </w:rPr>
        <w:t xml:space="preserve">Overall, </w:t>
      </w:r>
      <w:r w:rsidR="003D494C">
        <w:rPr>
          <w:rFonts w:ascii="Arial" w:hAnsi="Arial" w:cs="Arial"/>
          <w:color w:val="000000"/>
          <w:sz w:val="20"/>
          <w:szCs w:val="20"/>
        </w:rPr>
        <w:t>we</w:t>
      </w:r>
      <w:r w:rsidR="009F1B46" w:rsidRPr="003A036C">
        <w:rPr>
          <w:rFonts w:ascii="Arial" w:hAnsi="Arial" w:cs="Arial"/>
          <w:color w:val="000000"/>
          <w:sz w:val="20"/>
          <w:szCs w:val="20"/>
        </w:rPr>
        <w:t xml:space="preserve"> argue that </w:t>
      </w:r>
      <w:r w:rsidR="000A5695">
        <w:rPr>
          <w:rFonts w:ascii="Arial" w:hAnsi="Arial" w:cs="Arial"/>
          <w:color w:val="000000"/>
          <w:sz w:val="20"/>
          <w:szCs w:val="20"/>
        </w:rPr>
        <w:t xml:space="preserve">viewing markets for public services through the lens of </w:t>
      </w:r>
      <w:r w:rsidR="009F1B46" w:rsidRPr="003A036C">
        <w:rPr>
          <w:rFonts w:ascii="Arial" w:hAnsi="Arial" w:cs="Arial"/>
          <w:color w:val="000000"/>
          <w:sz w:val="20"/>
          <w:szCs w:val="20"/>
        </w:rPr>
        <w:t xml:space="preserve">classical economic theory </w:t>
      </w:r>
      <w:r w:rsidR="000A5695">
        <w:rPr>
          <w:rFonts w:ascii="Arial" w:hAnsi="Arial" w:cs="Arial"/>
          <w:color w:val="000000"/>
          <w:sz w:val="20"/>
          <w:szCs w:val="20"/>
        </w:rPr>
        <w:t xml:space="preserve">is </w:t>
      </w:r>
      <w:r w:rsidR="00580C36">
        <w:rPr>
          <w:rFonts w:ascii="Arial" w:hAnsi="Arial" w:cs="Arial"/>
          <w:color w:val="000000"/>
          <w:sz w:val="20"/>
          <w:szCs w:val="20"/>
        </w:rPr>
        <w:t xml:space="preserve">not the way to </w:t>
      </w:r>
      <w:r w:rsidR="000A5695">
        <w:rPr>
          <w:rFonts w:ascii="Arial" w:hAnsi="Arial" w:cs="Arial"/>
          <w:color w:val="000000"/>
          <w:sz w:val="20"/>
          <w:szCs w:val="20"/>
        </w:rPr>
        <w:t xml:space="preserve">enhance public sector stewardship. </w:t>
      </w:r>
      <w:r w:rsidR="003D494C">
        <w:rPr>
          <w:rFonts w:ascii="Arial" w:hAnsi="Arial" w:cs="Arial"/>
          <w:color w:val="000000"/>
          <w:sz w:val="20"/>
          <w:szCs w:val="20"/>
        </w:rPr>
        <w:t>T</w:t>
      </w:r>
      <w:r w:rsidR="009F1B46" w:rsidRPr="003A036C">
        <w:rPr>
          <w:rFonts w:ascii="Arial" w:hAnsi="Arial" w:cs="Arial"/>
          <w:color w:val="000000"/>
          <w:sz w:val="20"/>
          <w:szCs w:val="20"/>
        </w:rPr>
        <w:t xml:space="preserve">heories </w:t>
      </w:r>
      <w:r w:rsidR="00296D9B" w:rsidRPr="003A036C">
        <w:rPr>
          <w:rFonts w:ascii="Arial" w:hAnsi="Arial" w:cs="Arial"/>
          <w:color w:val="000000"/>
          <w:sz w:val="20"/>
          <w:szCs w:val="20"/>
        </w:rPr>
        <w:t>that</w:t>
      </w:r>
      <w:r w:rsidR="009F1B46" w:rsidRPr="003A036C">
        <w:rPr>
          <w:rFonts w:ascii="Arial" w:hAnsi="Arial" w:cs="Arial"/>
          <w:color w:val="000000"/>
          <w:sz w:val="20"/>
          <w:szCs w:val="20"/>
        </w:rPr>
        <w:t xml:space="preserve"> conceptualise markets as complex adaptive systems</w:t>
      </w:r>
      <w:r w:rsidR="000A5695">
        <w:rPr>
          <w:rFonts w:ascii="Arial" w:hAnsi="Arial" w:cs="Arial"/>
          <w:color w:val="000000"/>
          <w:sz w:val="20"/>
          <w:szCs w:val="20"/>
        </w:rPr>
        <w:t xml:space="preserve">, and approaches that recognise the dynamic nature of submarkets engaged in delivering public services and </w:t>
      </w:r>
      <w:r w:rsidR="00580C36">
        <w:rPr>
          <w:rFonts w:ascii="Arial" w:hAnsi="Arial" w:cs="Arial"/>
          <w:color w:val="000000"/>
          <w:sz w:val="20"/>
          <w:szCs w:val="20"/>
        </w:rPr>
        <w:t>shift</w:t>
      </w:r>
      <w:r w:rsidR="000A5695">
        <w:rPr>
          <w:rFonts w:ascii="Arial" w:hAnsi="Arial" w:cs="Arial"/>
          <w:color w:val="000000"/>
          <w:sz w:val="20"/>
          <w:szCs w:val="20"/>
        </w:rPr>
        <w:t xml:space="preserve"> responsibility and power closer to the point of service delivery, </w:t>
      </w:r>
      <w:r w:rsidR="00580C36">
        <w:rPr>
          <w:rFonts w:ascii="Arial" w:hAnsi="Arial" w:cs="Arial"/>
          <w:color w:val="000000"/>
          <w:sz w:val="20"/>
          <w:szCs w:val="20"/>
        </w:rPr>
        <w:t xml:space="preserve">offer more effective tools for </w:t>
      </w:r>
      <w:r w:rsidR="003D494C">
        <w:rPr>
          <w:rFonts w:ascii="Arial" w:hAnsi="Arial" w:cs="Arial"/>
          <w:color w:val="000000"/>
          <w:sz w:val="20"/>
          <w:szCs w:val="20"/>
        </w:rPr>
        <w:t xml:space="preserve">public sector </w:t>
      </w:r>
      <w:r w:rsidR="00580C36">
        <w:rPr>
          <w:rFonts w:ascii="Arial" w:hAnsi="Arial" w:cs="Arial"/>
          <w:color w:val="000000"/>
          <w:sz w:val="20"/>
          <w:szCs w:val="20"/>
        </w:rPr>
        <w:t xml:space="preserve">managers to balance the benefits of market models with risks of market-produced inequities. </w:t>
      </w:r>
      <w:r w:rsidR="00296D9B" w:rsidRPr="003A036C">
        <w:rPr>
          <w:rFonts w:ascii="Arial" w:hAnsi="Arial" w:cs="Arial"/>
          <w:color w:val="000000"/>
          <w:sz w:val="20"/>
          <w:szCs w:val="20"/>
        </w:rPr>
        <w:t xml:space="preserve">Thin markets, and market gaps in vital public services, </w:t>
      </w:r>
      <w:r w:rsidR="00413CDC">
        <w:rPr>
          <w:rFonts w:ascii="Arial" w:hAnsi="Arial" w:cs="Arial"/>
          <w:color w:val="000000"/>
          <w:sz w:val="20"/>
          <w:szCs w:val="20"/>
        </w:rPr>
        <w:t xml:space="preserve">undermine </w:t>
      </w:r>
      <w:r w:rsidR="00296D9B" w:rsidRPr="003A036C">
        <w:rPr>
          <w:rFonts w:ascii="Arial" w:hAnsi="Arial" w:cs="Arial"/>
          <w:color w:val="000000"/>
          <w:sz w:val="20"/>
          <w:szCs w:val="20"/>
        </w:rPr>
        <w:t>the legitimacy of outsourced public services</w:t>
      </w:r>
      <w:r w:rsidR="003D494C">
        <w:rPr>
          <w:rFonts w:ascii="Arial" w:hAnsi="Arial" w:cs="Arial"/>
          <w:color w:val="000000"/>
          <w:sz w:val="20"/>
          <w:szCs w:val="20"/>
        </w:rPr>
        <w:t xml:space="preserve"> and reflect badly on </w:t>
      </w:r>
      <w:r w:rsidR="00413CDC">
        <w:rPr>
          <w:rFonts w:ascii="Arial" w:hAnsi="Arial" w:cs="Arial"/>
          <w:color w:val="000000"/>
          <w:sz w:val="20"/>
          <w:szCs w:val="20"/>
        </w:rPr>
        <w:t xml:space="preserve">public managers </w:t>
      </w:r>
      <w:r w:rsidR="003D494C">
        <w:rPr>
          <w:rFonts w:ascii="Arial" w:hAnsi="Arial" w:cs="Arial"/>
          <w:color w:val="000000"/>
          <w:sz w:val="20"/>
          <w:szCs w:val="20"/>
        </w:rPr>
        <w:t>charged with providing th</w:t>
      </w:r>
      <w:r w:rsidR="004F4B4A">
        <w:rPr>
          <w:rFonts w:ascii="Arial" w:hAnsi="Arial" w:cs="Arial"/>
          <w:color w:val="000000"/>
          <w:sz w:val="20"/>
          <w:szCs w:val="20"/>
        </w:rPr>
        <w:t>ose services.</w:t>
      </w:r>
      <w:r w:rsidR="003D494C">
        <w:rPr>
          <w:rFonts w:ascii="Arial" w:hAnsi="Arial" w:cs="Arial"/>
          <w:color w:val="000000"/>
          <w:sz w:val="20"/>
          <w:szCs w:val="20"/>
        </w:rPr>
        <w:t xml:space="preserve"> </w:t>
      </w:r>
      <w:r w:rsidR="00A209A8">
        <w:rPr>
          <w:rFonts w:ascii="Arial" w:hAnsi="Arial" w:cs="Arial"/>
          <w:color w:val="000000"/>
          <w:sz w:val="20"/>
          <w:szCs w:val="20"/>
        </w:rPr>
        <w:t>Under those circumstances</w:t>
      </w:r>
      <w:r w:rsidR="00FD400C">
        <w:rPr>
          <w:rFonts w:ascii="Arial" w:hAnsi="Arial" w:cs="Arial"/>
          <w:color w:val="000000"/>
          <w:sz w:val="20"/>
          <w:szCs w:val="20"/>
        </w:rPr>
        <w:t xml:space="preserve">, </w:t>
      </w:r>
      <w:r w:rsidR="00296D9B" w:rsidRPr="003A036C">
        <w:rPr>
          <w:rFonts w:ascii="Arial" w:hAnsi="Arial" w:cs="Arial"/>
          <w:color w:val="000000"/>
          <w:sz w:val="20"/>
          <w:szCs w:val="20"/>
        </w:rPr>
        <w:t xml:space="preserve">governments </w:t>
      </w:r>
      <w:r w:rsidR="009D2B37">
        <w:rPr>
          <w:rFonts w:ascii="Arial" w:hAnsi="Arial" w:cs="Arial"/>
          <w:color w:val="000000"/>
          <w:sz w:val="20"/>
          <w:szCs w:val="20"/>
        </w:rPr>
        <w:t xml:space="preserve">risk </w:t>
      </w:r>
      <w:r w:rsidR="00296D9B" w:rsidRPr="003A036C">
        <w:rPr>
          <w:rFonts w:ascii="Arial" w:hAnsi="Arial" w:cs="Arial"/>
          <w:color w:val="000000"/>
          <w:sz w:val="20"/>
          <w:szCs w:val="20"/>
        </w:rPr>
        <w:t xml:space="preserve">not only </w:t>
      </w:r>
      <w:r w:rsidR="00A209A8">
        <w:rPr>
          <w:rFonts w:ascii="Arial" w:hAnsi="Arial" w:cs="Arial"/>
          <w:color w:val="000000"/>
          <w:sz w:val="20"/>
          <w:szCs w:val="20"/>
        </w:rPr>
        <w:t xml:space="preserve">being </w:t>
      </w:r>
      <w:r w:rsidR="00296D9B" w:rsidRPr="003A036C">
        <w:rPr>
          <w:rFonts w:ascii="Arial" w:hAnsi="Arial" w:cs="Arial"/>
          <w:color w:val="000000"/>
          <w:sz w:val="20"/>
          <w:szCs w:val="20"/>
        </w:rPr>
        <w:t>politically unpopular, but in breach of their social contract (Malbon, Carey and Reeders, 2018).</w:t>
      </w:r>
    </w:p>
    <w:p w14:paraId="532C6C55" w14:textId="77777777" w:rsidR="00967703" w:rsidRDefault="00967703" w:rsidP="009F1B46">
      <w:pPr>
        <w:spacing w:after="0" w:line="240" w:lineRule="auto"/>
        <w:jc w:val="both"/>
        <w:rPr>
          <w:rFonts w:ascii="Arial" w:hAnsi="Arial" w:cs="Arial"/>
          <w:color w:val="000000"/>
          <w:sz w:val="20"/>
          <w:szCs w:val="20"/>
        </w:rPr>
      </w:pPr>
    </w:p>
    <w:p w14:paraId="1EE5D0A7" w14:textId="77777777" w:rsidR="00FA1875" w:rsidRPr="003A036C" w:rsidRDefault="00FA1875" w:rsidP="00FA1875">
      <w:pPr>
        <w:jc w:val="both"/>
        <w:rPr>
          <w:rFonts w:ascii="Arial" w:hAnsi="Arial" w:cs="Arial"/>
          <w:b/>
          <w:sz w:val="20"/>
          <w:szCs w:val="20"/>
        </w:rPr>
      </w:pPr>
      <w:r w:rsidRPr="003A036C">
        <w:rPr>
          <w:rFonts w:ascii="Arial" w:hAnsi="Arial" w:cs="Arial"/>
          <w:b/>
          <w:sz w:val="20"/>
          <w:szCs w:val="20"/>
        </w:rPr>
        <w:t>References</w:t>
      </w:r>
    </w:p>
    <w:p w14:paraId="718254A2" w14:textId="77777777" w:rsidR="00FA1875" w:rsidRPr="003A036C" w:rsidRDefault="00FA1875" w:rsidP="00FA1875">
      <w:pPr>
        <w:pStyle w:val="Bibliography"/>
        <w:rPr>
          <w:rFonts w:ascii="Arial" w:hAnsi="Arial" w:cs="Arial"/>
          <w:sz w:val="20"/>
          <w:szCs w:val="20"/>
          <w:lang w:val="en-US"/>
        </w:rPr>
      </w:pPr>
      <w:r w:rsidRPr="003A036C">
        <w:rPr>
          <w:rFonts w:ascii="Arial" w:eastAsiaTheme="minorHAnsi" w:hAnsi="Arial" w:cs="Arial"/>
          <w:sz w:val="20"/>
          <w:szCs w:val="20"/>
        </w:rPr>
        <w:fldChar w:fldCharType="begin"/>
      </w:r>
      <w:r w:rsidRPr="003A036C">
        <w:rPr>
          <w:rFonts w:ascii="Arial" w:hAnsi="Arial" w:cs="Arial"/>
          <w:sz w:val="20"/>
          <w:szCs w:val="20"/>
        </w:rPr>
        <w:instrText xml:space="preserve"> ADDIN ZOTERO_BIBL {"uncited":[],"omitted":[],"custom":[]} CSL_BIBLIOGRAPHY </w:instrText>
      </w:r>
      <w:r w:rsidRPr="003A036C">
        <w:rPr>
          <w:rFonts w:ascii="Arial" w:eastAsiaTheme="minorHAnsi" w:hAnsi="Arial" w:cs="Arial"/>
          <w:sz w:val="20"/>
          <w:szCs w:val="20"/>
        </w:rPr>
        <w:fldChar w:fldCharType="separate"/>
      </w:r>
      <w:r w:rsidRPr="003A036C">
        <w:rPr>
          <w:rFonts w:ascii="Arial" w:hAnsi="Arial" w:cs="Arial"/>
          <w:sz w:val="20"/>
          <w:szCs w:val="20"/>
          <w:lang w:val="en-US"/>
        </w:rPr>
        <w:t xml:space="preserve">Abbott, S., Procter, S. and Iacovou, N. (2009) NHS Purchaser-Provider Relationships in England and Wales: The View from Primary Care. </w:t>
      </w:r>
      <w:r w:rsidRPr="003A036C">
        <w:rPr>
          <w:rFonts w:ascii="Arial" w:hAnsi="Arial" w:cs="Arial"/>
          <w:i/>
          <w:iCs/>
          <w:sz w:val="20"/>
          <w:szCs w:val="20"/>
          <w:lang w:val="en-US"/>
        </w:rPr>
        <w:t>Social Policy &amp; Administration</w:t>
      </w:r>
      <w:r w:rsidRPr="003A036C">
        <w:rPr>
          <w:rFonts w:ascii="Arial" w:hAnsi="Arial" w:cs="Arial"/>
          <w:sz w:val="20"/>
          <w:szCs w:val="20"/>
          <w:lang w:val="en-US"/>
        </w:rPr>
        <w:t>. 43  (1), pp. 1–14. doi:10.1111/j.1467-9515.2008.00642.x.</w:t>
      </w:r>
    </w:p>
    <w:p w14:paraId="2FF5AD02" w14:textId="77777777" w:rsidR="00FA1875" w:rsidRPr="003A036C" w:rsidRDefault="00FA1875" w:rsidP="00FA1875">
      <w:pPr>
        <w:pStyle w:val="Bibliography"/>
        <w:rPr>
          <w:rFonts w:ascii="Arial" w:hAnsi="Arial" w:cs="Arial"/>
          <w:sz w:val="20"/>
          <w:szCs w:val="20"/>
          <w:lang w:val="en-US"/>
        </w:rPr>
      </w:pPr>
      <w:r w:rsidRPr="003A036C">
        <w:rPr>
          <w:rFonts w:ascii="Arial" w:hAnsi="Arial" w:cs="Arial"/>
          <w:sz w:val="20"/>
          <w:szCs w:val="20"/>
          <w:lang w:val="en-US"/>
        </w:rPr>
        <w:t xml:space="preserve">Adnett, N. and Davies, P. (2003) Schooling reforms in England: from quasi-markets to co-opetition? </w:t>
      </w:r>
      <w:r w:rsidRPr="003A036C">
        <w:rPr>
          <w:rFonts w:ascii="Arial" w:hAnsi="Arial" w:cs="Arial"/>
          <w:i/>
          <w:iCs/>
          <w:sz w:val="20"/>
          <w:szCs w:val="20"/>
          <w:lang w:val="en-US"/>
        </w:rPr>
        <w:t>Journal of Education Policy</w:t>
      </w:r>
      <w:r w:rsidRPr="003A036C">
        <w:rPr>
          <w:rFonts w:ascii="Arial" w:hAnsi="Arial" w:cs="Arial"/>
          <w:sz w:val="20"/>
          <w:szCs w:val="20"/>
          <w:lang w:val="en-US"/>
        </w:rPr>
        <w:t>. 18  (4), pp. 393–406. doi:10.1080/0268093032000106848.</w:t>
      </w:r>
    </w:p>
    <w:p w14:paraId="7EFAFDC4" w14:textId="77777777" w:rsidR="00FA1875" w:rsidRPr="003A036C" w:rsidRDefault="00FA1875" w:rsidP="00FA1875">
      <w:pPr>
        <w:pStyle w:val="Bibliography"/>
        <w:rPr>
          <w:rFonts w:ascii="Arial" w:hAnsi="Arial" w:cs="Arial"/>
          <w:sz w:val="20"/>
          <w:szCs w:val="20"/>
          <w:lang w:val="en-US"/>
        </w:rPr>
      </w:pPr>
      <w:r w:rsidRPr="003A036C">
        <w:rPr>
          <w:rFonts w:ascii="Arial" w:hAnsi="Arial" w:cs="Arial"/>
          <w:sz w:val="20"/>
          <w:szCs w:val="20"/>
          <w:lang w:val="en-US"/>
        </w:rPr>
        <w:t xml:space="preserve">Allen, P. and Petsoulas, C. (2016) Pricing in the English NHS quasi market: a national study of the allocation of financial risk through contracts. </w:t>
      </w:r>
      <w:r w:rsidRPr="003A036C">
        <w:rPr>
          <w:rFonts w:ascii="Arial" w:hAnsi="Arial" w:cs="Arial"/>
          <w:i/>
          <w:iCs/>
          <w:sz w:val="20"/>
          <w:szCs w:val="20"/>
          <w:lang w:val="en-US"/>
        </w:rPr>
        <w:t>Public Money &amp; Management</w:t>
      </w:r>
      <w:r w:rsidRPr="003A036C">
        <w:rPr>
          <w:rFonts w:ascii="Arial" w:hAnsi="Arial" w:cs="Arial"/>
          <w:sz w:val="20"/>
          <w:szCs w:val="20"/>
          <w:lang w:val="en-US"/>
        </w:rPr>
        <w:t>. 36  (5), pp. 341–348. doi:10.1080/09540962.2016.1194080.</w:t>
      </w:r>
    </w:p>
    <w:p w14:paraId="7DE63273" w14:textId="77777777" w:rsidR="00FA1875" w:rsidRPr="003A036C" w:rsidRDefault="00FA1875" w:rsidP="00FA1875">
      <w:pPr>
        <w:pStyle w:val="Bibliography"/>
        <w:rPr>
          <w:rFonts w:ascii="Arial" w:hAnsi="Arial" w:cs="Arial"/>
          <w:sz w:val="20"/>
          <w:szCs w:val="20"/>
          <w:lang w:val="en-US"/>
        </w:rPr>
      </w:pPr>
      <w:r w:rsidRPr="003A036C">
        <w:rPr>
          <w:rFonts w:ascii="Arial" w:hAnsi="Arial" w:cs="Arial"/>
          <w:sz w:val="20"/>
          <w:szCs w:val="20"/>
          <w:lang w:val="en-US"/>
        </w:rPr>
        <w:t xml:space="preserve">Baxter, K., Rabiee, P. and Glendinning, C. (2013) Managed personal budgets for older people: what are English local authorities doing to facilitate personalized and flexible care? </w:t>
      </w:r>
      <w:r w:rsidRPr="003A036C">
        <w:rPr>
          <w:rFonts w:ascii="Arial" w:hAnsi="Arial" w:cs="Arial"/>
          <w:i/>
          <w:iCs/>
          <w:sz w:val="20"/>
          <w:szCs w:val="20"/>
          <w:lang w:val="en-US"/>
        </w:rPr>
        <w:t>Public Money &amp; Management</w:t>
      </w:r>
      <w:r w:rsidRPr="003A036C">
        <w:rPr>
          <w:rFonts w:ascii="Arial" w:hAnsi="Arial" w:cs="Arial"/>
          <w:sz w:val="20"/>
          <w:szCs w:val="20"/>
          <w:lang w:val="en-US"/>
        </w:rPr>
        <w:t>. 33  (6), pp. 399–406. doi:10.1080/09540962.2013.835998.</w:t>
      </w:r>
    </w:p>
    <w:p w14:paraId="032A5580" w14:textId="77777777" w:rsidR="00FA1875" w:rsidRPr="003A036C" w:rsidRDefault="00FA1875" w:rsidP="00FA1875">
      <w:pPr>
        <w:pStyle w:val="Bibliography"/>
        <w:rPr>
          <w:rFonts w:ascii="Arial" w:hAnsi="Arial" w:cs="Arial"/>
          <w:sz w:val="20"/>
          <w:szCs w:val="20"/>
          <w:lang w:val="en-US"/>
        </w:rPr>
      </w:pPr>
      <w:r w:rsidRPr="003A036C">
        <w:rPr>
          <w:rFonts w:ascii="Arial" w:hAnsi="Arial" w:cs="Arial"/>
          <w:sz w:val="20"/>
          <w:szCs w:val="20"/>
          <w:lang w:val="en-US"/>
        </w:rPr>
        <w:t xml:space="preserve">Bjornstad, D.J. and Brown, M.A. (2004) </w:t>
      </w:r>
      <w:r w:rsidRPr="003A036C">
        <w:rPr>
          <w:rFonts w:ascii="Arial" w:hAnsi="Arial" w:cs="Arial"/>
          <w:i/>
          <w:iCs/>
          <w:sz w:val="20"/>
          <w:szCs w:val="20"/>
          <w:lang w:val="en-US"/>
        </w:rPr>
        <w:t>A Market Failures Framework for Defining the Government’s Role in Energy Efficiency</w:t>
      </w:r>
      <w:r w:rsidRPr="003A036C">
        <w:rPr>
          <w:rFonts w:ascii="Arial" w:hAnsi="Arial" w:cs="Arial"/>
          <w:sz w:val="20"/>
          <w:szCs w:val="20"/>
          <w:lang w:val="en-US"/>
        </w:rPr>
        <w:t>. pp. 35.</w:t>
      </w:r>
    </w:p>
    <w:p w14:paraId="0A1EBC63" w14:textId="77777777" w:rsidR="00FA1875" w:rsidRPr="003A036C" w:rsidRDefault="00FA1875" w:rsidP="00FA1875">
      <w:pPr>
        <w:pStyle w:val="Bibliography"/>
        <w:rPr>
          <w:rFonts w:ascii="Arial" w:hAnsi="Arial" w:cs="Arial"/>
          <w:sz w:val="20"/>
          <w:szCs w:val="20"/>
          <w:lang w:val="en-US"/>
        </w:rPr>
      </w:pPr>
      <w:r w:rsidRPr="003A036C">
        <w:rPr>
          <w:rFonts w:ascii="Arial" w:hAnsi="Arial" w:cs="Arial"/>
          <w:sz w:val="20"/>
          <w:szCs w:val="20"/>
          <w:lang w:val="en-US"/>
        </w:rPr>
        <w:t xml:space="preserve">Blatchford, K. and Gash, T. (2012) Commissioning for success: how to avoid the pitfalls of open public services. </w:t>
      </w:r>
      <w:r w:rsidRPr="003A036C">
        <w:rPr>
          <w:rFonts w:ascii="Arial" w:hAnsi="Arial" w:cs="Arial"/>
          <w:i/>
          <w:iCs/>
          <w:sz w:val="20"/>
          <w:szCs w:val="20"/>
          <w:lang w:val="en-US"/>
        </w:rPr>
        <w:t>London: IfG Publication</w:t>
      </w:r>
      <w:r w:rsidRPr="003A036C">
        <w:rPr>
          <w:rFonts w:ascii="Arial" w:hAnsi="Arial" w:cs="Arial"/>
          <w:sz w:val="20"/>
          <w:szCs w:val="20"/>
          <w:lang w:val="en-US"/>
        </w:rPr>
        <w:t xml:space="preserve"> [online]. Available from: http://observgo.uquebec.ca/observgo/fichiers/42245_Commissioningsuccess.pdf [Accessed 4 July 2016].</w:t>
      </w:r>
    </w:p>
    <w:p w14:paraId="582DCDE0" w14:textId="77777777" w:rsidR="00FA1875" w:rsidRPr="003A036C" w:rsidRDefault="00FA1875" w:rsidP="00FA1875">
      <w:pPr>
        <w:pStyle w:val="Bibliography"/>
        <w:rPr>
          <w:rFonts w:ascii="Arial" w:hAnsi="Arial" w:cs="Arial"/>
          <w:sz w:val="20"/>
          <w:szCs w:val="20"/>
          <w:lang w:val="en-US"/>
        </w:rPr>
      </w:pPr>
      <w:r w:rsidRPr="003A036C">
        <w:rPr>
          <w:rFonts w:ascii="Arial" w:hAnsi="Arial" w:cs="Arial"/>
          <w:sz w:val="20"/>
          <w:szCs w:val="20"/>
          <w:lang w:val="en-US"/>
        </w:rPr>
        <w:t xml:space="preserve">Braithwaite, J., Makkai, T. and Braithwaite, V. (2007) </w:t>
      </w:r>
      <w:r w:rsidRPr="003A036C">
        <w:rPr>
          <w:rFonts w:ascii="Arial" w:hAnsi="Arial" w:cs="Arial"/>
          <w:i/>
          <w:iCs/>
          <w:sz w:val="20"/>
          <w:szCs w:val="20"/>
          <w:lang w:val="en-US"/>
        </w:rPr>
        <w:t>Regulating aged care: Ritualism and the new pyramid</w:t>
      </w:r>
      <w:r w:rsidRPr="003A036C">
        <w:rPr>
          <w:rFonts w:ascii="Arial" w:hAnsi="Arial" w:cs="Arial"/>
          <w:sz w:val="20"/>
          <w:szCs w:val="20"/>
          <w:lang w:val="en-US"/>
        </w:rPr>
        <w:t>.  UK: Edward Elgar.</w:t>
      </w:r>
    </w:p>
    <w:p w14:paraId="703FE5C7" w14:textId="77777777" w:rsidR="00FA1875" w:rsidRPr="003A036C" w:rsidRDefault="00FA1875" w:rsidP="00FA1875">
      <w:pPr>
        <w:pStyle w:val="Bibliography"/>
        <w:rPr>
          <w:rFonts w:ascii="Arial" w:hAnsi="Arial" w:cs="Arial"/>
          <w:sz w:val="20"/>
          <w:szCs w:val="20"/>
          <w:lang w:val="en-US"/>
        </w:rPr>
      </w:pPr>
      <w:r w:rsidRPr="003A036C">
        <w:rPr>
          <w:rFonts w:ascii="Arial" w:hAnsi="Arial" w:cs="Arial"/>
          <w:sz w:val="20"/>
          <w:szCs w:val="20"/>
          <w:lang w:val="en-US"/>
        </w:rPr>
        <w:t xml:space="preserve">Broadhurst, S. and Landau, K. (2017) Learning disability market position statements, are they fit for purpose? </w:t>
      </w:r>
      <w:r w:rsidRPr="003A036C">
        <w:rPr>
          <w:rFonts w:ascii="Arial" w:hAnsi="Arial" w:cs="Arial"/>
          <w:i/>
          <w:iCs/>
          <w:sz w:val="20"/>
          <w:szCs w:val="20"/>
          <w:lang w:val="en-US"/>
        </w:rPr>
        <w:t>Tizard Learning Disability Review</w:t>
      </w:r>
      <w:r w:rsidRPr="003A036C">
        <w:rPr>
          <w:rFonts w:ascii="Arial" w:hAnsi="Arial" w:cs="Arial"/>
          <w:sz w:val="20"/>
          <w:szCs w:val="20"/>
          <w:lang w:val="en-US"/>
        </w:rPr>
        <w:t>. 22  (4), pp. 198–205. doi:10.1108/TLDR-03-2017-0011.</w:t>
      </w:r>
    </w:p>
    <w:p w14:paraId="1CFC04D7" w14:textId="4CB4F049" w:rsidR="00F80001" w:rsidRDefault="00FA1875" w:rsidP="00FA1875">
      <w:pPr>
        <w:pStyle w:val="Bibliography"/>
        <w:rPr>
          <w:rFonts w:ascii="Arial" w:hAnsi="Arial" w:cs="Arial"/>
          <w:sz w:val="20"/>
          <w:szCs w:val="20"/>
          <w:lang w:val="en-US"/>
        </w:rPr>
      </w:pPr>
      <w:r w:rsidRPr="003A036C">
        <w:rPr>
          <w:rFonts w:ascii="Arial" w:hAnsi="Arial" w:cs="Arial"/>
          <w:sz w:val="20"/>
          <w:szCs w:val="20"/>
          <w:lang w:val="en-US"/>
        </w:rPr>
        <w:t xml:space="preserve">Brown, T.L., Potoski, M. and Van Slyke, D.M. (2006) Managing public service contracts: Aligning values, institutions, and markets. </w:t>
      </w:r>
      <w:r w:rsidRPr="003A036C">
        <w:rPr>
          <w:rFonts w:ascii="Arial" w:hAnsi="Arial" w:cs="Arial"/>
          <w:i/>
          <w:iCs/>
          <w:sz w:val="20"/>
          <w:szCs w:val="20"/>
          <w:lang w:val="en-US"/>
        </w:rPr>
        <w:t>Public Administration Review</w:t>
      </w:r>
      <w:r w:rsidRPr="003A036C">
        <w:rPr>
          <w:rFonts w:ascii="Arial" w:hAnsi="Arial" w:cs="Arial"/>
          <w:sz w:val="20"/>
          <w:szCs w:val="20"/>
          <w:lang w:val="en-US"/>
        </w:rPr>
        <w:t>. 66  (3), pp. 323–331.</w:t>
      </w:r>
    </w:p>
    <w:p w14:paraId="798125A5" w14:textId="18DACD20" w:rsidR="00FA1875" w:rsidRPr="003A036C" w:rsidRDefault="00FA1875" w:rsidP="00FA1875">
      <w:pPr>
        <w:pStyle w:val="Bibliography"/>
        <w:rPr>
          <w:rFonts w:ascii="Arial" w:hAnsi="Arial" w:cs="Arial"/>
          <w:sz w:val="20"/>
          <w:szCs w:val="20"/>
          <w:lang w:val="en-US"/>
        </w:rPr>
      </w:pPr>
      <w:r w:rsidRPr="003A036C">
        <w:rPr>
          <w:rFonts w:ascii="Arial" w:hAnsi="Arial" w:cs="Arial"/>
          <w:sz w:val="20"/>
          <w:szCs w:val="20"/>
          <w:lang w:val="en-US"/>
        </w:rPr>
        <w:t xml:space="preserve">Cairney, P. (2012) Complexity Theory in Political Science and Public Policy. </w:t>
      </w:r>
      <w:r w:rsidRPr="003A036C">
        <w:rPr>
          <w:rFonts w:ascii="Arial" w:hAnsi="Arial" w:cs="Arial"/>
          <w:i/>
          <w:iCs/>
          <w:sz w:val="20"/>
          <w:szCs w:val="20"/>
          <w:lang w:val="en-US"/>
        </w:rPr>
        <w:t>Political Studies Review</w:t>
      </w:r>
      <w:r w:rsidRPr="003A036C">
        <w:rPr>
          <w:rFonts w:ascii="Arial" w:hAnsi="Arial" w:cs="Arial"/>
          <w:sz w:val="20"/>
          <w:szCs w:val="20"/>
          <w:lang w:val="en-US"/>
        </w:rPr>
        <w:t>. 10  (3), pp. 346–358. doi:10.1111/j.1478-9302.2012.00270.x.</w:t>
      </w:r>
    </w:p>
    <w:p w14:paraId="6A8E2B11" w14:textId="77777777" w:rsidR="00FA1875" w:rsidRPr="003A036C" w:rsidRDefault="00FA1875" w:rsidP="00FA1875">
      <w:pPr>
        <w:pStyle w:val="Bibliography"/>
        <w:rPr>
          <w:rFonts w:ascii="Arial" w:hAnsi="Arial" w:cs="Arial"/>
          <w:sz w:val="20"/>
          <w:szCs w:val="20"/>
          <w:lang w:val="en-US"/>
        </w:rPr>
      </w:pPr>
      <w:r w:rsidRPr="003A036C">
        <w:rPr>
          <w:rFonts w:ascii="Arial" w:hAnsi="Arial" w:cs="Arial"/>
          <w:sz w:val="20"/>
          <w:szCs w:val="20"/>
          <w:lang w:val="en-US"/>
        </w:rPr>
        <w:t xml:space="preserve">Carey, Dickinson, H., Malbon, E. and Reeders, D. (2017a) The Vexed Question of Market Stewardship in the Public Sector: Examining Equity and the Social Contract through the Australian National Disability Insurance Scheme. </w:t>
      </w:r>
      <w:r w:rsidRPr="003A036C">
        <w:rPr>
          <w:rFonts w:ascii="Arial" w:hAnsi="Arial" w:cs="Arial"/>
          <w:i/>
          <w:iCs/>
          <w:sz w:val="20"/>
          <w:szCs w:val="20"/>
          <w:lang w:val="en-US"/>
        </w:rPr>
        <w:t>Social Policy &amp; Administration</w:t>
      </w:r>
      <w:r w:rsidRPr="003A036C">
        <w:rPr>
          <w:rFonts w:ascii="Arial" w:hAnsi="Arial" w:cs="Arial"/>
          <w:sz w:val="20"/>
          <w:szCs w:val="20"/>
          <w:lang w:val="en-US"/>
        </w:rPr>
        <w:t xml:space="preserve"> [online]. Online first . Available from: http://doi.wiley.com/10.1111/spol.12321doi:10.1111/spol.12321 [Accessed 5 June 2017].</w:t>
      </w:r>
    </w:p>
    <w:p w14:paraId="3EF4384C" w14:textId="77777777" w:rsidR="00421278" w:rsidRDefault="00FA1875" w:rsidP="00B21909">
      <w:pPr>
        <w:spacing w:after="0" w:line="240" w:lineRule="auto"/>
        <w:rPr>
          <w:rFonts w:ascii="Arial" w:hAnsi="Arial" w:cs="Arial"/>
          <w:sz w:val="20"/>
          <w:szCs w:val="20"/>
          <w:lang w:val="en-US"/>
        </w:rPr>
      </w:pPr>
      <w:r w:rsidRPr="003A036C">
        <w:rPr>
          <w:rFonts w:ascii="Arial" w:hAnsi="Arial" w:cs="Arial"/>
          <w:sz w:val="20"/>
          <w:szCs w:val="20"/>
          <w:lang w:val="en-US"/>
        </w:rPr>
        <w:t xml:space="preserve">Carey, Malbon, E., Reeders, D., Kavanagh, A. and Llewellyn, G. (2017b) Redressing or entrenching social and health inequities through policy implementation? Examining personalised budgets through the Australian National Disability Insurance Scheme. </w:t>
      </w:r>
      <w:r w:rsidRPr="003A036C">
        <w:rPr>
          <w:rFonts w:ascii="Arial" w:hAnsi="Arial" w:cs="Arial"/>
          <w:i/>
          <w:iCs/>
          <w:sz w:val="20"/>
          <w:szCs w:val="20"/>
          <w:lang w:val="en-US"/>
        </w:rPr>
        <w:t>International Journal for Equity in Health</w:t>
      </w:r>
      <w:r w:rsidRPr="003A036C">
        <w:rPr>
          <w:rFonts w:ascii="Arial" w:hAnsi="Arial" w:cs="Arial"/>
          <w:sz w:val="20"/>
          <w:szCs w:val="20"/>
          <w:lang w:val="en-US"/>
        </w:rPr>
        <w:t>. https://doi.org/10.1186/s12939-017-0682-z .</w:t>
      </w:r>
    </w:p>
    <w:p w14:paraId="6028F030" w14:textId="7EB34893" w:rsidR="00A51175" w:rsidRDefault="00A51175" w:rsidP="00B21909">
      <w:pPr>
        <w:spacing w:after="0" w:line="240" w:lineRule="auto"/>
        <w:rPr>
          <w:rFonts w:ascii="Arial" w:eastAsia="Times New Roman" w:hAnsi="Arial" w:cs="Arial"/>
          <w:i/>
          <w:color w:val="000000"/>
          <w:sz w:val="20"/>
          <w:szCs w:val="20"/>
        </w:rPr>
      </w:pPr>
      <w:r>
        <w:rPr>
          <w:rFonts w:ascii="Arial" w:hAnsi="Arial" w:cs="Arial"/>
          <w:sz w:val="20"/>
          <w:szCs w:val="20"/>
        </w:rPr>
        <w:t>C</w:t>
      </w:r>
      <w:r w:rsidRPr="00CE53BE">
        <w:rPr>
          <w:rFonts w:ascii="Arial" w:hAnsi="Arial" w:cs="Arial"/>
          <w:sz w:val="20"/>
          <w:szCs w:val="20"/>
        </w:rPr>
        <w:t xml:space="preserve">arey, G., Reeders, D., Malbon., E., Marjorin, A., (Forthcoming) </w:t>
      </w:r>
      <w:r w:rsidRPr="00CE53BE">
        <w:rPr>
          <w:rFonts w:ascii="Arial" w:eastAsia="Times New Roman" w:hAnsi="Arial" w:cs="Arial"/>
          <w:color w:val="000000"/>
          <w:sz w:val="20"/>
          <w:szCs w:val="20"/>
        </w:rPr>
        <w:t xml:space="preserve">Quasi-market shaping, stewarding and steering: a meta review of the evidence and next steps, </w:t>
      </w:r>
      <w:r w:rsidRPr="00CE53BE">
        <w:rPr>
          <w:rFonts w:ascii="Arial" w:eastAsia="Times New Roman" w:hAnsi="Arial" w:cs="Arial"/>
          <w:i/>
          <w:color w:val="000000"/>
          <w:sz w:val="20"/>
          <w:szCs w:val="20"/>
        </w:rPr>
        <w:t>Politics &amp; Policy</w:t>
      </w:r>
    </w:p>
    <w:p w14:paraId="70A913C6" w14:textId="77004376" w:rsidR="00FA1875" w:rsidRPr="003A036C" w:rsidRDefault="00FA1875" w:rsidP="00B21909">
      <w:pPr>
        <w:spacing w:after="0" w:line="240" w:lineRule="auto"/>
        <w:rPr>
          <w:rFonts w:ascii="Arial" w:hAnsi="Arial" w:cs="Arial"/>
          <w:sz w:val="20"/>
          <w:szCs w:val="20"/>
          <w:lang w:val="en-US"/>
        </w:rPr>
      </w:pPr>
      <w:r w:rsidRPr="003A036C">
        <w:rPr>
          <w:rFonts w:ascii="Arial" w:hAnsi="Arial" w:cs="Arial"/>
          <w:sz w:val="20"/>
          <w:szCs w:val="20"/>
          <w:lang w:val="en-US"/>
        </w:rPr>
        <w:t xml:space="preserve">Cogan, J.F., Hubbard, R.G. and Kessler, D.P. (2005) Making Markets Work: Five Steps To A Better Health Care System. </w:t>
      </w:r>
      <w:r w:rsidRPr="003A036C">
        <w:rPr>
          <w:rFonts w:ascii="Arial" w:hAnsi="Arial" w:cs="Arial"/>
          <w:i/>
          <w:iCs/>
          <w:sz w:val="20"/>
          <w:szCs w:val="20"/>
          <w:lang w:val="en-US"/>
        </w:rPr>
        <w:t>Health Affairs</w:t>
      </w:r>
      <w:r w:rsidRPr="003A036C">
        <w:rPr>
          <w:rFonts w:ascii="Arial" w:hAnsi="Arial" w:cs="Arial"/>
          <w:sz w:val="20"/>
          <w:szCs w:val="20"/>
          <w:lang w:val="en-US"/>
        </w:rPr>
        <w:t>. 24  (6), pp. 1447–1457. doi:10.1377/hlthaff.24.6.1447.</w:t>
      </w:r>
    </w:p>
    <w:p w14:paraId="21687F0E" w14:textId="77777777" w:rsidR="00FA1875" w:rsidRPr="003A036C" w:rsidRDefault="00FA1875" w:rsidP="00FA1875">
      <w:pPr>
        <w:pStyle w:val="Bibliography"/>
        <w:rPr>
          <w:rFonts w:ascii="Arial" w:hAnsi="Arial" w:cs="Arial"/>
          <w:sz w:val="20"/>
          <w:szCs w:val="20"/>
          <w:lang w:val="en-US"/>
        </w:rPr>
      </w:pPr>
      <w:r w:rsidRPr="003A036C">
        <w:rPr>
          <w:rFonts w:ascii="Arial" w:hAnsi="Arial" w:cs="Arial"/>
          <w:sz w:val="20"/>
          <w:szCs w:val="20"/>
          <w:lang w:val="en-US"/>
        </w:rPr>
        <w:t xml:space="preserve">Considine, M. and Lewis, J.M. (2012) Networks and Interactivity: Ten years of street-level governance in the United Kingdom, the Netherlands and Australia. </w:t>
      </w:r>
      <w:r w:rsidRPr="003A036C">
        <w:rPr>
          <w:rFonts w:ascii="Arial" w:hAnsi="Arial" w:cs="Arial"/>
          <w:i/>
          <w:iCs/>
          <w:sz w:val="20"/>
          <w:szCs w:val="20"/>
          <w:lang w:val="en-US"/>
        </w:rPr>
        <w:t>Public Management Review</w:t>
      </w:r>
      <w:r w:rsidRPr="003A036C">
        <w:rPr>
          <w:rFonts w:ascii="Arial" w:hAnsi="Arial" w:cs="Arial"/>
          <w:sz w:val="20"/>
          <w:szCs w:val="20"/>
          <w:lang w:val="en-US"/>
        </w:rPr>
        <w:t>. 14  (1), pp. 1–22. doi:10.1080/14719037.2011.589613.</w:t>
      </w:r>
    </w:p>
    <w:p w14:paraId="40DEF3C2" w14:textId="77777777" w:rsidR="00FA1875" w:rsidRPr="003A036C" w:rsidRDefault="00FA1875" w:rsidP="00FA1875">
      <w:pPr>
        <w:pStyle w:val="Bibliography"/>
        <w:rPr>
          <w:rFonts w:ascii="Arial" w:hAnsi="Arial" w:cs="Arial"/>
          <w:sz w:val="20"/>
          <w:szCs w:val="20"/>
          <w:lang w:val="en-US"/>
        </w:rPr>
      </w:pPr>
      <w:r w:rsidRPr="003A036C">
        <w:rPr>
          <w:rFonts w:ascii="Arial" w:hAnsi="Arial" w:cs="Arial"/>
          <w:sz w:val="20"/>
          <w:szCs w:val="20"/>
          <w:lang w:val="en-US"/>
        </w:rPr>
        <w:t xml:space="preserve">Considine, M., Lewis, J.M. and O’Sullivan, S. (2011) Quasi-Markets and Service Delivery Flexibility Following a Decade of Employment Assistance Reform in Australia. </w:t>
      </w:r>
      <w:r w:rsidRPr="003A036C">
        <w:rPr>
          <w:rFonts w:ascii="Arial" w:hAnsi="Arial" w:cs="Arial"/>
          <w:i/>
          <w:iCs/>
          <w:sz w:val="20"/>
          <w:szCs w:val="20"/>
          <w:lang w:val="en-US"/>
        </w:rPr>
        <w:t>Journal of Social Policy</w:t>
      </w:r>
      <w:r w:rsidRPr="003A036C">
        <w:rPr>
          <w:rFonts w:ascii="Arial" w:hAnsi="Arial" w:cs="Arial"/>
          <w:sz w:val="20"/>
          <w:szCs w:val="20"/>
          <w:lang w:val="en-US"/>
        </w:rPr>
        <w:t>. 40  (04), pp. 811–833. doi:10.1017/S0047279411000213.</w:t>
      </w:r>
    </w:p>
    <w:p w14:paraId="443A31BE" w14:textId="77777777" w:rsidR="00FA1875" w:rsidRPr="003A036C" w:rsidRDefault="00FA1875" w:rsidP="00FA1875">
      <w:pPr>
        <w:pStyle w:val="Bibliography"/>
        <w:rPr>
          <w:rFonts w:ascii="Arial" w:hAnsi="Arial" w:cs="Arial"/>
          <w:sz w:val="20"/>
          <w:szCs w:val="20"/>
          <w:lang w:val="en-US"/>
        </w:rPr>
      </w:pPr>
      <w:r w:rsidRPr="003A036C">
        <w:rPr>
          <w:rFonts w:ascii="Arial" w:hAnsi="Arial" w:cs="Arial"/>
          <w:sz w:val="20"/>
          <w:szCs w:val="20"/>
          <w:lang w:val="en-US"/>
        </w:rPr>
        <w:t xml:space="preserve">Considine, M. and O’Sullivan (2015) </w:t>
      </w:r>
      <w:r w:rsidRPr="003A036C">
        <w:rPr>
          <w:rFonts w:ascii="Arial" w:hAnsi="Arial" w:cs="Arial"/>
          <w:i/>
          <w:iCs/>
          <w:sz w:val="20"/>
          <w:szCs w:val="20"/>
          <w:lang w:val="en-US"/>
        </w:rPr>
        <w:t>Contracting-out Welfare Services</w:t>
      </w:r>
      <w:r w:rsidRPr="003A036C">
        <w:rPr>
          <w:rFonts w:ascii="Arial" w:hAnsi="Arial" w:cs="Arial"/>
          <w:sz w:val="20"/>
          <w:szCs w:val="20"/>
          <w:lang w:val="en-US"/>
        </w:rPr>
        <w:t>.  UK: Wiley Blackwell.</w:t>
      </w:r>
    </w:p>
    <w:p w14:paraId="07931ED1" w14:textId="77777777" w:rsidR="00FA1875" w:rsidRPr="003A036C" w:rsidRDefault="00FA1875" w:rsidP="00FA1875">
      <w:pPr>
        <w:pStyle w:val="Bibliography"/>
        <w:rPr>
          <w:rFonts w:ascii="Arial" w:hAnsi="Arial" w:cs="Arial"/>
          <w:sz w:val="20"/>
          <w:szCs w:val="20"/>
          <w:lang w:val="en-US"/>
        </w:rPr>
      </w:pPr>
      <w:r w:rsidRPr="003A036C">
        <w:rPr>
          <w:rFonts w:ascii="Arial" w:hAnsi="Arial" w:cs="Arial"/>
          <w:sz w:val="20"/>
          <w:szCs w:val="20"/>
          <w:lang w:val="en-US"/>
        </w:rPr>
        <w:t xml:space="preserve">Cutler, T. and Waine, B. (1997) The politics of quasi-markets How quasi-markets have been analysed and how they might be analysed. </w:t>
      </w:r>
      <w:r w:rsidRPr="003A036C">
        <w:rPr>
          <w:rFonts w:ascii="Arial" w:hAnsi="Arial" w:cs="Arial"/>
          <w:i/>
          <w:iCs/>
          <w:sz w:val="20"/>
          <w:szCs w:val="20"/>
          <w:lang w:val="en-US"/>
        </w:rPr>
        <w:t>Critical Social Policy</w:t>
      </w:r>
      <w:r w:rsidRPr="003A036C">
        <w:rPr>
          <w:rFonts w:ascii="Arial" w:hAnsi="Arial" w:cs="Arial"/>
          <w:sz w:val="20"/>
          <w:szCs w:val="20"/>
          <w:lang w:val="en-US"/>
        </w:rPr>
        <w:t>. 17  (51), pp. 3–26.</w:t>
      </w:r>
    </w:p>
    <w:p w14:paraId="3211F4C5" w14:textId="77777777" w:rsidR="00FA1875" w:rsidRPr="003A036C" w:rsidRDefault="00FA1875" w:rsidP="00FA1875">
      <w:pPr>
        <w:pStyle w:val="Bibliography"/>
        <w:rPr>
          <w:rFonts w:ascii="Arial" w:hAnsi="Arial" w:cs="Arial"/>
          <w:sz w:val="20"/>
          <w:szCs w:val="20"/>
          <w:lang w:val="en-US"/>
        </w:rPr>
      </w:pPr>
      <w:r w:rsidRPr="003A036C">
        <w:rPr>
          <w:rFonts w:ascii="Arial" w:hAnsi="Arial" w:cs="Arial"/>
          <w:sz w:val="20"/>
          <w:szCs w:val="20"/>
          <w:lang w:val="en-US"/>
        </w:rPr>
        <w:t xml:space="preserve">Dearnaley, P. (2013) Competitive advantage in the new contrived social care marketplace: how did we get here? </w:t>
      </w:r>
      <w:r w:rsidRPr="003A036C">
        <w:rPr>
          <w:rFonts w:ascii="Arial" w:hAnsi="Arial" w:cs="Arial"/>
          <w:i/>
          <w:iCs/>
          <w:sz w:val="20"/>
          <w:szCs w:val="20"/>
          <w:lang w:val="en-US"/>
        </w:rPr>
        <w:t>Housing, Care and Support</w:t>
      </w:r>
      <w:r w:rsidRPr="003A036C">
        <w:rPr>
          <w:rFonts w:ascii="Arial" w:hAnsi="Arial" w:cs="Arial"/>
          <w:sz w:val="20"/>
          <w:szCs w:val="20"/>
          <w:lang w:val="en-US"/>
        </w:rPr>
        <w:t>. 16  (2), pp. 76–84. doi:10.1108/HCS-03-2013-0002.</w:t>
      </w:r>
    </w:p>
    <w:p w14:paraId="75E7EFEC" w14:textId="77777777" w:rsidR="00FA1875" w:rsidRPr="003A036C" w:rsidRDefault="00FA1875" w:rsidP="00FA1875">
      <w:pPr>
        <w:pStyle w:val="Bibliography"/>
        <w:rPr>
          <w:rFonts w:ascii="Arial" w:hAnsi="Arial" w:cs="Arial"/>
          <w:sz w:val="20"/>
          <w:szCs w:val="20"/>
          <w:lang w:val="en-US"/>
        </w:rPr>
      </w:pPr>
      <w:r w:rsidRPr="003A036C">
        <w:rPr>
          <w:rFonts w:ascii="Arial" w:hAnsi="Arial" w:cs="Arial"/>
          <w:sz w:val="20"/>
          <w:szCs w:val="20"/>
          <w:lang w:val="en-US"/>
        </w:rPr>
        <w:t xml:space="preserve">Department of Health and Social Care (2018) </w:t>
      </w:r>
      <w:r w:rsidRPr="003A036C">
        <w:rPr>
          <w:rFonts w:ascii="Arial" w:hAnsi="Arial" w:cs="Arial"/>
          <w:i/>
          <w:iCs/>
          <w:sz w:val="20"/>
          <w:szCs w:val="20"/>
          <w:lang w:val="en-US"/>
        </w:rPr>
        <w:t>Chapter 4: Market shaping and commissioning of adult care and support</w:t>
      </w:r>
      <w:r w:rsidRPr="003A036C">
        <w:rPr>
          <w:rFonts w:ascii="Arial" w:hAnsi="Arial" w:cs="Arial"/>
          <w:sz w:val="20"/>
          <w:szCs w:val="20"/>
          <w:lang w:val="en-US"/>
        </w:rPr>
        <w:t xml:space="preserve"> [online] p.pp. 41–58. Available from: https://www.gov.uk/government/publications/care-act-statutory-guidance/care-and-support-statutory-guidance#first-contact-and-identifying-needs.</w:t>
      </w:r>
    </w:p>
    <w:p w14:paraId="5DEC2014" w14:textId="77777777" w:rsidR="00FA1875" w:rsidRPr="003A036C" w:rsidRDefault="00FA1875" w:rsidP="00FA1875">
      <w:pPr>
        <w:pStyle w:val="Bibliography"/>
        <w:rPr>
          <w:rFonts w:ascii="Arial" w:hAnsi="Arial" w:cs="Arial"/>
          <w:sz w:val="20"/>
          <w:szCs w:val="20"/>
          <w:lang w:val="en-US"/>
        </w:rPr>
      </w:pPr>
      <w:r w:rsidRPr="003A036C">
        <w:rPr>
          <w:rFonts w:ascii="Arial" w:hAnsi="Arial" w:cs="Arial"/>
          <w:sz w:val="20"/>
          <w:szCs w:val="20"/>
          <w:lang w:val="en-US"/>
        </w:rPr>
        <w:t xml:space="preserve">Destler, K. and Page, S.B. (2010) Building Supply in Thin Markets: Districts’ Efforts to Promote the Growth of Autonomous Schools. </w:t>
      </w:r>
      <w:r w:rsidRPr="003A036C">
        <w:rPr>
          <w:rFonts w:ascii="Arial" w:hAnsi="Arial" w:cs="Arial"/>
          <w:i/>
          <w:iCs/>
          <w:sz w:val="20"/>
          <w:szCs w:val="20"/>
          <w:lang w:val="en-US"/>
        </w:rPr>
        <w:t>Working Paper: Western Washington University</w:t>
      </w:r>
      <w:r w:rsidRPr="003A036C">
        <w:rPr>
          <w:rFonts w:ascii="Arial" w:hAnsi="Arial" w:cs="Arial"/>
          <w:sz w:val="20"/>
          <w:szCs w:val="20"/>
          <w:lang w:val="en-US"/>
        </w:rPr>
        <w:t>.</w:t>
      </w:r>
    </w:p>
    <w:p w14:paraId="4697761C" w14:textId="77777777" w:rsidR="00FA1875" w:rsidRPr="003A036C" w:rsidRDefault="00FA1875" w:rsidP="00FA1875">
      <w:pPr>
        <w:pStyle w:val="Bibliography"/>
        <w:rPr>
          <w:rFonts w:ascii="Arial" w:hAnsi="Arial" w:cs="Arial"/>
          <w:sz w:val="20"/>
          <w:szCs w:val="20"/>
          <w:lang w:val="en-US"/>
        </w:rPr>
      </w:pPr>
      <w:r w:rsidRPr="003A036C">
        <w:rPr>
          <w:rFonts w:ascii="Arial" w:hAnsi="Arial" w:cs="Arial"/>
          <w:sz w:val="20"/>
          <w:szCs w:val="20"/>
          <w:lang w:val="en-US"/>
        </w:rPr>
        <w:t xml:space="preserve">Dickinson, H. (2014) Public Service Commissioning: What can be Learned from the UK Experience?: Public Service Commissioning. </w:t>
      </w:r>
      <w:r w:rsidRPr="003A036C">
        <w:rPr>
          <w:rFonts w:ascii="Arial" w:hAnsi="Arial" w:cs="Arial"/>
          <w:i/>
          <w:iCs/>
          <w:sz w:val="20"/>
          <w:szCs w:val="20"/>
          <w:lang w:val="en-US"/>
        </w:rPr>
        <w:t>Australian Journal of Public Administration</w:t>
      </w:r>
      <w:r w:rsidRPr="003A036C">
        <w:rPr>
          <w:rFonts w:ascii="Arial" w:hAnsi="Arial" w:cs="Arial"/>
          <w:sz w:val="20"/>
          <w:szCs w:val="20"/>
          <w:lang w:val="en-US"/>
        </w:rPr>
        <w:t>. 73  (1), pp. 14–18. doi:10.1111/1467-8500.12060.</w:t>
      </w:r>
    </w:p>
    <w:p w14:paraId="3B9AD7A7" w14:textId="77777777" w:rsidR="00FA1875" w:rsidRPr="003A036C" w:rsidRDefault="00FA1875" w:rsidP="00FA1875">
      <w:pPr>
        <w:pStyle w:val="Bibliography"/>
        <w:rPr>
          <w:rFonts w:ascii="Arial" w:hAnsi="Arial" w:cs="Arial"/>
          <w:sz w:val="20"/>
          <w:szCs w:val="20"/>
          <w:lang w:val="en-US"/>
        </w:rPr>
      </w:pPr>
      <w:r w:rsidRPr="003A036C">
        <w:rPr>
          <w:rFonts w:ascii="Arial" w:hAnsi="Arial" w:cs="Arial"/>
          <w:sz w:val="20"/>
          <w:szCs w:val="20"/>
          <w:lang w:val="en-US"/>
        </w:rPr>
        <w:lastRenderedPageBreak/>
        <w:t xml:space="preserve">Dickinson, H. and Glasby, J. (2010) </w:t>
      </w:r>
      <w:r w:rsidRPr="003A036C">
        <w:rPr>
          <w:rFonts w:ascii="Arial" w:hAnsi="Arial" w:cs="Arial"/>
          <w:i/>
          <w:iCs/>
          <w:sz w:val="20"/>
          <w:szCs w:val="20"/>
          <w:lang w:val="en-US"/>
        </w:rPr>
        <w:t>The personalisation agenda: implications for the third sector</w:t>
      </w:r>
      <w:r w:rsidRPr="003A036C">
        <w:rPr>
          <w:rFonts w:ascii="Arial" w:hAnsi="Arial" w:cs="Arial"/>
          <w:sz w:val="20"/>
          <w:szCs w:val="20"/>
          <w:lang w:val="en-US"/>
        </w:rPr>
        <w:t>.</w:t>
      </w:r>
    </w:p>
    <w:p w14:paraId="3E500672" w14:textId="77777777" w:rsidR="00FA1875" w:rsidRPr="003A036C" w:rsidRDefault="00FA1875" w:rsidP="00FA1875">
      <w:pPr>
        <w:pStyle w:val="Bibliography"/>
        <w:rPr>
          <w:rFonts w:ascii="Arial" w:hAnsi="Arial" w:cs="Arial"/>
          <w:sz w:val="20"/>
          <w:szCs w:val="20"/>
          <w:lang w:val="en-US"/>
        </w:rPr>
      </w:pPr>
      <w:r w:rsidRPr="003A036C">
        <w:rPr>
          <w:rFonts w:ascii="Arial" w:hAnsi="Arial" w:cs="Arial"/>
          <w:sz w:val="20"/>
          <w:szCs w:val="20"/>
          <w:lang w:val="en-US"/>
        </w:rPr>
        <w:t xml:space="preserve">Dixon-Woods, M., Agarwal, S., Jones, D., Young, B. and Sutton, A. (2005) Synthesising qualitative and quantiative evidence: a review of possible methods. </w:t>
      </w:r>
      <w:r w:rsidRPr="003A036C">
        <w:rPr>
          <w:rFonts w:ascii="Arial" w:hAnsi="Arial" w:cs="Arial"/>
          <w:i/>
          <w:iCs/>
          <w:sz w:val="20"/>
          <w:szCs w:val="20"/>
          <w:lang w:val="en-US"/>
        </w:rPr>
        <w:t>Journal of Health Services Research &amp; Policy</w:t>
      </w:r>
      <w:r w:rsidRPr="003A036C">
        <w:rPr>
          <w:rFonts w:ascii="Arial" w:hAnsi="Arial" w:cs="Arial"/>
          <w:sz w:val="20"/>
          <w:szCs w:val="20"/>
          <w:lang w:val="en-US"/>
        </w:rPr>
        <w:t>. 10  (1), pp. 45–53.</w:t>
      </w:r>
    </w:p>
    <w:p w14:paraId="1F142905" w14:textId="77777777" w:rsidR="00FA1875" w:rsidRPr="003A036C" w:rsidRDefault="00FA1875" w:rsidP="00FA1875">
      <w:pPr>
        <w:pStyle w:val="Bibliography"/>
        <w:rPr>
          <w:rFonts w:ascii="Arial" w:hAnsi="Arial" w:cs="Arial"/>
          <w:sz w:val="20"/>
          <w:szCs w:val="20"/>
          <w:lang w:val="en-US"/>
        </w:rPr>
      </w:pPr>
      <w:r w:rsidRPr="003A036C">
        <w:rPr>
          <w:rFonts w:ascii="Arial" w:hAnsi="Arial" w:cs="Arial"/>
          <w:sz w:val="20"/>
          <w:szCs w:val="20"/>
          <w:lang w:val="en-US"/>
        </w:rPr>
        <w:t xml:space="preserve">Dow, K. and Braithwaite, V. (2013) </w:t>
      </w:r>
      <w:r w:rsidRPr="003A036C">
        <w:rPr>
          <w:rFonts w:ascii="Arial" w:hAnsi="Arial" w:cs="Arial"/>
          <w:i/>
          <w:iCs/>
          <w:sz w:val="20"/>
          <w:szCs w:val="20"/>
          <w:lang w:val="en-US"/>
        </w:rPr>
        <w:t>Review of Higher Education Regulation Report</w:t>
      </w:r>
      <w:r w:rsidRPr="003A036C">
        <w:rPr>
          <w:rFonts w:ascii="Arial" w:hAnsi="Arial" w:cs="Arial"/>
          <w:sz w:val="20"/>
          <w:szCs w:val="20"/>
          <w:lang w:val="en-US"/>
        </w:rPr>
        <w:t xml:space="preserve"> [online]. Available from: file:///Users/Gem/Desktop/finalreviewreport.pdf.</w:t>
      </w:r>
    </w:p>
    <w:p w14:paraId="637663FB" w14:textId="77777777" w:rsidR="00FA1875" w:rsidRPr="003A036C" w:rsidRDefault="00FA1875" w:rsidP="00FA1875">
      <w:pPr>
        <w:pStyle w:val="Bibliography"/>
        <w:rPr>
          <w:rFonts w:ascii="Arial" w:hAnsi="Arial" w:cs="Arial"/>
          <w:sz w:val="20"/>
          <w:szCs w:val="20"/>
          <w:lang w:val="en-US"/>
        </w:rPr>
      </w:pPr>
      <w:r w:rsidRPr="003A036C">
        <w:rPr>
          <w:rFonts w:ascii="Arial" w:hAnsi="Arial" w:cs="Arial"/>
          <w:sz w:val="20"/>
          <w:szCs w:val="20"/>
          <w:lang w:val="en-US"/>
        </w:rPr>
        <w:t xml:space="preserve">Eardley, T. (2003) </w:t>
      </w:r>
      <w:r w:rsidRPr="003A036C">
        <w:rPr>
          <w:rFonts w:ascii="Arial" w:hAnsi="Arial" w:cs="Arial"/>
          <w:i/>
          <w:iCs/>
          <w:sz w:val="20"/>
          <w:szCs w:val="20"/>
          <w:lang w:val="en-US"/>
        </w:rPr>
        <w:t>Non-economic Perspectives on the Job Network</w:t>
      </w:r>
      <w:r w:rsidRPr="003A036C">
        <w:rPr>
          <w:rFonts w:ascii="Arial" w:hAnsi="Arial" w:cs="Arial"/>
          <w:sz w:val="20"/>
          <w:szCs w:val="20"/>
          <w:lang w:val="en-US"/>
        </w:rPr>
        <w:t>. pp. 13.</w:t>
      </w:r>
    </w:p>
    <w:p w14:paraId="4FE672BE" w14:textId="77777777" w:rsidR="00FA1875" w:rsidRPr="003A036C" w:rsidRDefault="00FA1875" w:rsidP="00FA1875">
      <w:pPr>
        <w:pStyle w:val="Bibliography"/>
        <w:rPr>
          <w:rFonts w:ascii="Arial" w:hAnsi="Arial" w:cs="Arial"/>
          <w:sz w:val="20"/>
          <w:szCs w:val="20"/>
          <w:lang w:val="en-US"/>
        </w:rPr>
      </w:pPr>
      <w:r w:rsidRPr="003A036C">
        <w:rPr>
          <w:rFonts w:ascii="Arial" w:hAnsi="Arial" w:cs="Arial"/>
          <w:sz w:val="20"/>
          <w:szCs w:val="20"/>
          <w:lang w:val="en-US"/>
        </w:rPr>
        <w:t xml:space="preserve">Exworthy, M., Powell, M. and Mohan, J. (1999) The NHS: Quasi-market, Quasi-hierarchy and Quasi-network? </w:t>
      </w:r>
      <w:r w:rsidRPr="003A036C">
        <w:rPr>
          <w:rFonts w:ascii="Arial" w:hAnsi="Arial" w:cs="Arial"/>
          <w:i/>
          <w:iCs/>
          <w:sz w:val="20"/>
          <w:szCs w:val="20"/>
          <w:lang w:val="en-US"/>
        </w:rPr>
        <w:t>Public Money and Management</w:t>
      </w:r>
      <w:r w:rsidRPr="003A036C">
        <w:rPr>
          <w:rFonts w:ascii="Arial" w:hAnsi="Arial" w:cs="Arial"/>
          <w:sz w:val="20"/>
          <w:szCs w:val="20"/>
          <w:lang w:val="en-US"/>
        </w:rPr>
        <w:t>. 19  (4), pp. 15–22. doi:10.1111/1467-9302.00184.</w:t>
      </w:r>
    </w:p>
    <w:p w14:paraId="56CCC5B4" w14:textId="77777777" w:rsidR="00FA1875" w:rsidRPr="003A036C" w:rsidRDefault="00FA1875" w:rsidP="00FA1875">
      <w:pPr>
        <w:pStyle w:val="Bibliography"/>
        <w:rPr>
          <w:rFonts w:ascii="Arial" w:hAnsi="Arial" w:cs="Arial"/>
          <w:sz w:val="20"/>
          <w:szCs w:val="20"/>
          <w:lang w:val="en-US"/>
        </w:rPr>
      </w:pPr>
      <w:r w:rsidRPr="003A036C">
        <w:rPr>
          <w:rFonts w:ascii="Arial" w:hAnsi="Arial" w:cs="Arial"/>
          <w:sz w:val="20"/>
          <w:szCs w:val="20"/>
          <w:lang w:val="en-US"/>
        </w:rPr>
        <w:t xml:space="preserve">Feiock, R.C. (2002) A Quasi-Market Framework for Development Competition. </w:t>
      </w:r>
      <w:r w:rsidRPr="003A036C">
        <w:rPr>
          <w:rFonts w:ascii="Arial" w:hAnsi="Arial" w:cs="Arial"/>
          <w:i/>
          <w:iCs/>
          <w:sz w:val="20"/>
          <w:szCs w:val="20"/>
          <w:lang w:val="en-US"/>
        </w:rPr>
        <w:t>Journal of Urban Affairs</w:t>
      </w:r>
      <w:r w:rsidRPr="003A036C">
        <w:rPr>
          <w:rFonts w:ascii="Arial" w:hAnsi="Arial" w:cs="Arial"/>
          <w:sz w:val="20"/>
          <w:szCs w:val="20"/>
          <w:lang w:val="en-US"/>
        </w:rPr>
        <w:t>. 24  (2), pp. 123–142. doi:10.1111/1467-9906.00118.</w:t>
      </w:r>
    </w:p>
    <w:p w14:paraId="08C96CB3" w14:textId="77777777" w:rsidR="00FA1875" w:rsidRPr="003A036C" w:rsidRDefault="00FA1875" w:rsidP="00FA1875">
      <w:pPr>
        <w:pStyle w:val="Bibliography"/>
        <w:rPr>
          <w:rFonts w:ascii="Arial" w:hAnsi="Arial" w:cs="Arial"/>
          <w:sz w:val="20"/>
          <w:szCs w:val="20"/>
          <w:lang w:val="en-US"/>
        </w:rPr>
      </w:pPr>
      <w:r w:rsidRPr="003A036C">
        <w:rPr>
          <w:rFonts w:ascii="Arial" w:hAnsi="Arial" w:cs="Arial"/>
          <w:sz w:val="20"/>
          <w:szCs w:val="20"/>
          <w:lang w:val="en-US"/>
        </w:rPr>
        <w:t xml:space="preserve">Fernández-Gutiérrez, M., James, O. and Jilke, S. (2017) Competition and switching in public service markets: Can they reduce inequalities?: Competition in public service markets. </w:t>
      </w:r>
      <w:r w:rsidRPr="003A036C">
        <w:rPr>
          <w:rFonts w:ascii="Arial" w:hAnsi="Arial" w:cs="Arial"/>
          <w:i/>
          <w:iCs/>
          <w:sz w:val="20"/>
          <w:szCs w:val="20"/>
          <w:lang w:val="en-US"/>
        </w:rPr>
        <w:t>Regulation &amp; Governance</w:t>
      </w:r>
      <w:r w:rsidRPr="003A036C">
        <w:rPr>
          <w:rFonts w:ascii="Arial" w:hAnsi="Arial" w:cs="Arial"/>
          <w:sz w:val="20"/>
          <w:szCs w:val="20"/>
          <w:lang w:val="en-US"/>
        </w:rPr>
        <w:t>. 11  (1), pp. 41–63. doi:10.1111/rego.12110.</w:t>
      </w:r>
    </w:p>
    <w:p w14:paraId="325BCE7E" w14:textId="77777777" w:rsidR="00FA1875" w:rsidRPr="003A036C" w:rsidRDefault="00FA1875" w:rsidP="00FA1875">
      <w:pPr>
        <w:pStyle w:val="Bibliography"/>
        <w:rPr>
          <w:rFonts w:ascii="Arial" w:hAnsi="Arial" w:cs="Arial"/>
          <w:sz w:val="20"/>
          <w:szCs w:val="20"/>
          <w:lang w:val="en-US"/>
        </w:rPr>
      </w:pPr>
      <w:r w:rsidRPr="003A036C">
        <w:rPr>
          <w:rFonts w:ascii="Arial" w:hAnsi="Arial" w:cs="Arial"/>
          <w:sz w:val="20"/>
          <w:szCs w:val="20"/>
          <w:lang w:val="en-US"/>
        </w:rPr>
        <w:t xml:space="preserve">Gash, T. (2014) </w:t>
      </w:r>
      <w:r w:rsidRPr="003A036C">
        <w:rPr>
          <w:rFonts w:ascii="Arial" w:hAnsi="Arial" w:cs="Arial"/>
          <w:i/>
          <w:iCs/>
          <w:sz w:val="20"/>
          <w:szCs w:val="20"/>
          <w:lang w:val="en-US"/>
        </w:rPr>
        <w:t>Making public service markets work Professionalising government’s approach to commissioning and market stewardship</w:t>
      </w:r>
      <w:r w:rsidRPr="003A036C">
        <w:rPr>
          <w:rFonts w:ascii="Arial" w:hAnsi="Arial" w:cs="Arial"/>
          <w:sz w:val="20"/>
          <w:szCs w:val="20"/>
          <w:lang w:val="en-US"/>
        </w:rPr>
        <w:t>. Available from: http://www.lgcplus.com/Journals/2013/07/18/q/u/d/Making-public-service-markets-work.pdf [Accessed 4 July 2016].</w:t>
      </w:r>
    </w:p>
    <w:p w14:paraId="070D8BD9" w14:textId="77777777" w:rsidR="00FA1875" w:rsidRPr="003A036C" w:rsidRDefault="00FA1875" w:rsidP="00FA1875">
      <w:pPr>
        <w:pStyle w:val="Bibliography"/>
        <w:rPr>
          <w:rFonts w:ascii="Arial" w:hAnsi="Arial" w:cs="Arial"/>
          <w:sz w:val="20"/>
          <w:szCs w:val="20"/>
          <w:lang w:val="en-US"/>
        </w:rPr>
      </w:pPr>
      <w:r w:rsidRPr="003A036C">
        <w:rPr>
          <w:rFonts w:ascii="Arial" w:hAnsi="Arial" w:cs="Arial"/>
          <w:sz w:val="20"/>
          <w:szCs w:val="20"/>
          <w:lang w:val="en-US"/>
        </w:rPr>
        <w:t xml:space="preserve">Girth, A. and et al (2012) Outsourcing Public Service Delivery: Management Responses in Noncompetitive Markets. </w:t>
      </w:r>
      <w:r w:rsidRPr="003A036C">
        <w:rPr>
          <w:rFonts w:ascii="Arial" w:hAnsi="Arial" w:cs="Arial"/>
          <w:i/>
          <w:iCs/>
          <w:sz w:val="20"/>
          <w:szCs w:val="20"/>
          <w:lang w:val="en-US"/>
        </w:rPr>
        <w:t>Public Administration Research</w:t>
      </w:r>
      <w:r w:rsidRPr="003A036C">
        <w:rPr>
          <w:rFonts w:ascii="Arial" w:hAnsi="Arial" w:cs="Arial"/>
          <w:sz w:val="20"/>
          <w:szCs w:val="20"/>
          <w:lang w:val="en-US"/>
        </w:rPr>
        <w:t>. 72  (6), pp. 887–900.</w:t>
      </w:r>
    </w:p>
    <w:p w14:paraId="2DBAAFAB" w14:textId="77777777" w:rsidR="00FA1875" w:rsidRPr="003A036C" w:rsidRDefault="00FA1875" w:rsidP="00FA1875">
      <w:pPr>
        <w:pStyle w:val="Bibliography"/>
        <w:rPr>
          <w:rFonts w:ascii="Arial" w:hAnsi="Arial" w:cs="Arial"/>
          <w:sz w:val="20"/>
          <w:szCs w:val="20"/>
          <w:lang w:val="en-US"/>
        </w:rPr>
      </w:pPr>
      <w:r w:rsidRPr="003A036C">
        <w:rPr>
          <w:rFonts w:ascii="Arial" w:hAnsi="Arial" w:cs="Arial"/>
          <w:sz w:val="20"/>
          <w:szCs w:val="20"/>
          <w:lang w:val="en-US"/>
        </w:rPr>
        <w:t xml:space="preserve">Glasby, J. and Littlechild, R. (2009) </w:t>
      </w:r>
      <w:r w:rsidRPr="003A036C">
        <w:rPr>
          <w:rFonts w:ascii="Arial" w:hAnsi="Arial" w:cs="Arial"/>
          <w:i/>
          <w:iCs/>
          <w:sz w:val="20"/>
          <w:szCs w:val="20"/>
          <w:lang w:val="en-US"/>
        </w:rPr>
        <w:t>Direct Payments and Personal Budgets: Putting Personalisation into Practice</w:t>
      </w:r>
      <w:r w:rsidRPr="003A036C">
        <w:rPr>
          <w:rFonts w:ascii="Arial" w:hAnsi="Arial" w:cs="Arial"/>
          <w:sz w:val="20"/>
          <w:szCs w:val="20"/>
          <w:lang w:val="en-US"/>
        </w:rPr>
        <w:t>.  Bristol, UK: Policy Press.</w:t>
      </w:r>
    </w:p>
    <w:p w14:paraId="6DF1F08F" w14:textId="77777777" w:rsidR="00FA1875" w:rsidRPr="003A036C" w:rsidRDefault="00FA1875" w:rsidP="00FA1875">
      <w:pPr>
        <w:pStyle w:val="Bibliography"/>
        <w:rPr>
          <w:rFonts w:ascii="Arial" w:hAnsi="Arial" w:cs="Arial"/>
          <w:sz w:val="20"/>
          <w:szCs w:val="20"/>
          <w:lang w:val="en-US"/>
        </w:rPr>
      </w:pPr>
      <w:r w:rsidRPr="003A036C">
        <w:rPr>
          <w:rFonts w:ascii="Arial" w:hAnsi="Arial" w:cs="Arial"/>
          <w:sz w:val="20"/>
          <w:szCs w:val="20"/>
          <w:lang w:val="en-US"/>
        </w:rPr>
        <w:t xml:space="preserve">Hake, B. (2016) Regulatory governance of ‘training markets’, ‘market failure’, and ‘quasi’ markets: historical dimensions of the post-initial training market in The Netherlands. </w:t>
      </w:r>
      <w:r w:rsidRPr="003A036C">
        <w:rPr>
          <w:rFonts w:ascii="Arial" w:hAnsi="Arial" w:cs="Arial"/>
          <w:i/>
          <w:iCs/>
          <w:sz w:val="20"/>
          <w:szCs w:val="20"/>
          <w:lang w:val="en-US"/>
        </w:rPr>
        <w:t>European Journal for Research on the Education and Learning of Adults</w:t>
      </w:r>
      <w:r w:rsidRPr="003A036C">
        <w:rPr>
          <w:rFonts w:ascii="Arial" w:hAnsi="Arial" w:cs="Arial"/>
          <w:sz w:val="20"/>
          <w:szCs w:val="20"/>
          <w:lang w:val="en-US"/>
        </w:rPr>
        <w:t>. 7  (2), pp. 171–189. doi:10.3384/rela.2000-7426.rela9080.</w:t>
      </w:r>
    </w:p>
    <w:p w14:paraId="75A69C0D" w14:textId="77777777" w:rsidR="00FA1875" w:rsidRPr="003A036C" w:rsidRDefault="00FA1875" w:rsidP="00FA1875">
      <w:pPr>
        <w:pStyle w:val="Bibliography"/>
        <w:rPr>
          <w:rFonts w:ascii="Arial" w:hAnsi="Arial" w:cs="Arial"/>
          <w:sz w:val="20"/>
          <w:szCs w:val="20"/>
          <w:lang w:val="en-US"/>
        </w:rPr>
      </w:pPr>
      <w:r w:rsidRPr="003A036C">
        <w:rPr>
          <w:rFonts w:ascii="Arial" w:hAnsi="Arial" w:cs="Arial"/>
          <w:sz w:val="20"/>
          <w:szCs w:val="20"/>
          <w:lang w:val="en-US"/>
        </w:rPr>
        <w:t xml:space="preserve">Hayek, F. (1960) </w:t>
      </w:r>
      <w:r w:rsidRPr="003A036C">
        <w:rPr>
          <w:rFonts w:ascii="Arial" w:hAnsi="Arial" w:cs="Arial"/>
          <w:i/>
          <w:iCs/>
          <w:sz w:val="20"/>
          <w:szCs w:val="20"/>
          <w:lang w:val="en-US"/>
        </w:rPr>
        <w:t>The Constitution of Liberty</w:t>
      </w:r>
      <w:r w:rsidRPr="003A036C">
        <w:rPr>
          <w:rFonts w:ascii="Arial" w:hAnsi="Arial" w:cs="Arial"/>
          <w:sz w:val="20"/>
          <w:szCs w:val="20"/>
          <w:lang w:val="en-US"/>
        </w:rPr>
        <w:t>.  Chicago: Chicago Press.</w:t>
      </w:r>
    </w:p>
    <w:p w14:paraId="13BD938A" w14:textId="77777777" w:rsidR="00FA1875" w:rsidRPr="003A036C" w:rsidRDefault="00FA1875" w:rsidP="00FA1875">
      <w:pPr>
        <w:pStyle w:val="Bibliography"/>
        <w:rPr>
          <w:rFonts w:ascii="Arial" w:hAnsi="Arial" w:cs="Arial"/>
          <w:sz w:val="20"/>
          <w:szCs w:val="20"/>
          <w:lang w:val="en-US"/>
        </w:rPr>
      </w:pPr>
      <w:r w:rsidRPr="003A036C">
        <w:rPr>
          <w:rFonts w:ascii="Arial" w:hAnsi="Arial" w:cs="Arial"/>
          <w:sz w:val="20"/>
          <w:szCs w:val="20"/>
          <w:lang w:val="en-US"/>
        </w:rPr>
        <w:t xml:space="preserve">Hayek, F. (1945) The Use of Knowledge in Society. </w:t>
      </w:r>
      <w:r w:rsidRPr="003A036C">
        <w:rPr>
          <w:rFonts w:ascii="Arial" w:hAnsi="Arial" w:cs="Arial"/>
          <w:i/>
          <w:iCs/>
          <w:sz w:val="20"/>
          <w:szCs w:val="20"/>
          <w:lang w:val="en-US"/>
        </w:rPr>
        <w:t>The American Economic Review</w:t>
      </w:r>
      <w:r w:rsidRPr="003A036C">
        <w:rPr>
          <w:rFonts w:ascii="Arial" w:hAnsi="Arial" w:cs="Arial"/>
          <w:sz w:val="20"/>
          <w:szCs w:val="20"/>
          <w:lang w:val="en-US"/>
        </w:rPr>
        <w:t>. 35  (4), pp. 519–530.</w:t>
      </w:r>
    </w:p>
    <w:p w14:paraId="6AD1CF80" w14:textId="77777777" w:rsidR="00FA1875" w:rsidRPr="003A036C" w:rsidRDefault="00FA1875" w:rsidP="00FA1875">
      <w:pPr>
        <w:pStyle w:val="Bibliography"/>
        <w:rPr>
          <w:rFonts w:ascii="Arial" w:hAnsi="Arial" w:cs="Arial"/>
          <w:sz w:val="20"/>
          <w:szCs w:val="20"/>
          <w:lang w:val="en-US"/>
        </w:rPr>
      </w:pPr>
      <w:r w:rsidRPr="003A036C">
        <w:rPr>
          <w:rFonts w:ascii="Arial" w:hAnsi="Arial" w:cs="Arial"/>
          <w:sz w:val="20"/>
          <w:szCs w:val="20"/>
          <w:lang w:val="en-US"/>
        </w:rPr>
        <w:t xml:space="preserve">Hotz, V.J. and Xiao, M. (2011) The Impact of Regulations on the Supply and Quality of Care in Child Care Markets. </w:t>
      </w:r>
      <w:r w:rsidRPr="003A036C">
        <w:rPr>
          <w:rFonts w:ascii="Arial" w:hAnsi="Arial" w:cs="Arial"/>
          <w:i/>
          <w:iCs/>
          <w:sz w:val="20"/>
          <w:szCs w:val="20"/>
          <w:lang w:val="en-US"/>
        </w:rPr>
        <w:t>The American Economic Review</w:t>
      </w:r>
      <w:r w:rsidRPr="003A036C">
        <w:rPr>
          <w:rFonts w:ascii="Arial" w:hAnsi="Arial" w:cs="Arial"/>
          <w:sz w:val="20"/>
          <w:szCs w:val="20"/>
          <w:lang w:val="en-US"/>
        </w:rPr>
        <w:t>. 101  (5), pp. 1775–1805.</w:t>
      </w:r>
    </w:p>
    <w:p w14:paraId="0E124E73" w14:textId="77777777" w:rsidR="00FA1875" w:rsidRPr="003A036C" w:rsidRDefault="00FA1875" w:rsidP="00FA1875">
      <w:pPr>
        <w:pStyle w:val="Bibliography"/>
        <w:rPr>
          <w:rFonts w:ascii="Arial" w:hAnsi="Arial" w:cs="Arial"/>
          <w:sz w:val="20"/>
          <w:szCs w:val="20"/>
          <w:lang w:val="en-US"/>
        </w:rPr>
      </w:pPr>
      <w:r w:rsidRPr="003A036C">
        <w:rPr>
          <w:rFonts w:ascii="Arial" w:hAnsi="Arial" w:cs="Arial"/>
          <w:sz w:val="20"/>
          <w:szCs w:val="20"/>
          <w:lang w:val="en-US"/>
        </w:rPr>
        <w:t xml:space="preserve">Hudson, B. (2015) Dealing with market failure: A new dilemma in UK health and social care policy? </w:t>
      </w:r>
      <w:r w:rsidRPr="003A036C">
        <w:rPr>
          <w:rFonts w:ascii="Arial" w:hAnsi="Arial" w:cs="Arial"/>
          <w:i/>
          <w:iCs/>
          <w:sz w:val="20"/>
          <w:szCs w:val="20"/>
          <w:lang w:val="en-US"/>
        </w:rPr>
        <w:t>Critical Social Policy</w:t>
      </w:r>
      <w:r w:rsidRPr="003A036C">
        <w:rPr>
          <w:rFonts w:ascii="Arial" w:hAnsi="Arial" w:cs="Arial"/>
          <w:sz w:val="20"/>
          <w:szCs w:val="20"/>
          <w:lang w:val="en-US"/>
        </w:rPr>
        <w:t>. 35  (2), pp. 281–292. doi:10.1177/0261018314563037.</w:t>
      </w:r>
    </w:p>
    <w:p w14:paraId="6F584972" w14:textId="77777777" w:rsidR="00FA1875" w:rsidRPr="003A036C" w:rsidRDefault="00FA1875" w:rsidP="00FA1875">
      <w:pPr>
        <w:pStyle w:val="Bibliography"/>
        <w:rPr>
          <w:rFonts w:ascii="Arial" w:hAnsi="Arial" w:cs="Arial"/>
          <w:sz w:val="20"/>
          <w:szCs w:val="20"/>
          <w:lang w:val="en-US"/>
        </w:rPr>
      </w:pPr>
      <w:r w:rsidRPr="003A036C">
        <w:rPr>
          <w:rFonts w:ascii="Arial" w:hAnsi="Arial" w:cs="Arial"/>
          <w:sz w:val="20"/>
          <w:szCs w:val="20"/>
          <w:lang w:val="en-US"/>
        </w:rPr>
        <w:t xml:space="preserve">Institute of Public Care (2016) </w:t>
      </w:r>
      <w:r w:rsidRPr="003A036C">
        <w:rPr>
          <w:rFonts w:ascii="Arial" w:hAnsi="Arial" w:cs="Arial"/>
          <w:i/>
          <w:iCs/>
          <w:sz w:val="20"/>
          <w:szCs w:val="20"/>
          <w:lang w:val="en-US"/>
        </w:rPr>
        <w:t>Market shaping to support individual purchasing of care</w:t>
      </w:r>
      <w:r w:rsidRPr="003A036C">
        <w:rPr>
          <w:rFonts w:ascii="Arial" w:hAnsi="Arial" w:cs="Arial"/>
          <w:sz w:val="20"/>
          <w:szCs w:val="20"/>
          <w:lang w:val="en-US"/>
        </w:rPr>
        <w:t>.</w:t>
      </w:r>
    </w:p>
    <w:p w14:paraId="2906990B" w14:textId="77777777" w:rsidR="00FA1875" w:rsidRPr="003A036C" w:rsidRDefault="00FA1875" w:rsidP="00FA1875">
      <w:pPr>
        <w:pStyle w:val="Bibliography"/>
        <w:rPr>
          <w:rFonts w:ascii="Arial" w:hAnsi="Arial" w:cs="Arial"/>
          <w:sz w:val="20"/>
          <w:szCs w:val="20"/>
          <w:lang w:val="en-US"/>
        </w:rPr>
      </w:pPr>
      <w:r w:rsidRPr="003A036C">
        <w:rPr>
          <w:rFonts w:ascii="Arial" w:hAnsi="Arial" w:cs="Arial"/>
          <w:sz w:val="20"/>
          <w:szCs w:val="20"/>
          <w:lang w:val="en-US"/>
        </w:rPr>
        <w:t xml:space="preserve">LeGrand, J. (2007) </w:t>
      </w:r>
      <w:r w:rsidRPr="003A036C">
        <w:rPr>
          <w:rFonts w:ascii="Arial" w:hAnsi="Arial" w:cs="Arial"/>
          <w:i/>
          <w:iCs/>
          <w:sz w:val="20"/>
          <w:szCs w:val="20"/>
          <w:lang w:val="en-US"/>
        </w:rPr>
        <w:t>Delivering Public Services Through Choice and Competition: The Other Invisible Hand</w:t>
      </w:r>
      <w:r w:rsidRPr="003A036C">
        <w:rPr>
          <w:rFonts w:ascii="Arial" w:hAnsi="Arial" w:cs="Arial"/>
          <w:sz w:val="20"/>
          <w:szCs w:val="20"/>
          <w:lang w:val="en-US"/>
        </w:rPr>
        <w:t>.  Princeton: Princeton University Press.</w:t>
      </w:r>
    </w:p>
    <w:p w14:paraId="7D2A13EF" w14:textId="77777777" w:rsidR="00FA1875" w:rsidRPr="003A036C" w:rsidRDefault="00FA1875" w:rsidP="00FA1875">
      <w:pPr>
        <w:pStyle w:val="Bibliography"/>
        <w:rPr>
          <w:rFonts w:ascii="Arial" w:hAnsi="Arial" w:cs="Arial"/>
          <w:sz w:val="20"/>
          <w:szCs w:val="20"/>
          <w:lang w:val="en-US"/>
        </w:rPr>
      </w:pPr>
      <w:r w:rsidRPr="003A036C">
        <w:rPr>
          <w:rFonts w:ascii="Arial" w:hAnsi="Arial" w:cs="Arial"/>
          <w:sz w:val="20"/>
          <w:szCs w:val="20"/>
          <w:lang w:val="en-US"/>
        </w:rPr>
        <w:t xml:space="preserve">LeGrand, J. and Bartlett, W. (1993) </w:t>
      </w:r>
      <w:r w:rsidRPr="003A036C">
        <w:rPr>
          <w:rFonts w:ascii="Arial" w:hAnsi="Arial" w:cs="Arial"/>
          <w:i/>
          <w:iCs/>
          <w:sz w:val="20"/>
          <w:szCs w:val="20"/>
          <w:lang w:val="en-US"/>
        </w:rPr>
        <w:t>Quasi-markets and Social Policy</w:t>
      </w:r>
      <w:r w:rsidRPr="003A036C">
        <w:rPr>
          <w:rFonts w:ascii="Arial" w:hAnsi="Arial" w:cs="Arial"/>
          <w:sz w:val="20"/>
          <w:szCs w:val="20"/>
          <w:lang w:val="en-US"/>
        </w:rPr>
        <w:t>.  London: Macmillan.</w:t>
      </w:r>
    </w:p>
    <w:p w14:paraId="524BA8F7" w14:textId="77777777" w:rsidR="00FA1875" w:rsidRPr="003A036C" w:rsidRDefault="00FA1875" w:rsidP="00FA1875">
      <w:pPr>
        <w:pStyle w:val="Bibliography"/>
        <w:rPr>
          <w:rFonts w:ascii="Arial" w:hAnsi="Arial" w:cs="Arial"/>
          <w:sz w:val="20"/>
          <w:szCs w:val="20"/>
          <w:lang w:val="en-US"/>
        </w:rPr>
      </w:pPr>
      <w:r w:rsidRPr="003A036C">
        <w:rPr>
          <w:rFonts w:ascii="Arial" w:hAnsi="Arial" w:cs="Arial"/>
          <w:sz w:val="20"/>
          <w:szCs w:val="20"/>
          <w:lang w:val="en-US"/>
        </w:rPr>
        <w:t xml:space="preserve">Lowery, D. (1998) Consumer Sovereignty and Quasi-Market Failure. </w:t>
      </w:r>
      <w:r w:rsidRPr="003A036C">
        <w:rPr>
          <w:rFonts w:ascii="Arial" w:hAnsi="Arial" w:cs="Arial"/>
          <w:i/>
          <w:iCs/>
          <w:sz w:val="20"/>
          <w:szCs w:val="20"/>
          <w:lang w:val="en-US"/>
        </w:rPr>
        <w:t>Journal of Public Administration Research and Theory</w:t>
      </w:r>
      <w:r w:rsidRPr="003A036C">
        <w:rPr>
          <w:rFonts w:ascii="Arial" w:hAnsi="Arial" w:cs="Arial"/>
          <w:sz w:val="20"/>
          <w:szCs w:val="20"/>
          <w:lang w:val="en-US"/>
        </w:rPr>
        <w:t>. 8  (2), pp. 137–172.</w:t>
      </w:r>
    </w:p>
    <w:p w14:paraId="3B9DF05C" w14:textId="77777777" w:rsidR="00FA1875" w:rsidRPr="003A036C" w:rsidRDefault="00FA1875" w:rsidP="00FA1875">
      <w:pPr>
        <w:pStyle w:val="Bibliography"/>
        <w:rPr>
          <w:rFonts w:ascii="Arial" w:hAnsi="Arial" w:cs="Arial"/>
          <w:sz w:val="20"/>
          <w:szCs w:val="20"/>
          <w:lang w:val="en-US"/>
        </w:rPr>
      </w:pPr>
      <w:r w:rsidRPr="003A036C">
        <w:rPr>
          <w:rFonts w:ascii="Arial" w:hAnsi="Arial" w:cs="Arial"/>
          <w:sz w:val="20"/>
          <w:szCs w:val="20"/>
          <w:lang w:val="en-US"/>
        </w:rPr>
        <w:t xml:space="preserve">Malbon, E., Carey, G. and Dickinson, H. (2017) Accountability in Public Service Quasi-markets: The Case of the Australian National Disability Insurance Scheme: Accountability in Public Service Quasi-markets. </w:t>
      </w:r>
      <w:r w:rsidRPr="003A036C">
        <w:rPr>
          <w:rFonts w:ascii="Arial" w:hAnsi="Arial" w:cs="Arial"/>
          <w:i/>
          <w:iCs/>
          <w:sz w:val="20"/>
          <w:szCs w:val="20"/>
          <w:lang w:val="en-US"/>
        </w:rPr>
        <w:t>Australian Journal of Public Administration</w:t>
      </w:r>
      <w:r w:rsidRPr="003A036C">
        <w:rPr>
          <w:rFonts w:ascii="Arial" w:hAnsi="Arial" w:cs="Arial"/>
          <w:sz w:val="20"/>
          <w:szCs w:val="20"/>
          <w:lang w:val="en-US"/>
        </w:rPr>
        <w:t xml:space="preserve"> [online]. Available from: http://doi.wiley.com/10.1111/1467-8500.12246doi:10.1111/1467-8500.12246 [Accessed 28 March 2017].</w:t>
      </w:r>
    </w:p>
    <w:p w14:paraId="351AD117" w14:textId="77777777" w:rsidR="00FA1875" w:rsidRPr="003A036C" w:rsidRDefault="00FA1875" w:rsidP="00FA1875">
      <w:pPr>
        <w:pStyle w:val="Bibliography"/>
        <w:rPr>
          <w:rFonts w:ascii="Arial" w:hAnsi="Arial" w:cs="Arial"/>
          <w:sz w:val="20"/>
          <w:szCs w:val="20"/>
          <w:lang w:val="en-US"/>
        </w:rPr>
      </w:pPr>
      <w:r w:rsidRPr="003A036C">
        <w:rPr>
          <w:rFonts w:ascii="Arial" w:hAnsi="Arial" w:cs="Arial"/>
          <w:sz w:val="20"/>
          <w:szCs w:val="20"/>
          <w:lang w:val="en-US"/>
        </w:rPr>
        <w:t xml:space="preserve">Malbon, E., Carey, G. and Reeders, D. (2018) Mixed accountability within new public governance: The case of a personalized welfare scheme in early implementation. </w:t>
      </w:r>
      <w:r w:rsidRPr="003A036C">
        <w:rPr>
          <w:rFonts w:ascii="Arial" w:hAnsi="Arial" w:cs="Arial"/>
          <w:i/>
          <w:iCs/>
          <w:sz w:val="20"/>
          <w:szCs w:val="20"/>
          <w:lang w:val="en-US"/>
        </w:rPr>
        <w:t>Social Policy &amp; Administration</w:t>
      </w:r>
      <w:r w:rsidRPr="003A036C">
        <w:rPr>
          <w:rFonts w:ascii="Arial" w:hAnsi="Arial" w:cs="Arial"/>
          <w:sz w:val="20"/>
          <w:szCs w:val="20"/>
          <w:lang w:val="en-US"/>
        </w:rPr>
        <w:t>. forthcoming .</w:t>
      </w:r>
    </w:p>
    <w:p w14:paraId="60D426C3" w14:textId="77777777" w:rsidR="00FA1875" w:rsidRPr="003A036C" w:rsidRDefault="00FA1875" w:rsidP="00FA1875">
      <w:pPr>
        <w:pStyle w:val="Bibliography"/>
        <w:rPr>
          <w:rFonts w:ascii="Arial" w:hAnsi="Arial" w:cs="Arial"/>
          <w:sz w:val="20"/>
          <w:szCs w:val="20"/>
          <w:lang w:val="en-US"/>
        </w:rPr>
      </w:pPr>
      <w:r w:rsidRPr="003A036C">
        <w:rPr>
          <w:rFonts w:ascii="Arial" w:hAnsi="Arial" w:cs="Arial"/>
          <w:sz w:val="20"/>
          <w:szCs w:val="20"/>
          <w:lang w:val="en-US"/>
        </w:rPr>
        <w:t xml:space="preserve">McCarthy, K., Ramarao, S. and Taboada, H. (2015) New Dialogue for the Way Forward in Maternal Health: Addressing Market Inefficiencies. </w:t>
      </w:r>
      <w:r w:rsidRPr="003A036C">
        <w:rPr>
          <w:rFonts w:ascii="Arial" w:hAnsi="Arial" w:cs="Arial"/>
          <w:i/>
          <w:iCs/>
          <w:sz w:val="20"/>
          <w:szCs w:val="20"/>
          <w:lang w:val="en-US"/>
        </w:rPr>
        <w:t>Maternal and Child Health Journal</w:t>
      </w:r>
      <w:r w:rsidRPr="003A036C">
        <w:rPr>
          <w:rFonts w:ascii="Arial" w:hAnsi="Arial" w:cs="Arial"/>
          <w:sz w:val="20"/>
          <w:szCs w:val="20"/>
          <w:lang w:val="en-US"/>
        </w:rPr>
        <w:t>. 19  (6), pp. 1173–1178. doi:10.1007/s10995-014-1636-3.</w:t>
      </w:r>
    </w:p>
    <w:p w14:paraId="45DFE4A6" w14:textId="49609E75" w:rsidR="00FA1875" w:rsidRDefault="00FA1875" w:rsidP="00FA1875">
      <w:pPr>
        <w:pStyle w:val="Bibliography"/>
        <w:rPr>
          <w:rFonts w:ascii="Arial" w:hAnsi="Arial" w:cs="Arial"/>
          <w:sz w:val="20"/>
          <w:szCs w:val="20"/>
          <w:lang w:val="en-US"/>
        </w:rPr>
      </w:pPr>
      <w:r w:rsidRPr="003A036C">
        <w:rPr>
          <w:rFonts w:ascii="Arial" w:hAnsi="Arial" w:cs="Arial"/>
          <w:sz w:val="20"/>
          <w:szCs w:val="20"/>
          <w:lang w:val="en-US"/>
        </w:rPr>
        <w:t xml:space="preserve">Moon, K., Marsh, D., Dickinson, H. and Carey, G. (2017) </w:t>
      </w:r>
      <w:r w:rsidRPr="003A036C">
        <w:rPr>
          <w:rFonts w:ascii="Arial" w:hAnsi="Arial" w:cs="Arial"/>
          <w:i/>
          <w:iCs/>
          <w:sz w:val="20"/>
          <w:szCs w:val="20"/>
          <w:lang w:val="en-US"/>
        </w:rPr>
        <w:t>Is All Stewardship Equal? Developing a Typology of Stewardship Approaches</w:t>
      </w:r>
      <w:r w:rsidRPr="003A036C">
        <w:rPr>
          <w:rFonts w:ascii="Arial" w:hAnsi="Arial" w:cs="Arial"/>
          <w:sz w:val="20"/>
          <w:szCs w:val="20"/>
          <w:lang w:val="en-US"/>
        </w:rPr>
        <w:t>.</w:t>
      </w:r>
    </w:p>
    <w:p w14:paraId="1AABD456" w14:textId="0EEE96B7" w:rsidR="000A22D7" w:rsidRPr="000A22D7" w:rsidRDefault="000A22D7" w:rsidP="000A22D7">
      <w:pPr>
        <w:pStyle w:val="Bibliography"/>
        <w:rPr>
          <w:rFonts w:ascii="Arial" w:hAnsi="Arial" w:cs="Arial"/>
          <w:sz w:val="20"/>
          <w:szCs w:val="20"/>
          <w:lang w:val="en-US"/>
        </w:rPr>
      </w:pPr>
      <w:r w:rsidRPr="000A22D7">
        <w:rPr>
          <w:rFonts w:ascii="Arial" w:hAnsi="Arial" w:cs="Arial"/>
          <w:sz w:val="20"/>
          <w:szCs w:val="20"/>
          <w:lang w:val="en-US"/>
        </w:rPr>
        <w:t>NACA (2017), NACA Statement of Values: Ensuring Equity of Access &amp; Outcomes in the Future Aged Care System, Equity of Access &amp; Outcomes Internal Working Group, Publisher: National Aged Care Alliance</w:t>
      </w:r>
    </w:p>
    <w:p w14:paraId="39539E07" w14:textId="77777777" w:rsidR="00FA1875" w:rsidRPr="003A036C" w:rsidRDefault="00FA1875" w:rsidP="00FA1875">
      <w:pPr>
        <w:pStyle w:val="Bibliography"/>
        <w:rPr>
          <w:rFonts w:ascii="Arial" w:hAnsi="Arial" w:cs="Arial"/>
          <w:sz w:val="20"/>
          <w:szCs w:val="20"/>
          <w:lang w:val="en-US"/>
        </w:rPr>
      </w:pPr>
      <w:r w:rsidRPr="003A036C">
        <w:rPr>
          <w:rFonts w:ascii="Arial" w:hAnsi="Arial" w:cs="Arial"/>
          <w:sz w:val="20"/>
          <w:szCs w:val="20"/>
          <w:lang w:val="en-US"/>
        </w:rPr>
        <w:t xml:space="preserve">NDIA (2016) </w:t>
      </w:r>
      <w:r w:rsidRPr="003A036C">
        <w:rPr>
          <w:rFonts w:ascii="Arial" w:hAnsi="Arial" w:cs="Arial"/>
          <w:i/>
          <w:iCs/>
          <w:sz w:val="20"/>
          <w:szCs w:val="20"/>
          <w:lang w:val="en-US"/>
        </w:rPr>
        <w:t>Integrated Market, Sector and Workforce Strategy</w:t>
      </w:r>
      <w:r w:rsidRPr="003A036C">
        <w:rPr>
          <w:rFonts w:ascii="Arial" w:hAnsi="Arial" w:cs="Arial"/>
          <w:sz w:val="20"/>
          <w:szCs w:val="20"/>
          <w:lang w:val="en-US"/>
        </w:rPr>
        <w:t>.</w:t>
      </w:r>
    </w:p>
    <w:p w14:paraId="57E257B2" w14:textId="77777777" w:rsidR="00FA1875" w:rsidRPr="003A036C" w:rsidRDefault="00FA1875" w:rsidP="00FA1875">
      <w:pPr>
        <w:pStyle w:val="Bibliography"/>
        <w:rPr>
          <w:rFonts w:ascii="Arial" w:hAnsi="Arial" w:cs="Arial"/>
          <w:sz w:val="20"/>
          <w:szCs w:val="20"/>
          <w:lang w:val="en-US"/>
        </w:rPr>
      </w:pPr>
      <w:r w:rsidRPr="003A036C">
        <w:rPr>
          <w:rFonts w:ascii="Arial" w:hAnsi="Arial" w:cs="Arial"/>
          <w:sz w:val="20"/>
          <w:szCs w:val="20"/>
          <w:lang w:val="en-US"/>
        </w:rPr>
        <w:t xml:space="preserve">Needham, C. (2010) Debate: Personalized public services—a new state/citizen contract? </w:t>
      </w:r>
      <w:r w:rsidRPr="003A036C">
        <w:rPr>
          <w:rFonts w:ascii="Arial" w:hAnsi="Arial" w:cs="Arial"/>
          <w:i/>
          <w:iCs/>
          <w:sz w:val="20"/>
          <w:szCs w:val="20"/>
          <w:lang w:val="en-US"/>
        </w:rPr>
        <w:t>Public Money &amp; Management</w:t>
      </w:r>
      <w:r w:rsidRPr="003A036C">
        <w:rPr>
          <w:rFonts w:ascii="Arial" w:hAnsi="Arial" w:cs="Arial"/>
          <w:sz w:val="20"/>
          <w:szCs w:val="20"/>
          <w:lang w:val="en-US"/>
        </w:rPr>
        <w:t>. 30  (3), pp. 136–138. doi:10.1080/09540961003794246.</w:t>
      </w:r>
    </w:p>
    <w:p w14:paraId="214B29BF" w14:textId="77777777" w:rsidR="00FA1875" w:rsidRPr="003A036C" w:rsidRDefault="00FA1875" w:rsidP="00FA1875">
      <w:pPr>
        <w:pStyle w:val="Bibliography"/>
        <w:rPr>
          <w:rFonts w:ascii="Arial" w:hAnsi="Arial" w:cs="Arial"/>
          <w:sz w:val="20"/>
          <w:szCs w:val="20"/>
          <w:lang w:val="en-US"/>
        </w:rPr>
      </w:pPr>
      <w:r w:rsidRPr="003A036C">
        <w:rPr>
          <w:rFonts w:ascii="Arial" w:hAnsi="Arial" w:cs="Arial"/>
          <w:sz w:val="20"/>
          <w:szCs w:val="20"/>
          <w:lang w:val="en-US"/>
        </w:rPr>
        <w:t xml:space="preserve">Needham, C. and Glasby, J. (2015) Personalisation – love it or hate it? </w:t>
      </w:r>
      <w:r w:rsidRPr="003A036C">
        <w:rPr>
          <w:rFonts w:ascii="Arial" w:hAnsi="Arial" w:cs="Arial"/>
          <w:i/>
          <w:iCs/>
          <w:sz w:val="20"/>
          <w:szCs w:val="20"/>
          <w:lang w:val="en-US"/>
        </w:rPr>
        <w:t>Journal of Integrated Care</w:t>
      </w:r>
      <w:r w:rsidRPr="003A036C">
        <w:rPr>
          <w:rFonts w:ascii="Arial" w:hAnsi="Arial" w:cs="Arial"/>
          <w:sz w:val="20"/>
          <w:szCs w:val="20"/>
          <w:lang w:val="en-US"/>
        </w:rPr>
        <w:t>. 23  (5), pp. 268–276. doi:10.1108/JICA-08-2015-0034.</w:t>
      </w:r>
    </w:p>
    <w:p w14:paraId="4A66A0E4" w14:textId="20584B5A" w:rsidR="000D0EC6" w:rsidRPr="003A036C" w:rsidRDefault="00FA1875" w:rsidP="00B21909">
      <w:pPr>
        <w:pStyle w:val="Bibliography"/>
        <w:rPr>
          <w:rFonts w:ascii="Arial" w:hAnsi="Arial" w:cs="Arial"/>
          <w:sz w:val="20"/>
          <w:szCs w:val="20"/>
          <w:lang w:val="en-US"/>
        </w:rPr>
      </w:pPr>
      <w:r w:rsidRPr="003A036C">
        <w:rPr>
          <w:rFonts w:ascii="Arial" w:hAnsi="Arial" w:cs="Arial"/>
          <w:sz w:val="20"/>
          <w:szCs w:val="20"/>
          <w:lang w:val="en-US"/>
        </w:rPr>
        <w:lastRenderedPageBreak/>
        <w:t xml:space="preserve">Needham, C., Hall, K., Allen, K., Burn, E., Mangan, C. and Henwood, M. (2018) </w:t>
      </w:r>
      <w:r w:rsidRPr="003A036C">
        <w:rPr>
          <w:rFonts w:ascii="Arial" w:hAnsi="Arial" w:cs="Arial"/>
          <w:i/>
          <w:iCs/>
          <w:sz w:val="20"/>
          <w:szCs w:val="20"/>
          <w:lang w:val="en-US"/>
        </w:rPr>
        <w:t>Market-shaping and Personalisation, A Realist Review of the Literature</w:t>
      </w:r>
      <w:r w:rsidRPr="003A036C">
        <w:rPr>
          <w:rFonts w:ascii="Arial" w:hAnsi="Arial" w:cs="Arial"/>
          <w:sz w:val="20"/>
          <w:szCs w:val="20"/>
          <w:lang w:val="en-US"/>
        </w:rPr>
        <w:t>.</w:t>
      </w:r>
    </w:p>
    <w:p w14:paraId="151DD0BE" w14:textId="6D7232FE" w:rsidR="000D0EC6" w:rsidRPr="003A036C" w:rsidRDefault="000D0EC6" w:rsidP="00B21909">
      <w:pPr>
        <w:spacing w:after="0" w:line="240" w:lineRule="auto"/>
        <w:rPr>
          <w:rFonts w:ascii="Arial" w:hAnsi="Arial" w:cs="Arial"/>
          <w:sz w:val="20"/>
          <w:szCs w:val="20"/>
          <w:lang w:val="en-US"/>
        </w:rPr>
      </w:pPr>
      <w:r w:rsidRPr="003A036C">
        <w:rPr>
          <w:rFonts w:ascii="Arial" w:hAnsi="Arial" w:cs="Arial"/>
          <w:color w:val="000000"/>
          <w:spacing w:val="3"/>
          <w:sz w:val="20"/>
          <w:szCs w:val="20"/>
          <w:shd w:val="clear" w:color="auto" w:fill="FFFFFF"/>
        </w:rPr>
        <w:t xml:space="preserve">Olney S &amp; Gallet W (2018) ‘Markets, Mutual Obligation and Marginalisation: The Evolution of Employment Services in Australia’ in Cahill D &amp; Toner P (eds) </w:t>
      </w:r>
      <w:r w:rsidRPr="003A036C">
        <w:rPr>
          <w:rFonts w:ascii="Arial" w:hAnsi="Arial" w:cs="Arial"/>
          <w:i/>
          <w:color w:val="000000"/>
          <w:spacing w:val="3"/>
          <w:sz w:val="20"/>
          <w:szCs w:val="20"/>
          <w:shd w:val="clear" w:color="auto" w:fill="FFFFFF"/>
        </w:rPr>
        <w:t>Wrong Way</w:t>
      </w:r>
      <w:r w:rsidR="00F80001">
        <w:rPr>
          <w:rFonts w:ascii="Arial" w:hAnsi="Arial" w:cs="Arial"/>
          <w:i/>
          <w:color w:val="000000"/>
          <w:spacing w:val="3"/>
          <w:sz w:val="20"/>
          <w:szCs w:val="20"/>
          <w:shd w:val="clear" w:color="auto" w:fill="FFFFFF"/>
        </w:rPr>
        <w:t>:</w:t>
      </w:r>
      <w:r w:rsidRPr="003A036C">
        <w:rPr>
          <w:rFonts w:ascii="Arial" w:hAnsi="Arial" w:cs="Arial"/>
          <w:i/>
          <w:color w:val="000000"/>
          <w:spacing w:val="3"/>
          <w:sz w:val="20"/>
          <w:szCs w:val="20"/>
          <w:shd w:val="clear" w:color="auto" w:fill="FFFFFF"/>
        </w:rPr>
        <w:t xml:space="preserve"> How Privatisation and Economic Reform Backfired,</w:t>
      </w:r>
      <w:r w:rsidRPr="003A036C">
        <w:rPr>
          <w:rFonts w:ascii="Arial" w:hAnsi="Arial" w:cs="Arial"/>
          <w:sz w:val="20"/>
          <w:szCs w:val="20"/>
        </w:rPr>
        <w:t xml:space="preserve"> La Trobe University Press/Black Inc</w:t>
      </w:r>
    </w:p>
    <w:p w14:paraId="580E9821" w14:textId="77777777" w:rsidR="00FA1875" w:rsidRPr="003A036C" w:rsidRDefault="00FA1875" w:rsidP="00B21909">
      <w:pPr>
        <w:pStyle w:val="Bibliography"/>
        <w:rPr>
          <w:rFonts w:ascii="Arial" w:hAnsi="Arial" w:cs="Arial"/>
          <w:sz w:val="20"/>
          <w:szCs w:val="20"/>
          <w:lang w:val="en-US"/>
        </w:rPr>
      </w:pPr>
      <w:r w:rsidRPr="003A036C">
        <w:rPr>
          <w:rFonts w:ascii="Arial" w:hAnsi="Arial" w:cs="Arial"/>
          <w:sz w:val="20"/>
          <w:szCs w:val="20"/>
          <w:lang w:val="en-US"/>
        </w:rPr>
        <w:t xml:space="preserve">Osborne, D. and Gaebler, T. (1992) </w:t>
      </w:r>
      <w:r w:rsidRPr="003A036C">
        <w:rPr>
          <w:rFonts w:ascii="Arial" w:hAnsi="Arial" w:cs="Arial"/>
          <w:i/>
          <w:iCs/>
          <w:sz w:val="20"/>
          <w:szCs w:val="20"/>
          <w:lang w:val="en-US"/>
        </w:rPr>
        <w:t>Reinventing government</w:t>
      </w:r>
      <w:r w:rsidRPr="003A036C">
        <w:rPr>
          <w:rFonts w:ascii="Arial" w:hAnsi="Arial" w:cs="Arial"/>
          <w:sz w:val="20"/>
          <w:szCs w:val="20"/>
          <w:lang w:val="en-US"/>
        </w:rPr>
        <w:t>.  (no place) Reading Mass.</w:t>
      </w:r>
    </w:p>
    <w:p w14:paraId="42EF216D" w14:textId="77777777" w:rsidR="00FA1875" w:rsidRPr="003A036C" w:rsidRDefault="00FA1875" w:rsidP="00B21909">
      <w:pPr>
        <w:pStyle w:val="Bibliography"/>
        <w:rPr>
          <w:rFonts w:ascii="Arial" w:hAnsi="Arial" w:cs="Arial"/>
          <w:sz w:val="20"/>
          <w:szCs w:val="20"/>
          <w:lang w:val="en-US"/>
        </w:rPr>
      </w:pPr>
      <w:r w:rsidRPr="003A036C">
        <w:rPr>
          <w:rFonts w:ascii="Arial" w:hAnsi="Arial" w:cs="Arial"/>
          <w:sz w:val="20"/>
          <w:szCs w:val="20"/>
          <w:lang w:val="en-US"/>
        </w:rPr>
        <w:t xml:space="preserve">S Osborne (ed.) (2010) </w:t>
      </w:r>
      <w:r w:rsidRPr="003A036C">
        <w:rPr>
          <w:rFonts w:ascii="Arial" w:hAnsi="Arial" w:cs="Arial"/>
          <w:i/>
          <w:iCs/>
          <w:sz w:val="20"/>
          <w:szCs w:val="20"/>
          <w:lang w:val="en-US"/>
        </w:rPr>
        <w:t>The New Public Governance</w:t>
      </w:r>
      <w:r w:rsidRPr="003A036C">
        <w:rPr>
          <w:rFonts w:ascii="Arial" w:hAnsi="Arial" w:cs="Arial"/>
          <w:sz w:val="20"/>
          <w:szCs w:val="20"/>
          <w:lang w:val="en-US"/>
        </w:rPr>
        <w:t>.  New York: Routledge.</w:t>
      </w:r>
    </w:p>
    <w:p w14:paraId="6AE21A9A" w14:textId="77777777" w:rsidR="00FA1875" w:rsidRPr="003A036C" w:rsidRDefault="00FA1875" w:rsidP="00B21909">
      <w:pPr>
        <w:pStyle w:val="Bibliography"/>
        <w:rPr>
          <w:rFonts w:ascii="Arial" w:hAnsi="Arial" w:cs="Arial"/>
          <w:sz w:val="20"/>
          <w:szCs w:val="20"/>
          <w:lang w:val="en-US"/>
        </w:rPr>
      </w:pPr>
      <w:r w:rsidRPr="003A036C">
        <w:rPr>
          <w:rFonts w:ascii="Arial" w:hAnsi="Arial" w:cs="Arial"/>
          <w:sz w:val="20"/>
          <w:szCs w:val="20"/>
          <w:lang w:val="en-US"/>
        </w:rPr>
        <w:t xml:space="preserve">Ostrom, E. (2005) </w:t>
      </w:r>
      <w:r w:rsidRPr="003A036C">
        <w:rPr>
          <w:rFonts w:ascii="Arial" w:hAnsi="Arial" w:cs="Arial"/>
          <w:i/>
          <w:iCs/>
          <w:sz w:val="20"/>
          <w:szCs w:val="20"/>
          <w:lang w:val="en-US"/>
        </w:rPr>
        <w:t>Understanding institutional diversity</w:t>
      </w:r>
      <w:r w:rsidRPr="003A036C">
        <w:rPr>
          <w:rFonts w:ascii="Arial" w:hAnsi="Arial" w:cs="Arial"/>
          <w:sz w:val="20"/>
          <w:szCs w:val="20"/>
          <w:lang w:val="en-US"/>
        </w:rPr>
        <w:t>.  USA: Princeton University Press.</w:t>
      </w:r>
    </w:p>
    <w:p w14:paraId="7F237523" w14:textId="77777777" w:rsidR="00FA1875" w:rsidRPr="003A036C" w:rsidRDefault="00FA1875" w:rsidP="00FA1875">
      <w:pPr>
        <w:pStyle w:val="Bibliography"/>
        <w:rPr>
          <w:rFonts w:ascii="Arial" w:hAnsi="Arial" w:cs="Arial"/>
          <w:sz w:val="20"/>
          <w:szCs w:val="20"/>
          <w:lang w:val="en-US"/>
        </w:rPr>
      </w:pPr>
      <w:r w:rsidRPr="003A036C">
        <w:rPr>
          <w:rFonts w:ascii="Arial" w:hAnsi="Arial" w:cs="Arial"/>
          <w:sz w:val="20"/>
          <w:szCs w:val="20"/>
          <w:lang w:val="en-US"/>
        </w:rPr>
        <w:t xml:space="preserve">Penn, H. (2007) Childcare Market Management: How the United Kingdom Government Has Reshaped its Role in Developing Early Childhood Education and Care. </w:t>
      </w:r>
      <w:r w:rsidRPr="003A036C">
        <w:rPr>
          <w:rFonts w:ascii="Arial" w:hAnsi="Arial" w:cs="Arial"/>
          <w:i/>
          <w:iCs/>
          <w:sz w:val="20"/>
          <w:szCs w:val="20"/>
          <w:lang w:val="en-US"/>
        </w:rPr>
        <w:t>Contemporary Issues in Early Childhood</w:t>
      </w:r>
      <w:r w:rsidRPr="003A036C">
        <w:rPr>
          <w:rFonts w:ascii="Arial" w:hAnsi="Arial" w:cs="Arial"/>
          <w:sz w:val="20"/>
          <w:szCs w:val="20"/>
          <w:lang w:val="en-US"/>
        </w:rPr>
        <w:t>. 8  (3), pp. 192–207. doi:10.2304/ciec.2007.8.3.192.</w:t>
      </w:r>
    </w:p>
    <w:p w14:paraId="0E51AED6" w14:textId="77777777" w:rsidR="00FA1875" w:rsidRPr="003A036C" w:rsidRDefault="00FA1875" w:rsidP="00FA1875">
      <w:pPr>
        <w:pStyle w:val="Bibliography"/>
        <w:rPr>
          <w:rFonts w:ascii="Arial" w:hAnsi="Arial" w:cs="Arial"/>
          <w:sz w:val="20"/>
          <w:szCs w:val="20"/>
          <w:lang w:val="en-US"/>
        </w:rPr>
      </w:pPr>
      <w:r w:rsidRPr="003A036C">
        <w:rPr>
          <w:rFonts w:ascii="Arial" w:hAnsi="Arial" w:cs="Arial"/>
          <w:sz w:val="20"/>
          <w:szCs w:val="20"/>
          <w:lang w:val="en-US"/>
        </w:rPr>
        <w:t xml:space="preserve">Ranerup, A. (2007) Rationalities in the Design of Public E-Services. </w:t>
      </w:r>
      <w:r w:rsidRPr="003A036C">
        <w:rPr>
          <w:rFonts w:ascii="Arial" w:hAnsi="Arial" w:cs="Arial"/>
          <w:i/>
          <w:iCs/>
          <w:sz w:val="20"/>
          <w:szCs w:val="20"/>
          <w:lang w:val="en-US"/>
        </w:rPr>
        <w:t>Journal of E-Government</w:t>
      </w:r>
      <w:r w:rsidRPr="003A036C">
        <w:rPr>
          <w:rFonts w:ascii="Arial" w:hAnsi="Arial" w:cs="Arial"/>
          <w:sz w:val="20"/>
          <w:szCs w:val="20"/>
          <w:lang w:val="en-US"/>
        </w:rPr>
        <w:t>. 3  (4), pp. 39–64. doi:10.1300/J399v03n04_03.</w:t>
      </w:r>
    </w:p>
    <w:p w14:paraId="6EAD099A" w14:textId="77777777" w:rsidR="00FA1875" w:rsidRPr="003A036C" w:rsidRDefault="00FA1875" w:rsidP="00FA1875">
      <w:pPr>
        <w:pStyle w:val="Bibliography"/>
        <w:rPr>
          <w:rFonts w:ascii="Arial" w:hAnsi="Arial" w:cs="Arial"/>
          <w:sz w:val="20"/>
          <w:szCs w:val="20"/>
          <w:lang w:val="en-US"/>
        </w:rPr>
      </w:pPr>
      <w:r w:rsidRPr="003A036C">
        <w:rPr>
          <w:rFonts w:ascii="Arial" w:hAnsi="Arial" w:cs="Arial"/>
          <w:sz w:val="20"/>
          <w:szCs w:val="20"/>
          <w:lang w:val="en-US"/>
        </w:rPr>
        <w:t xml:space="preserve">Rhodes, R.A.W. (2007) Understanding Governance: Ten Years On. </w:t>
      </w:r>
      <w:r w:rsidRPr="003A036C">
        <w:rPr>
          <w:rFonts w:ascii="Arial" w:hAnsi="Arial" w:cs="Arial"/>
          <w:i/>
          <w:iCs/>
          <w:sz w:val="20"/>
          <w:szCs w:val="20"/>
          <w:lang w:val="en-US"/>
        </w:rPr>
        <w:t>Organization Studies</w:t>
      </w:r>
      <w:r w:rsidRPr="003A036C">
        <w:rPr>
          <w:rFonts w:ascii="Arial" w:hAnsi="Arial" w:cs="Arial"/>
          <w:sz w:val="20"/>
          <w:szCs w:val="20"/>
          <w:lang w:val="en-US"/>
        </w:rPr>
        <w:t>. 28  (8), pp. 1243–1264. doi:10.1177/0170840607076586.</w:t>
      </w:r>
    </w:p>
    <w:p w14:paraId="7F564C2E" w14:textId="77777777" w:rsidR="00FA1875" w:rsidRPr="003A036C" w:rsidRDefault="00FA1875" w:rsidP="00FA1875">
      <w:pPr>
        <w:pStyle w:val="Bibliography"/>
        <w:rPr>
          <w:rFonts w:ascii="Arial" w:hAnsi="Arial" w:cs="Arial"/>
          <w:sz w:val="20"/>
          <w:szCs w:val="20"/>
          <w:lang w:val="en-US"/>
        </w:rPr>
      </w:pPr>
      <w:r w:rsidRPr="003A036C">
        <w:rPr>
          <w:rFonts w:ascii="Arial" w:hAnsi="Arial" w:cs="Arial"/>
          <w:sz w:val="20"/>
          <w:szCs w:val="20"/>
          <w:lang w:val="en-US"/>
        </w:rPr>
        <w:t xml:space="preserve">Schmidt, A.E., Winkelmann, J., Rodrigues, R. and Leichsenring, K. (2016) Lessons for regulating informal markets and implications for quality assurance – the case of migrant care workers in Austria. </w:t>
      </w:r>
      <w:r w:rsidRPr="003A036C">
        <w:rPr>
          <w:rFonts w:ascii="Arial" w:hAnsi="Arial" w:cs="Arial"/>
          <w:i/>
          <w:iCs/>
          <w:sz w:val="20"/>
          <w:szCs w:val="20"/>
          <w:lang w:val="en-US"/>
        </w:rPr>
        <w:t>Ageing and Society</w:t>
      </w:r>
      <w:r w:rsidRPr="003A036C">
        <w:rPr>
          <w:rFonts w:ascii="Arial" w:hAnsi="Arial" w:cs="Arial"/>
          <w:sz w:val="20"/>
          <w:szCs w:val="20"/>
          <w:lang w:val="en-US"/>
        </w:rPr>
        <w:t>. 36  (04), pp. 741–763. doi:10.1017/S0144686X1500001X.</w:t>
      </w:r>
    </w:p>
    <w:p w14:paraId="2CB58F00" w14:textId="77777777" w:rsidR="00FA1875" w:rsidRPr="003A036C" w:rsidRDefault="00FA1875" w:rsidP="00FA1875">
      <w:pPr>
        <w:pStyle w:val="Bibliography"/>
        <w:rPr>
          <w:rFonts w:ascii="Arial" w:hAnsi="Arial" w:cs="Arial"/>
          <w:sz w:val="20"/>
          <w:szCs w:val="20"/>
          <w:lang w:val="en-US"/>
        </w:rPr>
      </w:pPr>
      <w:r w:rsidRPr="003A036C">
        <w:rPr>
          <w:rFonts w:ascii="Arial" w:hAnsi="Arial" w:cs="Arial"/>
          <w:sz w:val="20"/>
          <w:szCs w:val="20"/>
          <w:lang w:val="en-US"/>
        </w:rPr>
        <w:t xml:space="preserve">Scotton, R. (1999) Managed competition:The policy context. </w:t>
      </w:r>
      <w:r w:rsidRPr="003A036C">
        <w:rPr>
          <w:rFonts w:ascii="Arial" w:hAnsi="Arial" w:cs="Arial"/>
          <w:i/>
          <w:iCs/>
          <w:sz w:val="20"/>
          <w:szCs w:val="20"/>
          <w:lang w:val="en-US"/>
        </w:rPr>
        <w:t>Australian Health Review</w:t>
      </w:r>
      <w:r w:rsidRPr="003A036C">
        <w:rPr>
          <w:rFonts w:ascii="Arial" w:hAnsi="Arial" w:cs="Arial"/>
          <w:sz w:val="20"/>
          <w:szCs w:val="20"/>
          <w:lang w:val="en-US"/>
        </w:rPr>
        <w:t>. 22  (2), pp. 103. doi:10.1071/AH990103.</w:t>
      </w:r>
    </w:p>
    <w:p w14:paraId="4C3BCA71" w14:textId="77777777" w:rsidR="00FA1875" w:rsidRPr="003A036C" w:rsidRDefault="00FA1875" w:rsidP="00FA1875">
      <w:pPr>
        <w:pStyle w:val="Bibliography"/>
        <w:rPr>
          <w:rFonts w:ascii="Arial" w:hAnsi="Arial" w:cs="Arial"/>
          <w:sz w:val="20"/>
          <w:szCs w:val="20"/>
          <w:lang w:val="en-US"/>
        </w:rPr>
      </w:pPr>
      <w:r w:rsidRPr="003A036C">
        <w:rPr>
          <w:rFonts w:ascii="Arial" w:hAnsi="Arial" w:cs="Arial"/>
          <w:sz w:val="20"/>
          <w:szCs w:val="20"/>
          <w:lang w:val="en-US"/>
        </w:rPr>
        <w:t xml:space="preserve">Sheaff, R., Chambers, N., Charles, N., Exworthy, M., Mahon, A., Byng, R. and Mannion, R. (2013) How managed a market? Modes of commissioning in England and Germany. </w:t>
      </w:r>
      <w:r w:rsidRPr="003A036C">
        <w:rPr>
          <w:rFonts w:ascii="Arial" w:hAnsi="Arial" w:cs="Arial"/>
          <w:i/>
          <w:iCs/>
          <w:sz w:val="20"/>
          <w:szCs w:val="20"/>
          <w:lang w:val="en-US"/>
        </w:rPr>
        <w:t>BMC Health Services Research</w:t>
      </w:r>
      <w:r w:rsidRPr="003A036C">
        <w:rPr>
          <w:rFonts w:ascii="Arial" w:hAnsi="Arial" w:cs="Arial"/>
          <w:sz w:val="20"/>
          <w:szCs w:val="20"/>
          <w:lang w:val="en-US"/>
        </w:rPr>
        <w:t>. 13  (Suppl 1), pp. S8. doi:10.1186/1472-6963-13-S1-S8.</w:t>
      </w:r>
    </w:p>
    <w:p w14:paraId="2CD229EB" w14:textId="77777777" w:rsidR="00FA1875" w:rsidRPr="003A036C" w:rsidRDefault="00FA1875" w:rsidP="00FA1875">
      <w:pPr>
        <w:pStyle w:val="Bibliography"/>
        <w:rPr>
          <w:rFonts w:ascii="Arial" w:hAnsi="Arial" w:cs="Arial"/>
          <w:sz w:val="20"/>
          <w:szCs w:val="20"/>
          <w:lang w:val="en-US"/>
        </w:rPr>
      </w:pPr>
      <w:r w:rsidRPr="003A036C">
        <w:rPr>
          <w:rFonts w:ascii="Arial" w:hAnsi="Arial" w:cs="Arial"/>
          <w:sz w:val="20"/>
          <w:szCs w:val="20"/>
          <w:lang w:val="en-US"/>
        </w:rPr>
        <w:t xml:space="preserve">Slater, D. and Tonkiss, F. (2001) </w:t>
      </w:r>
      <w:r w:rsidRPr="003A036C">
        <w:rPr>
          <w:rFonts w:ascii="Arial" w:hAnsi="Arial" w:cs="Arial"/>
          <w:i/>
          <w:iCs/>
          <w:sz w:val="20"/>
          <w:szCs w:val="20"/>
          <w:lang w:val="en-US"/>
        </w:rPr>
        <w:t>Market society: Markets and Modern Social Theory</w:t>
      </w:r>
      <w:r w:rsidRPr="003A036C">
        <w:rPr>
          <w:rFonts w:ascii="Arial" w:hAnsi="Arial" w:cs="Arial"/>
          <w:sz w:val="20"/>
          <w:szCs w:val="20"/>
          <w:lang w:val="en-US"/>
        </w:rPr>
        <w:t>.  UK: Polity.</w:t>
      </w:r>
    </w:p>
    <w:p w14:paraId="159EE02F" w14:textId="77777777" w:rsidR="00FA1875" w:rsidRPr="003A036C" w:rsidRDefault="00FA1875" w:rsidP="00FA1875">
      <w:pPr>
        <w:pStyle w:val="Bibliography"/>
        <w:rPr>
          <w:rFonts w:ascii="Arial" w:hAnsi="Arial" w:cs="Arial"/>
          <w:sz w:val="20"/>
          <w:szCs w:val="20"/>
          <w:lang w:val="en-US"/>
        </w:rPr>
      </w:pPr>
      <w:r w:rsidRPr="003A036C">
        <w:rPr>
          <w:rFonts w:ascii="Arial" w:hAnsi="Arial" w:cs="Arial"/>
          <w:sz w:val="20"/>
          <w:szCs w:val="20"/>
          <w:lang w:val="en-US"/>
        </w:rPr>
        <w:t xml:space="preserve">Sumsion, J. (2012) ABC Learning and Australian early education and care: a retrospective ethical audit of a radical experiment. </w:t>
      </w:r>
      <w:r w:rsidRPr="003A036C">
        <w:rPr>
          <w:rFonts w:ascii="Arial" w:hAnsi="Arial" w:cs="Arial"/>
          <w:i/>
          <w:iCs/>
          <w:sz w:val="20"/>
          <w:szCs w:val="20"/>
          <w:lang w:val="en-US"/>
        </w:rPr>
        <w:t>Childcare markets local and global: can they deliver an equitable service</w:t>
      </w:r>
      <w:r w:rsidRPr="003A036C">
        <w:rPr>
          <w:rFonts w:ascii="Arial" w:hAnsi="Arial" w:cs="Arial"/>
          <w:sz w:val="20"/>
          <w:szCs w:val="20"/>
          <w:lang w:val="en-US"/>
        </w:rPr>
        <w:t>. pp. 209–225.</w:t>
      </w:r>
    </w:p>
    <w:p w14:paraId="0B0B2D50" w14:textId="77777777" w:rsidR="00FA1875" w:rsidRPr="003A036C" w:rsidRDefault="00FA1875" w:rsidP="00FA1875">
      <w:pPr>
        <w:pStyle w:val="Bibliography"/>
        <w:rPr>
          <w:rFonts w:ascii="Arial" w:hAnsi="Arial" w:cs="Arial"/>
          <w:sz w:val="20"/>
          <w:szCs w:val="20"/>
          <w:lang w:val="en-US"/>
        </w:rPr>
      </w:pPr>
      <w:r w:rsidRPr="003A036C">
        <w:rPr>
          <w:rFonts w:ascii="Arial" w:hAnsi="Arial" w:cs="Arial"/>
          <w:sz w:val="20"/>
          <w:szCs w:val="20"/>
          <w:lang w:val="en-US"/>
        </w:rPr>
        <w:t xml:space="preserve">Taylor-Gooby, P. (2008) Choice and Values: Individualised Rational Action and Social Goals. </w:t>
      </w:r>
      <w:r w:rsidRPr="003A036C">
        <w:rPr>
          <w:rFonts w:ascii="Arial" w:hAnsi="Arial" w:cs="Arial"/>
          <w:i/>
          <w:iCs/>
          <w:sz w:val="20"/>
          <w:szCs w:val="20"/>
          <w:lang w:val="en-US"/>
        </w:rPr>
        <w:t>Journal of Social Policy</w:t>
      </w:r>
      <w:r w:rsidRPr="003A036C">
        <w:rPr>
          <w:rFonts w:ascii="Arial" w:hAnsi="Arial" w:cs="Arial"/>
          <w:sz w:val="20"/>
          <w:szCs w:val="20"/>
          <w:lang w:val="en-US"/>
        </w:rPr>
        <w:t xml:space="preserve"> [online]. 37  (02), . Available from: http://www.journals.cambridge.org/abstract_S0047279407001699doi:10.1017/S0047279407001699 [Accessed 21 August 2018].</w:t>
      </w:r>
    </w:p>
    <w:p w14:paraId="46D61F6B" w14:textId="77777777" w:rsidR="00FA1875" w:rsidRPr="003A036C" w:rsidRDefault="00FA1875" w:rsidP="00FA1875">
      <w:pPr>
        <w:pStyle w:val="Bibliography"/>
        <w:rPr>
          <w:rFonts w:ascii="Arial" w:hAnsi="Arial" w:cs="Arial"/>
          <w:sz w:val="20"/>
          <w:szCs w:val="20"/>
          <w:lang w:val="en-US"/>
        </w:rPr>
      </w:pPr>
      <w:r w:rsidRPr="003A036C">
        <w:rPr>
          <w:rFonts w:ascii="Arial" w:hAnsi="Arial" w:cs="Arial"/>
          <w:sz w:val="20"/>
          <w:szCs w:val="20"/>
          <w:lang w:val="en-US"/>
        </w:rPr>
        <w:t xml:space="preserve">Temple, P. (2006) Intervention in a Higher Education Market: a Case Study. </w:t>
      </w:r>
      <w:r w:rsidRPr="003A036C">
        <w:rPr>
          <w:rFonts w:ascii="Arial" w:hAnsi="Arial" w:cs="Arial"/>
          <w:i/>
          <w:iCs/>
          <w:sz w:val="20"/>
          <w:szCs w:val="20"/>
          <w:lang w:val="en-US"/>
        </w:rPr>
        <w:t>Higher Education Quarterly</w:t>
      </w:r>
      <w:r w:rsidRPr="003A036C">
        <w:rPr>
          <w:rFonts w:ascii="Arial" w:hAnsi="Arial" w:cs="Arial"/>
          <w:sz w:val="20"/>
          <w:szCs w:val="20"/>
          <w:lang w:val="en-US"/>
        </w:rPr>
        <w:t>. 60  (3), pp. 257–269. doi:10.1111/j.1468-2273.2006.00320.x.</w:t>
      </w:r>
    </w:p>
    <w:p w14:paraId="1F801F0B" w14:textId="77777777" w:rsidR="00FA1875" w:rsidRPr="003A036C" w:rsidRDefault="00FA1875" w:rsidP="00FA1875">
      <w:pPr>
        <w:pStyle w:val="Bibliography"/>
        <w:rPr>
          <w:rFonts w:ascii="Arial" w:hAnsi="Arial" w:cs="Arial"/>
          <w:sz w:val="20"/>
          <w:szCs w:val="20"/>
          <w:lang w:val="en-US"/>
        </w:rPr>
      </w:pPr>
      <w:r w:rsidRPr="003A036C">
        <w:rPr>
          <w:rFonts w:ascii="Arial" w:hAnsi="Arial" w:cs="Arial"/>
          <w:sz w:val="20"/>
          <w:szCs w:val="20"/>
          <w:lang w:val="en-US"/>
        </w:rPr>
        <w:t xml:space="preserve">Williams, I. and Dickinson, H. (2016) Going It Alone or Playing to the Crowd? A Critique of Individual Budgets and the Personalisation of Health Care in the English National Health Service: Individual Budgets and the Personalisation of Health Care. </w:t>
      </w:r>
      <w:r w:rsidRPr="003A036C">
        <w:rPr>
          <w:rFonts w:ascii="Arial" w:hAnsi="Arial" w:cs="Arial"/>
          <w:i/>
          <w:iCs/>
          <w:sz w:val="20"/>
          <w:szCs w:val="20"/>
          <w:lang w:val="en-US"/>
        </w:rPr>
        <w:t>Australian Journal of Public Administration</w:t>
      </w:r>
      <w:r w:rsidRPr="003A036C">
        <w:rPr>
          <w:rFonts w:ascii="Arial" w:hAnsi="Arial" w:cs="Arial"/>
          <w:sz w:val="20"/>
          <w:szCs w:val="20"/>
          <w:lang w:val="en-US"/>
        </w:rPr>
        <w:t>. 75  (2), pp. 149–158. doi:10.1111/1467-8500.12155.</w:t>
      </w:r>
    </w:p>
    <w:p w14:paraId="1133B44D" w14:textId="77777777" w:rsidR="00FA1875" w:rsidRPr="003A036C" w:rsidRDefault="00FA1875" w:rsidP="00FA1875">
      <w:pPr>
        <w:rPr>
          <w:rFonts w:ascii="Arial" w:hAnsi="Arial" w:cs="Arial"/>
          <w:sz w:val="20"/>
          <w:szCs w:val="20"/>
        </w:rPr>
      </w:pPr>
      <w:r w:rsidRPr="003A036C">
        <w:rPr>
          <w:rFonts w:ascii="Arial" w:hAnsi="Arial" w:cs="Arial"/>
          <w:sz w:val="20"/>
          <w:szCs w:val="20"/>
        </w:rPr>
        <w:fldChar w:fldCharType="end"/>
      </w:r>
    </w:p>
    <w:p w14:paraId="67C111DC" w14:textId="77777777" w:rsidR="00FA1875" w:rsidRPr="003A036C" w:rsidRDefault="00FA1875" w:rsidP="00EF188C">
      <w:pPr>
        <w:spacing w:after="0" w:line="240" w:lineRule="auto"/>
        <w:rPr>
          <w:rFonts w:ascii="Arial" w:hAnsi="Arial" w:cs="Arial"/>
          <w:b/>
          <w:color w:val="000000" w:themeColor="text1"/>
          <w:sz w:val="20"/>
          <w:szCs w:val="20"/>
        </w:rPr>
      </w:pPr>
    </w:p>
    <w:sectPr w:rsidR="00FA1875" w:rsidRPr="003A036C" w:rsidSect="00FF30A6">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847C7" w14:textId="77777777" w:rsidR="0010641C" w:rsidRDefault="0010641C" w:rsidP="00EF188C">
      <w:pPr>
        <w:spacing w:after="0" w:line="240" w:lineRule="auto"/>
      </w:pPr>
      <w:r>
        <w:separator/>
      </w:r>
    </w:p>
  </w:endnote>
  <w:endnote w:type="continuationSeparator" w:id="0">
    <w:p w14:paraId="117556B0" w14:textId="77777777" w:rsidR="0010641C" w:rsidRDefault="0010641C" w:rsidP="00EF1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9445791"/>
      <w:docPartObj>
        <w:docPartGallery w:val="Page Numbers (Bottom of Page)"/>
        <w:docPartUnique/>
      </w:docPartObj>
    </w:sdtPr>
    <w:sdtEndPr>
      <w:rPr>
        <w:noProof/>
      </w:rPr>
    </w:sdtEndPr>
    <w:sdtContent>
      <w:p w14:paraId="1F874B95" w14:textId="44F054EB" w:rsidR="00A703E5" w:rsidRDefault="00A703E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D1F542" w14:textId="77777777" w:rsidR="00A703E5" w:rsidRDefault="00A703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BA990" w14:textId="77777777" w:rsidR="00FF30A6" w:rsidRDefault="00FF30A6" w:rsidP="00FF30A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C7358" w14:textId="77777777" w:rsidR="0010641C" w:rsidRDefault="0010641C" w:rsidP="00EF188C">
      <w:pPr>
        <w:spacing w:after="0" w:line="240" w:lineRule="auto"/>
      </w:pPr>
      <w:r>
        <w:separator/>
      </w:r>
    </w:p>
  </w:footnote>
  <w:footnote w:type="continuationSeparator" w:id="0">
    <w:p w14:paraId="6E315116" w14:textId="77777777" w:rsidR="0010641C" w:rsidRDefault="0010641C" w:rsidP="00EF188C">
      <w:pPr>
        <w:spacing w:after="0" w:line="240" w:lineRule="auto"/>
      </w:pPr>
      <w:r>
        <w:continuationSeparator/>
      </w:r>
    </w:p>
  </w:footnote>
  <w:footnote w:id="1">
    <w:p w14:paraId="65195E3F" w14:textId="1938A6AD" w:rsidR="0033218F" w:rsidRPr="00D138B4" w:rsidRDefault="0033218F">
      <w:pPr>
        <w:pStyle w:val="FootnoteText"/>
        <w:rPr>
          <w:rStyle w:val="Hyperlink"/>
          <w:rFonts w:ascii="Arial" w:hAnsi="Arial" w:cs="Arial"/>
          <w:sz w:val="18"/>
          <w:szCs w:val="18"/>
        </w:rPr>
      </w:pPr>
      <w:r>
        <w:rPr>
          <w:rStyle w:val="FootnoteReference"/>
        </w:rPr>
        <w:footnoteRef/>
      </w:r>
      <w:r>
        <w:t xml:space="preserve"> </w:t>
      </w:r>
      <w:hyperlink r:id="rId1" w:history="1">
        <w:r w:rsidRPr="00CA142D">
          <w:rPr>
            <w:rStyle w:val="Hyperlink"/>
            <w:rFonts w:ascii="Arial" w:hAnsi="Arial" w:cs="Arial"/>
            <w:sz w:val="18"/>
            <w:szCs w:val="18"/>
          </w:rPr>
          <w:t>https://www.unsw.adfa.edu.au/public-service-research-group/</w:t>
        </w:r>
      </w:hyperlink>
    </w:p>
  </w:footnote>
  <w:footnote w:id="2">
    <w:p w14:paraId="0E822C06" w14:textId="7057ED04" w:rsidR="0033218F" w:rsidRPr="00D138B4" w:rsidRDefault="0033218F">
      <w:pPr>
        <w:pStyle w:val="FootnoteText"/>
        <w:rPr>
          <w:rStyle w:val="Hyperlink"/>
          <w:rFonts w:ascii="Arial" w:hAnsi="Arial" w:cs="Arial"/>
          <w:sz w:val="18"/>
          <w:szCs w:val="18"/>
        </w:rPr>
      </w:pPr>
      <w:r>
        <w:rPr>
          <w:rStyle w:val="FootnoteReference"/>
        </w:rPr>
        <w:footnoteRef/>
      </w:r>
      <w:r>
        <w:t xml:space="preserve"> </w:t>
      </w:r>
      <w:hyperlink r:id="rId2" w:history="1">
        <w:r w:rsidRPr="00D138B4">
          <w:rPr>
            <w:rStyle w:val="Hyperlink"/>
            <w:rFonts w:ascii="Arial" w:hAnsi="Arial" w:cs="Arial"/>
            <w:sz w:val="18"/>
            <w:szCs w:val="18"/>
          </w:rPr>
          <w:t>https://www.csi.edu.au/</w:t>
        </w:r>
      </w:hyperlink>
    </w:p>
  </w:footnote>
  <w:footnote w:id="3">
    <w:p w14:paraId="477710BB" w14:textId="77777777" w:rsidR="00D10FB8" w:rsidRPr="00D138B4" w:rsidRDefault="00D10FB8" w:rsidP="00D10FB8">
      <w:pPr>
        <w:pStyle w:val="FootnoteText"/>
        <w:rPr>
          <w:rStyle w:val="Hyperlink"/>
          <w:rFonts w:ascii="Arial" w:hAnsi="Arial" w:cs="Arial"/>
          <w:sz w:val="18"/>
          <w:szCs w:val="18"/>
        </w:rPr>
      </w:pPr>
      <w:r>
        <w:rPr>
          <w:rStyle w:val="FootnoteReference"/>
        </w:rPr>
        <w:footnoteRef/>
      </w:r>
      <w:r>
        <w:t xml:space="preserve"> </w:t>
      </w:r>
      <w:hyperlink r:id="rId3" w:history="1">
        <w:r w:rsidRPr="00D138B4">
          <w:rPr>
            <w:rStyle w:val="Hyperlink"/>
            <w:rFonts w:ascii="Arial" w:hAnsi="Arial" w:cs="Arial"/>
            <w:sz w:val="18"/>
            <w:szCs w:val="18"/>
          </w:rPr>
          <w:t>https://research.unsw.edu.au/people/dr-gemma-carey</w:t>
        </w:r>
      </w:hyperlink>
      <w:r w:rsidRPr="00D138B4">
        <w:rPr>
          <w:rStyle w:val="Hyperlink"/>
          <w:rFonts w:ascii="Arial" w:hAnsi="Arial" w:cs="Arial"/>
          <w:sz w:val="18"/>
          <w:szCs w:val="18"/>
        </w:rPr>
        <w:t xml:space="preserve"> </w:t>
      </w:r>
    </w:p>
  </w:footnote>
  <w:footnote w:id="4">
    <w:p w14:paraId="3DC9B5EB" w14:textId="77777777" w:rsidR="00D10FB8" w:rsidRPr="00D138B4" w:rsidRDefault="00D10FB8" w:rsidP="00D10FB8">
      <w:pPr>
        <w:pStyle w:val="FootnoteText"/>
        <w:rPr>
          <w:rStyle w:val="Hyperlink"/>
          <w:rFonts w:ascii="Arial" w:hAnsi="Arial" w:cs="Arial"/>
          <w:sz w:val="18"/>
          <w:szCs w:val="18"/>
        </w:rPr>
      </w:pPr>
      <w:r>
        <w:rPr>
          <w:rStyle w:val="FootnoteReference"/>
        </w:rPr>
        <w:footnoteRef/>
      </w:r>
      <w:r>
        <w:t xml:space="preserve"> </w:t>
      </w:r>
      <w:hyperlink r:id="rId4" w:history="1">
        <w:r w:rsidRPr="00D138B4">
          <w:rPr>
            <w:rStyle w:val="Hyperlink"/>
            <w:rFonts w:ascii="Arial" w:hAnsi="Arial" w:cs="Arial"/>
            <w:sz w:val="18"/>
            <w:szCs w:val="18"/>
          </w:rPr>
          <w:t>http://www.powertopersuade.org.au/</w:t>
        </w:r>
      </w:hyperlink>
      <w:r w:rsidRPr="00D138B4">
        <w:rPr>
          <w:rStyle w:val="Hyperlink"/>
          <w:rFonts w:ascii="Arial" w:hAnsi="Arial" w:cs="Arial"/>
          <w:sz w:val="18"/>
          <w:szCs w:val="18"/>
        </w:rPr>
        <w:t xml:space="preserve"> </w:t>
      </w:r>
    </w:p>
  </w:footnote>
  <w:footnote w:id="5">
    <w:p w14:paraId="181961E7" w14:textId="77777777" w:rsidR="00FA1875" w:rsidRDefault="00FA1875" w:rsidP="00FD02EA">
      <w:pPr>
        <w:pStyle w:val="FootnoteText"/>
      </w:pPr>
      <w:r>
        <w:rPr>
          <w:rStyle w:val="FootnoteReference"/>
        </w:rPr>
        <w:footnoteRef/>
      </w:r>
      <w:r>
        <w:t xml:space="preserve"> </w:t>
      </w:r>
      <w:hyperlink r:id="rId5" w:history="1">
        <w:r w:rsidRPr="0096096B">
          <w:rPr>
            <w:rStyle w:val="Hyperlink"/>
            <w:rFonts w:ascii="Arial" w:hAnsi="Arial" w:cs="Arial"/>
            <w:sz w:val="18"/>
            <w:szCs w:val="18"/>
          </w:rPr>
          <w:t>https://www.unsw.adfa.edu.au/school-of-business/associate-professor-helen-dickinson</w:t>
        </w:r>
      </w:hyperlink>
    </w:p>
  </w:footnote>
  <w:footnote w:id="6">
    <w:p w14:paraId="128631F2" w14:textId="77777777" w:rsidR="00B55010" w:rsidRPr="00D138B4" w:rsidRDefault="00B55010" w:rsidP="00B55010">
      <w:pPr>
        <w:pStyle w:val="FootnoteText"/>
        <w:rPr>
          <w:rStyle w:val="Hyperlink"/>
          <w:rFonts w:ascii="Arial" w:hAnsi="Arial" w:cs="Arial"/>
          <w:sz w:val="18"/>
          <w:szCs w:val="18"/>
        </w:rPr>
      </w:pPr>
      <w:r>
        <w:rPr>
          <w:rStyle w:val="FootnoteReference"/>
        </w:rPr>
        <w:footnoteRef/>
      </w:r>
      <w:r>
        <w:t xml:space="preserve"> </w:t>
      </w:r>
      <w:hyperlink r:id="rId6" w:history="1">
        <w:r w:rsidRPr="0096096B">
          <w:rPr>
            <w:rStyle w:val="Hyperlink"/>
            <w:rFonts w:ascii="Arial" w:hAnsi="Arial" w:cs="Arial"/>
            <w:sz w:val="18"/>
            <w:szCs w:val="18"/>
          </w:rPr>
          <w:t>https://research.unsw.edu.au/people/dr-sue-olney</w:t>
        </w:r>
      </w:hyperlink>
    </w:p>
  </w:footnote>
  <w:footnote w:id="7">
    <w:p w14:paraId="5DB9FFE5" w14:textId="2F52EC44" w:rsidR="00D138B4" w:rsidRPr="00D138B4" w:rsidRDefault="00D138B4">
      <w:pPr>
        <w:pStyle w:val="FootnoteText"/>
        <w:rPr>
          <w:rStyle w:val="Hyperlink"/>
          <w:rFonts w:ascii="Arial" w:hAnsi="Arial" w:cs="Arial"/>
          <w:sz w:val="18"/>
          <w:szCs w:val="18"/>
        </w:rPr>
      </w:pPr>
      <w:r>
        <w:rPr>
          <w:rStyle w:val="FootnoteReference"/>
        </w:rPr>
        <w:footnoteRef/>
      </w:r>
      <w:r>
        <w:t xml:space="preserve"> </w:t>
      </w:r>
      <w:hyperlink r:id="rId7" w:history="1">
        <w:r w:rsidRPr="00D138B4">
          <w:rPr>
            <w:rStyle w:val="Hyperlink"/>
            <w:rFonts w:ascii="Arial" w:hAnsi="Arial" w:cs="Arial"/>
            <w:sz w:val="18"/>
            <w:szCs w:val="18"/>
          </w:rPr>
          <w:t>https://research.unsw.edu.au/people/ms-eleanor-ruth-malbon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27C4A" w14:textId="77777777" w:rsidR="00FF30A6" w:rsidRDefault="00FF30A6" w:rsidP="00FF30A6">
    <w:pPr>
      <w:pStyle w:val="Header"/>
    </w:pPr>
    <w:r>
      <w:rPr>
        <w:noProof/>
      </w:rPr>
      <w:drawing>
        <wp:anchor distT="0" distB="0" distL="114300" distR="114300" simplePos="0" relativeHeight="251660288" behindDoc="0" locked="0" layoutInCell="1" allowOverlap="1" wp14:anchorId="4536FE38" wp14:editId="69C3944A">
          <wp:simplePos x="0" y="0"/>
          <wp:positionH relativeFrom="column">
            <wp:posOffset>3996248</wp:posOffset>
          </wp:positionH>
          <wp:positionV relativeFrom="paragraph">
            <wp:posOffset>23317</wp:posOffset>
          </wp:positionV>
          <wp:extent cx="1941273" cy="1122262"/>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SI-Logo.jpg"/>
                  <pic:cNvPicPr/>
                </pic:nvPicPr>
                <pic:blipFill>
                  <a:blip r:embed="rId1">
                    <a:extLst>
                      <a:ext uri="{28A0092B-C50C-407E-A947-70E740481C1C}">
                        <a14:useLocalDpi xmlns:a14="http://schemas.microsoft.com/office/drawing/2010/main" val="0"/>
                      </a:ext>
                    </a:extLst>
                  </a:blip>
                  <a:stretch>
                    <a:fillRect/>
                  </a:stretch>
                </pic:blipFill>
                <pic:spPr>
                  <a:xfrm>
                    <a:off x="0" y="0"/>
                    <a:ext cx="1941273" cy="1122262"/>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F1CD4F2" wp14:editId="6021F744">
          <wp:extent cx="4171564" cy="111988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RG-logo-colour.png"/>
                  <pic:cNvPicPr/>
                </pic:nvPicPr>
                <pic:blipFill>
                  <a:blip r:embed="rId2">
                    <a:extLst>
                      <a:ext uri="{28A0092B-C50C-407E-A947-70E740481C1C}">
                        <a14:useLocalDpi xmlns:a14="http://schemas.microsoft.com/office/drawing/2010/main" val="0"/>
                      </a:ext>
                    </a:extLst>
                  </a:blip>
                  <a:stretch>
                    <a:fillRect/>
                  </a:stretch>
                </pic:blipFill>
                <pic:spPr>
                  <a:xfrm>
                    <a:off x="0" y="0"/>
                    <a:ext cx="4173381" cy="1120371"/>
                  </a:xfrm>
                  <a:prstGeom prst="rect">
                    <a:avLst/>
                  </a:prstGeom>
                </pic:spPr>
              </pic:pic>
            </a:graphicData>
          </a:graphic>
        </wp:inline>
      </w:drawing>
    </w:r>
  </w:p>
  <w:p w14:paraId="5CD82899" w14:textId="77777777" w:rsidR="00FF30A6" w:rsidRDefault="00FF30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931CD"/>
    <w:multiLevelType w:val="hybridMultilevel"/>
    <w:tmpl w:val="70BAE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671C6D"/>
    <w:multiLevelType w:val="hybridMultilevel"/>
    <w:tmpl w:val="6C243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131E9"/>
    <w:multiLevelType w:val="hybridMultilevel"/>
    <w:tmpl w:val="D24AF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7D19EA"/>
    <w:multiLevelType w:val="hybridMultilevel"/>
    <w:tmpl w:val="C598FFF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442B6A90"/>
    <w:multiLevelType w:val="hybridMultilevel"/>
    <w:tmpl w:val="AC861D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6212636"/>
    <w:multiLevelType w:val="hybridMultilevel"/>
    <w:tmpl w:val="20F22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7C44E0"/>
    <w:multiLevelType w:val="hybridMultilevel"/>
    <w:tmpl w:val="2AE60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D597095"/>
    <w:multiLevelType w:val="hybridMultilevel"/>
    <w:tmpl w:val="A208B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F96AB2"/>
    <w:multiLevelType w:val="hybridMultilevel"/>
    <w:tmpl w:val="ACB2CE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E7438F9"/>
    <w:multiLevelType w:val="hybridMultilevel"/>
    <w:tmpl w:val="CC045F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F915376"/>
    <w:multiLevelType w:val="hybridMultilevel"/>
    <w:tmpl w:val="5EBCB1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FC45DD4"/>
    <w:multiLevelType w:val="hybridMultilevel"/>
    <w:tmpl w:val="9028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9"/>
  </w:num>
  <w:num w:numId="4">
    <w:abstractNumId w:val="10"/>
  </w:num>
  <w:num w:numId="5">
    <w:abstractNumId w:val="3"/>
  </w:num>
  <w:num w:numId="6">
    <w:abstractNumId w:val="4"/>
  </w:num>
  <w:num w:numId="7">
    <w:abstractNumId w:val="6"/>
  </w:num>
  <w:num w:numId="8">
    <w:abstractNumId w:val="7"/>
  </w:num>
  <w:num w:numId="9">
    <w:abstractNumId w:val="11"/>
  </w:num>
  <w:num w:numId="10">
    <w:abstractNumId w:val="5"/>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88C"/>
    <w:rsid w:val="00021587"/>
    <w:rsid w:val="00061F94"/>
    <w:rsid w:val="0007684C"/>
    <w:rsid w:val="00082E77"/>
    <w:rsid w:val="000A22D7"/>
    <w:rsid w:val="000A5695"/>
    <w:rsid w:val="000B3048"/>
    <w:rsid w:val="000D09EA"/>
    <w:rsid w:val="000D0EC6"/>
    <w:rsid w:val="000E0DDE"/>
    <w:rsid w:val="000F235C"/>
    <w:rsid w:val="00104DD3"/>
    <w:rsid w:val="0010641C"/>
    <w:rsid w:val="00136C4F"/>
    <w:rsid w:val="00146FF3"/>
    <w:rsid w:val="00150AD1"/>
    <w:rsid w:val="00151535"/>
    <w:rsid w:val="00174EF1"/>
    <w:rsid w:val="001812DF"/>
    <w:rsid w:val="00183AA1"/>
    <w:rsid w:val="001A3BBE"/>
    <w:rsid w:val="001D6D84"/>
    <w:rsid w:val="001D7925"/>
    <w:rsid w:val="00220F00"/>
    <w:rsid w:val="002224F9"/>
    <w:rsid w:val="00246CC9"/>
    <w:rsid w:val="00273B62"/>
    <w:rsid w:val="00284B57"/>
    <w:rsid w:val="0029549E"/>
    <w:rsid w:val="00296D9B"/>
    <w:rsid w:val="002B39A9"/>
    <w:rsid w:val="002B6488"/>
    <w:rsid w:val="002E0423"/>
    <w:rsid w:val="002E10DB"/>
    <w:rsid w:val="003016F4"/>
    <w:rsid w:val="00330E7C"/>
    <w:rsid w:val="0033218F"/>
    <w:rsid w:val="00345E46"/>
    <w:rsid w:val="00350608"/>
    <w:rsid w:val="00365105"/>
    <w:rsid w:val="00370908"/>
    <w:rsid w:val="0038123C"/>
    <w:rsid w:val="003A036C"/>
    <w:rsid w:val="003B2FE6"/>
    <w:rsid w:val="003D494C"/>
    <w:rsid w:val="00413CDC"/>
    <w:rsid w:val="004149B4"/>
    <w:rsid w:val="00417B72"/>
    <w:rsid w:val="00421278"/>
    <w:rsid w:val="00431412"/>
    <w:rsid w:val="0043794D"/>
    <w:rsid w:val="00440DD6"/>
    <w:rsid w:val="004742EF"/>
    <w:rsid w:val="004916F7"/>
    <w:rsid w:val="004B77DF"/>
    <w:rsid w:val="004D2B0C"/>
    <w:rsid w:val="004F4B4A"/>
    <w:rsid w:val="004F4E64"/>
    <w:rsid w:val="00504DE3"/>
    <w:rsid w:val="005144B7"/>
    <w:rsid w:val="00537BDD"/>
    <w:rsid w:val="00580C36"/>
    <w:rsid w:val="00590171"/>
    <w:rsid w:val="00591320"/>
    <w:rsid w:val="005A0BE7"/>
    <w:rsid w:val="005A7C21"/>
    <w:rsid w:val="005B7596"/>
    <w:rsid w:val="005C745F"/>
    <w:rsid w:val="005C7678"/>
    <w:rsid w:val="00615A07"/>
    <w:rsid w:val="00652922"/>
    <w:rsid w:val="0066317B"/>
    <w:rsid w:val="00686CE9"/>
    <w:rsid w:val="00697078"/>
    <w:rsid w:val="006A0D92"/>
    <w:rsid w:val="006B13D1"/>
    <w:rsid w:val="006B6472"/>
    <w:rsid w:val="006C55F6"/>
    <w:rsid w:val="006D712F"/>
    <w:rsid w:val="006E29F4"/>
    <w:rsid w:val="00703299"/>
    <w:rsid w:val="0073454A"/>
    <w:rsid w:val="00743174"/>
    <w:rsid w:val="007468D0"/>
    <w:rsid w:val="00757069"/>
    <w:rsid w:val="0076042E"/>
    <w:rsid w:val="0077313D"/>
    <w:rsid w:val="00800702"/>
    <w:rsid w:val="00804827"/>
    <w:rsid w:val="008135AC"/>
    <w:rsid w:val="00847FC2"/>
    <w:rsid w:val="0086664E"/>
    <w:rsid w:val="00881D01"/>
    <w:rsid w:val="00886742"/>
    <w:rsid w:val="008B667A"/>
    <w:rsid w:val="008C0915"/>
    <w:rsid w:val="008C607D"/>
    <w:rsid w:val="008D058B"/>
    <w:rsid w:val="008E60E7"/>
    <w:rsid w:val="008F5F8B"/>
    <w:rsid w:val="00914AFC"/>
    <w:rsid w:val="00940D17"/>
    <w:rsid w:val="00944FF4"/>
    <w:rsid w:val="00967703"/>
    <w:rsid w:val="009822AD"/>
    <w:rsid w:val="009940E5"/>
    <w:rsid w:val="009B2B71"/>
    <w:rsid w:val="009D2B37"/>
    <w:rsid w:val="009F1B46"/>
    <w:rsid w:val="009F6380"/>
    <w:rsid w:val="00A1076E"/>
    <w:rsid w:val="00A209A8"/>
    <w:rsid w:val="00A4005A"/>
    <w:rsid w:val="00A479F1"/>
    <w:rsid w:val="00A51175"/>
    <w:rsid w:val="00A703E5"/>
    <w:rsid w:val="00AA3003"/>
    <w:rsid w:val="00AA41CD"/>
    <w:rsid w:val="00AB58A7"/>
    <w:rsid w:val="00B07431"/>
    <w:rsid w:val="00B21909"/>
    <w:rsid w:val="00B23949"/>
    <w:rsid w:val="00B44913"/>
    <w:rsid w:val="00B54034"/>
    <w:rsid w:val="00B55010"/>
    <w:rsid w:val="00B67AF5"/>
    <w:rsid w:val="00B83BE0"/>
    <w:rsid w:val="00B863FB"/>
    <w:rsid w:val="00BC1EB4"/>
    <w:rsid w:val="00BC7BE0"/>
    <w:rsid w:val="00BD45A6"/>
    <w:rsid w:val="00C06F8A"/>
    <w:rsid w:val="00C173ED"/>
    <w:rsid w:val="00C23ADC"/>
    <w:rsid w:val="00C259AB"/>
    <w:rsid w:val="00C6498A"/>
    <w:rsid w:val="00C7308C"/>
    <w:rsid w:val="00C83988"/>
    <w:rsid w:val="00CB09DD"/>
    <w:rsid w:val="00D10FB8"/>
    <w:rsid w:val="00D117D4"/>
    <w:rsid w:val="00D132C7"/>
    <w:rsid w:val="00D134CD"/>
    <w:rsid w:val="00D138B4"/>
    <w:rsid w:val="00D22A6F"/>
    <w:rsid w:val="00D93970"/>
    <w:rsid w:val="00D93B77"/>
    <w:rsid w:val="00DB38BD"/>
    <w:rsid w:val="00DC108E"/>
    <w:rsid w:val="00E016A4"/>
    <w:rsid w:val="00E027FC"/>
    <w:rsid w:val="00E83604"/>
    <w:rsid w:val="00E879ED"/>
    <w:rsid w:val="00E90562"/>
    <w:rsid w:val="00EA3BCB"/>
    <w:rsid w:val="00ED2985"/>
    <w:rsid w:val="00EF188C"/>
    <w:rsid w:val="00F13766"/>
    <w:rsid w:val="00F27A5C"/>
    <w:rsid w:val="00F552CB"/>
    <w:rsid w:val="00F613D8"/>
    <w:rsid w:val="00F80001"/>
    <w:rsid w:val="00F860DB"/>
    <w:rsid w:val="00FA1875"/>
    <w:rsid w:val="00FB1BAF"/>
    <w:rsid w:val="00FC0676"/>
    <w:rsid w:val="00FC356B"/>
    <w:rsid w:val="00FD02EA"/>
    <w:rsid w:val="00FD0459"/>
    <w:rsid w:val="00FD3341"/>
    <w:rsid w:val="00FD400C"/>
    <w:rsid w:val="00FF30A6"/>
    <w:rsid w:val="00FF63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93D9B"/>
  <w15:chartTrackingRefBased/>
  <w15:docId w15:val="{7C4DA92A-10EF-4E81-8E6C-EAC227265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188C"/>
    <w:rPr>
      <w:color w:val="0563C1" w:themeColor="hyperlink"/>
      <w:u w:val="single"/>
    </w:rPr>
  </w:style>
  <w:style w:type="character" w:styleId="UnresolvedMention">
    <w:name w:val="Unresolved Mention"/>
    <w:basedOn w:val="DefaultParagraphFont"/>
    <w:uiPriority w:val="99"/>
    <w:semiHidden/>
    <w:unhideWhenUsed/>
    <w:rsid w:val="00EF188C"/>
    <w:rPr>
      <w:color w:val="605E5C"/>
      <w:shd w:val="clear" w:color="auto" w:fill="E1DFDD"/>
    </w:rPr>
  </w:style>
  <w:style w:type="paragraph" w:styleId="Header">
    <w:name w:val="header"/>
    <w:basedOn w:val="Normal"/>
    <w:link w:val="HeaderChar"/>
    <w:uiPriority w:val="99"/>
    <w:unhideWhenUsed/>
    <w:rsid w:val="00EF18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88C"/>
  </w:style>
  <w:style w:type="paragraph" w:styleId="Footer">
    <w:name w:val="footer"/>
    <w:basedOn w:val="Normal"/>
    <w:link w:val="FooterChar"/>
    <w:uiPriority w:val="99"/>
    <w:unhideWhenUsed/>
    <w:rsid w:val="00EF18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88C"/>
  </w:style>
  <w:style w:type="paragraph" w:styleId="ListParagraph">
    <w:name w:val="List Paragraph"/>
    <w:basedOn w:val="Normal"/>
    <w:uiPriority w:val="34"/>
    <w:qFormat/>
    <w:rsid w:val="00C7308C"/>
    <w:pPr>
      <w:ind w:left="720"/>
      <w:contextualSpacing/>
    </w:pPr>
  </w:style>
  <w:style w:type="paragraph" w:styleId="NormalWeb">
    <w:name w:val="Normal (Web)"/>
    <w:basedOn w:val="Normal"/>
    <w:uiPriority w:val="99"/>
    <w:unhideWhenUsed/>
    <w:rsid w:val="00FD02E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FootnoteText">
    <w:name w:val="footnote text"/>
    <w:basedOn w:val="Normal"/>
    <w:link w:val="FootnoteTextChar"/>
    <w:uiPriority w:val="99"/>
    <w:unhideWhenUsed/>
    <w:rsid w:val="00FD02EA"/>
    <w:pPr>
      <w:spacing w:after="0" w:line="240" w:lineRule="auto"/>
    </w:pPr>
    <w:rPr>
      <w:sz w:val="20"/>
      <w:szCs w:val="20"/>
    </w:rPr>
  </w:style>
  <w:style w:type="character" w:customStyle="1" w:styleId="FootnoteTextChar">
    <w:name w:val="Footnote Text Char"/>
    <w:basedOn w:val="DefaultParagraphFont"/>
    <w:link w:val="FootnoteText"/>
    <w:uiPriority w:val="99"/>
    <w:rsid w:val="00FD02EA"/>
    <w:rPr>
      <w:sz w:val="20"/>
      <w:szCs w:val="20"/>
    </w:rPr>
  </w:style>
  <w:style w:type="character" w:styleId="FootnoteReference">
    <w:name w:val="footnote reference"/>
    <w:basedOn w:val="DefaultParagraphFont"/>
    <w:uiPriority w:val="99"/>
    <w:semiHidden/>
    <w:unhideWhenUsed/>
    <w:rsid w:val="00FD02EA"/>
    <w:rPr>
      <w:vertAlign w:val="superscript"/>
    </w:rPr>
  </w:style>
  <w:style w:type="paragraph" w:styleId="Bibliography">
    <w:name w:val="Bibliography"/>
    <w:basedOn w:val="Normal"/>
    <w:next w:val="Normal"/>
    <w:uiPriority w:val="37"/>
    <w:unhideWhenUsed/>
    <w:rsid w:val="00FA1875"/>
    <w:pPr>
      <w:spacing w:after="0" w:line="240" w:lineRule="auto"/>
    </w:pPr>
    <w:rPr>
      <w:rFonts w:ascii="Times New Roman" w:eastAsia="Times New Roman" w:hAnsi="Times New Roman" w:cs="Times New Roman"/>
      <w:sz w:val="24"/>
      <w:szCs w:val="24"/>
    </w:rPr>
  </w:style>
  <w:style w:type="paragraph" w:customStyle="1" w:styleId="Body">
    <w:name w:val="Body"/>
    <w:rsid w:val="00FA187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rPr>
  </w:style>
  <w:style w:type="paragraph" w:customStyle="1" w:styleId="Paragraph">
    <w:name w:val="Paragraph"/>
    <w:basedOn w:val="Normal"/>
    <w:uiPriority w:val="1"/>
    <w:qFormat/>
    <w:rsid w:val="00FA1875"/>
    <w:pPr>
      <w:suppressAutoHyphens/>
      <w:spacing w:after="0" w:line="360" w:lineRule="atLeast"/>
    </w:pPr>
    <w:rPr>
      <w:rFonts w:ascii="Times New Roman" w:eastAsia="Times New Roman" w:hAnsi="Times New Roman" w:cs="Times New Roman"/>
      <w:sz w:val="24"/>
      <w:szCs w:val="24"/>
      <w:lang w:eastAsia="en-AU" w:bidi="en-AU"/>
      <w14:ligatures w14:val="standardContextual"/>
    </w:rPr>
  </w:style>
  <w:style w:type="character" w:styleId="Emphasis">
    <w:name w:val="Emphasis"/>
    <w:uiPriority w:val="2"/>
    <w:qFormat/>
    <w:rsid w:val="00FA1875"/>
    <w:rPr>
      <w:rFonts w:ascii="Times New Roman" w:eastAsia="Times New Roman" w:hAnsi="Times New Roman" w:cs="Times New Roman"/>
      <w:i/>
    </w:rPr>
  </w:style>
  <w:style w:type="table" w:styleId="GridTable2-Accent1">
    <w:name w:val="Grid Table 2 Accent 1"/>
    <w:basedOn w:val="TableNormal"/>
    <w:uiPriority w:val="47"/>
    <w:rsid w:val="00FA1875"/>
    <w:pPr>
      <w:spacing w:after="0" w:line="240" w:lineRule="auto"/>
    </w:pPr>
    <w:rPr>
      <w:sz w:val="24"/>
      <w:szCs w:val="24"/>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uiPriority w:val="99"/>
    <w:semiHidden/>
    <w:unhideWhenUsed/>
    <w:rsid w:val="009F6380"/>
    <w:rPr>
      <w:color w:val="954F72" w:themeColor="followedHyperlink"/>
      <w:u w:val="single"/>
    </w:rPr>
  </w:style>
  <w:style w:type="character" w:styleId="CommentReference">
    <w:name w:val="annotation reference"/>
    <w:basedOn w:val="DefaultParagraphFont"/>
    <w:uiPriority w:val="99"/>
    <w:semiHidden/>
    <w:unhideWhenUsed/>
    <w:rsid w:val="0033218F"/>
    <w:rPr>
      <w:sz w:val="16"/>
      <w:szCs w:val="16"/>
    </w:rPr>
  </w:style>
  <w:style w:type="paragraph" w:styleId="CommentText">
    <w:name w:val="annotation text"/>
    <w:basedOn w:val="Normal"/>
    <w:link w:val="CommentTextChar"/>
    <w:uiPriority w:val="99"/>
    <w:semiHidden/>
    <w:unhideWhenUsed/>
    <w:rsid w:val="0033218F"/>
    <w:pPr>
      <w:spacing w:line="240" w:lineRule="auto"/>
    </w:pPr>
    <w:rPr>
      <w:sz w:val="20"/>
      <w:szCs w:val="20"/>
    </w:rPr>
  </w:style>
  <w:style w:type="character" w:customStyle="1" w:styleId="CommentTextChar">
    <w:name w:val="Comment Text Char"/>
    <w:basedOn w:val="DefaultParagraphFont"/>
    <w:link w:val="CommentText"/>
    <w:uiPriority w:val="99"/>
    <w:semiHidden/>
    <w:rsid w:val="0033218F"/>
    <w:rPr>
      <w:sz w:val="20"/>
      <w:szCs w:val="20"/>
    </w:rPr>
  </w:style>
  <w:style w:type="paragraph" w:styleId="CommentSubject">
    <w:name w:val="annotation subject"/>
    <w:basedOn w:val="CommentText"/>
    <w:next w:val="CommentText"/>
    <w:link w:val="CommentSubjectChar"/>
    <w:uiPriority w:val="99"/>
    <w:semiHidden/>
    <w:unhideWhenUsed/>
    <w:rsid w:val="0033218F"/>
    <w:rPr>
      <w:b/>
      <w:bCs/>
    </w:rPr>
  </w:style>
  <w:style w:type="character" w:customStyle="1" w:styleId="CommentSubjectChar">
    <w:name w:val="Comment Subject Char"/>
    <w:basedOn w:val="CommentTextChar"/>
    <w:link w:val="CommentSubject"/>
    <w:uiPriority w:val="99"/>
    <w:semiHidden/>
    <w:rsid w:val="0033218F"/>
    <w:rPr>
      <w:b/>
      <w:bCs/>
      <w:sz w:val="20"/>
      <w:szCs w:val="20"/>
    </w:rPr>
  </w:style>
  <w:style w:type="paragraph" w:styleId="BalloonText">
    <w:name w:val="Balloon Text"/>
    <w:basedOn w:val="Normal"/>
    <w:link w:val="BalloonTextChar"/>
    <w:uiPriority w:val="99"/>
    <w:semiHidden/>
    <w:unhideWhenUsed/>
    <w:rsid w:val="0033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18F"/>
    <w:rPr>
      <w:rFonts w:ascii="Segoe UI" w:hAnsi="Segoe UI" w:cs="Segoe UI"/>
      <w:sz w:val="18"/>
      <w:szCs w:val="18"/>
    </w:rPr>
  </w:style>
  <w:style w:type="table" w:styleId="TableGrid">
    <w:name w:val="Table Grid"/>
    <w:basedOn w:val="TableNormal"/>
    <w:uiPriority w:val="39"/>
    <w:rsid w:val="008048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13155">
      <w:bodyDiv w:val="1"/>
      <w:marLeft w:val="0"/>
      <w:marRight w:val="0"/>
      <w:marTop w:val="0"/>
      <w:marBottom w:val="0"/>
      <w:divBdr>
        <w:top w:val="none" w:sz="0" w:space="0" w:color="auto"/>
        <w:left w:val="none" w:sz="0" w:space="0" w:color="auto"/>
        <w:bottom w:val="none" w:sz="0" w:space="0" w:color="auto"/>
        <w:right w:val="none" w:sz="0" w:space="0" w:color="auto"/>
      </w:divBdr>
    </w:div>
    <w:div w:id="453064762">
      <w:bodyDiv w:val="1"/>
      <w:marLeft w:val="0"/>
      <w:marRight w:val="0"/>
      <w:marTop w:val="0"/>
      <w:marBottom w:val="0"/>
      <w:divBdr>
        <w:top w:val="none" w:sz="0" w:space="0" w:color="auto"/>
        <w:left w:val="none" w:sz="0" w:space="0" w:color="auto"/>
        <w:bottom w:val="none" w:sz="0" w:space="0" w:color="auto"/>
        <w:right w:val="none" w:sz="0" w:space="0" w:color="auto"/>
      </w:divBdr>
    </w:div>
    <w:div w:id="742802288">
      <w:bodyDiv w:val="1"/>
      <w:marLeft w:val="0"/>
      <w:marRight w:val="0"/>
      <w:marTop w:val="0"/>
      <w:marBottom w:val="0"/>
      <w:divBdr>
        <w:top w:val="none" w:sz="0" w:space="0" w:color="auto"/>
        <w:left w:val="none" w:sz="0" w:space="0" w:color="auto"/>
        <w:bottom w:val="none" w:sz="0" w:space="0" w:color="auto"/>
        <w:right w:val="none" w:sz="0" w:space="0" w:color="auto"/>
      </w:divBdr>
    </w:div>
    <w:div w:id="839614429">
      <w:bodyDiv w:val="1"/>
      <w:marLeft w:val="0"/>
      <w:marRight w:val="0"/>
      <w:marTop w:val="0"/>
      <w:marBottom w:val="0"/>
      <w:divBdr>
        <w:top w:val="none" w:sz="0" w:space="0" w:color="auto"/>
        <w:left w:val="none" w:sz="0" w:space="0" w:color="auto"/>
        <w:bottom w:val="none" w:sz="0" w:space="0" w:color="auto"/>
        <w:right w:val="none" w:sz="0" w:space="0" w:color="auto"/>
      </w:divBdr>
      <w:divsChild>
        <w:div w:id="457182934">
          <w:marLeft w:val="0"/>
          <w:marRight w:val="0"/>
          <w:marTop w:val="0"/>
          <w:marBottom w:val="0"/>
          <w:divBdr>
            <w:top w:val="none" w:sz="0" w:space="0" w:color="auto"/>
            <w:left w:val="none" w:sz="0" w:space="0" w:color="auto"/>
            <w:bottom w:val="none" w:sz="0" w:space="0" w:color="auto"/>
            <w:right w:val="none" w:sz="0" w:space="0" w:color="auto"/>
          </w:divBdr>
          <w:divsChild>
            <w:div w:id="95795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08373">
      <w:bodyDiv w:val="1"/>
      <w:marLeft w:val="0"/>
      <w:marRight w:val="0"/>
      <w:marTop w:val="0"/>
      <w:marBottom w:val="0"/>
      <w:divBdr>
        <w:top w:val="none" w:sz="0" w:space="0" w:color="auto"/>
        <w:left w:val="none" w:sz="0" w:space="0" w:color="auto"/>
        <w:bottom w:val="none" w:sz="0" w:space="0" w:color="auto"/>
        <w:right w:val="none" w:sz="0" w:space="0" w:color="auto"/>
      </w:divBdr>
    </w:div>
    <w:div w:id="1692416851">
      <w:bodyDiv w:val="1"/>
      <w:marLeft w:val="0"/>
      <w:marRight w:val="0"/>
      <w:marTop w:val="0"/>
      <w:marBottom w:val="0"/>
      <w:divBdr>
        <w:top w:val="none" w:sz="0" w:space="0" w:color="auto"/>
        <w:left w:val="none" w:sz="0" w:space="0" w:color="auto"/>
        <w:bottom w:val="none" w:sz="0" w:space="0" w:color="auto"/>
        <w:right w:val="none" w:sz="0" w:space="0" w:color="auto"/>
      </w:divBdr>
      <w:divsChild>
        <w:div w:id="1867792166">
          <w:marLeft w:val="0"/>
          <w:marRight w:val="0"/>
          <w:marTop w:val="0"/>
          <w:marBottom w:val="0"/>
          <w:divBdr>
            <w:top w:val="none" w:sz="0" w:space="0" w:color="auto"/>
            <w:left w:val="none" w:sz="0" w:space="0" w:color="auto"/>
            <w:bottom w:val="none" w:sz="0" w:space="0" w:color="auto"/>
            <w:right w:val="none" w:sz="0" w:space="0" w:color="auto"/>
          </w:divBdr>
          <w:divsChild>
            <w:div w:id="1382292391">
              <w:marLeft w:val="0"/>
              <w:marRight w:val="0"/>
              <w:marTop w:val="0"/>
              <w:marBottom w:val="0"/>
              <w:divBdr>
                <w:top w:val="none" w:sz="0" w:space="0" w:color="auto"/>
                <w:left w:val="none" w:sz="0" w:space="0" w:color="auto"/>
                <w:bottom w:val="none" w:sz="0" w:space="0" w:color="auto"/>
                <w:right w:val="none" w:sz="0" w:space="0" w:color="auto"/>
              </w:divBdr>
              <w:divsChild>
                <w:div w:id="726876133">
                  <w:marLeft w:val="0"/>
                  <w:marRight w:val="0"/>
                  <w:marTop w:val="0"/>
                  <w:marBottom w:val="0"/>
                  <w:divBdr>
                    <w:top w:val="none" w:sz="0" w:space="0" w:color="auto"/>
                    <w:left w:val="none" w:sz="0" w:space="0" w:color="auto"/>
                    <w:bottom w:val="none" w:sz="0" w:space="0" w:color="auto"/>
                    <w:right w:val="none" w:sz="0" w:space="0" w:color="auto"/>
                  </w:divBdr>
                  <w:divsChild>
                    <w:div w:id="1383824163">
                      <w:marLeft w:val="0"/>
                      <w:marRight w:val="0"/>
                      <w:marTop w:val="0"/>
                      <w:marBottom w:val="0"/>
                      <w:divBdr>
                        <w:top w:val="none" w:sz="0" w:space="0" w:color="auto"/>
                        <w:left w:val="none" w:sz="0" w:space="0" w:color="auto"/>
                        <w:bottom w:val="none" w:sz="0" w:space="0" w:color="auto"/>
                        <w:right w:val="none" w:sz="0" w:space="0" w:color="auto"/>
                      </w:divBdr>
                      <w:divsChild>
                        <w:div w:id="760027298">
                          <w:marLeft w:val="0"/>
                          <w:marRight w:val="0"/>
                          <w:marTop w:val="0"/>
                          <w:marBottom w:val="0"/>
                          <w:divBdr>
                            <w:top w:val="none" w:sz="0" w:space="0" w:color="auto"/>
                            <w:left w:val="none" w:sz="0" w:space="0" w:color="auto"/>
                            <w:bottom w:val="none" w:sz="0" w:space="0" w:color="auto"/>
                            <w:right w:val="none" w:sz="0" w:space="0" w:color="auto"/>
                          </w:divBdr>
                        </w:div>
                        <w:div w:id="123545535">
                          <w:marLeft w:val="0"/>
                          <w:marRight w:val="0"/>
                          <w:marTop w:val="0"/>
                          <w:marBottom w:val="0"/>
                          <w:divBdr>
                            <w:top w:val="none" w:sz="0" w:space="0" w:color="auto"/>
                            <w:left w:val="none" w:sz="0" w:space="0" w:color="auto"/>
                            <w:bottom w:val="none" w:sz="0" w:space="0" w:color="auto"/>
                            <w:right w:val="none" w:sz="0" w:space="0" w:color="auto"/>
                          </w:divBdr>
                        </w:div>
                      </w:divsChild>
                    </w:div>
                    <w:div w:id="677540089">
                      <w:marLeft w:val="0"/>
                      <w:marRight w:val="0"/>
                      <w:marTop w:val="0"/>
                      <w:marBottom w:val="0"/>
                      <w:divBdr>
                        <w:top w:val="none" w:sz="0" w:space="0" w:color="auto"/>
                        <w:left w:val="none" w:sz="0" w:space="0" w:color="auto"/>
                        <w:bottom w:val="none" w:sz="0" w:space="0" w:color="auto"/>
                        <w:right w:val="none" w:sz="0" w:space="0" w:color="auto"/>
                      </w:divBdr>
                      <w:divsChild>
                        <w:div w:id="347144753">
                          <w:marLeft w:val="0"/>
                          <w:marRight w:val="0"/>
                          <w:marTop w:val="0"/>
                          <w:marBottom w:val="0"/>
                          <w:divBdr>
                            <w:top w:val="none" w:sz="0" w:space="0" w:color="auto"/>
                            <w:left w:val="none" w:sz="0" w:space="0" w:color="auto"/>
                            <w:bottom w:val="none" w:sz="0" w:space="0" w:color="auto"/>
                            <w:right w:val="none" w:sz="0" w:space="0" w:color="auto"/>
                          </w:divBdr>
                          <w:divsChild>
                            <w:div w:id="136304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830521">
          <w:marLeft w:val="0"/>
          <w:marRight w:val="0"/>
          <w:marTop w:val="0"/>
          <w:marBottom w:val="0"/>
          <w:divBdr>
            <w:top w:val="none" w:sz="0" w:space="0" w:color="auto"/>
            <w:left w:val="none" w:sz="0" w:space="0" w:color="auto"/>
            <w:bottom w:val="none" w:sz="0" w:space="0" w:color="auto"/>
            <w:right w:val="none" w:sz="0" w:space="0" w:color="auto"/>
          </w:divBdr>
          <w:divsChild>
            <w:div w:id="1853300031">
              <w:marLeft w:val="0"/>
              <w:marRight w:val="0"/>
              <w:marTop w:val="0"/>
              <w:marBottom w:val="0"/>
              <w:divBdr>
                <w:top w:val="none" w:sz="0" w:space="0" w:color="auto"/>
                <w:left w:val="none" w:sz="0" w:space="0" w:color="auto"/>
                <w:bottom w:val="none" w:sz="0" w:space="0" w:color="auto"/>
                <w:right w:val="none" w:sz="0" w:space="0" w:color="auto"/>
              </w:divBdr>
              <w:divsChild>
                <w:div w:id="120926481">
                  <w:marLeft w:val="0"/>
                  <w:marRight w:val="0"/>
                  <w:marTop w:val="0"/>
                  <w:marBottom w:val="0"/>
                  <w:divBdr>
                    <w:top w:val="none" w:sz="0" w:space="0" w:color="auto"/>
                    <w:left w:val="none" w:sz="0" w:space="0" w:color="auto"/>
                    <w:bottom w:val="none" w:sz="0" w:space="0" w:color="auto"/>
                    <w:right w:val="none" w:sz="0" w:space="0" w:color="auto"/>
                  </w:divBdr>
                  <w:divsChild>
                    <w:div w:id="206054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372506">
      <w:bodyDiv w:val="1"/>
      <w:marLeft w:val="0"/>
      <w:marRight w:val="0"/>
      <w:marTop w:val="0"/>
      <w:marBottom w:val="0"/>
      <w:divBdr>
        <w:top w:val="none" w:sz="0" w:space="0" w:color="auto"/>
        <w:left w:val="none" w:sz="0" w:space="0" w:color="auto"/>
        <w:bottom w:val="none" w:sz="0" w:space="0" w:color="auto"/>
        <w:right w:val="none" w:sz="0" w:space="0" w:color="auto"/>
      </w:divBdr>
    </w:div>
    <w:div w:id="2105690905">
      <w:bodyDiv w:val="1"/>
      <w:marLeft w:val="0"/>
      <w:marRight w:val="0"/>
      <w:marTop w:val="0"/>
      <w:marBottom w:val="0"/>
      <w:divBdr>
        <w:top w:val="none" w:sz="0" w:space="0" w:color="auto"/>
        <w:left w:val="none" w:sz="0" w:space="0" w:color="auto"/>
        <w:bottom w:val="none" w:sz="0" w:space="0" w:color="auto"/>
        <w:right w:val="none" w:sz="0" w:space="0" w:color="auto"/>
      </w:divBdr>
      <w:divsChild>
        <w:div w:id="25494549">
          <w:marLeft w:val="0"/>
          <w:marRight w:val="0"/>
          <w:marTop w:val="0"/>
          <w:marBottom w:val="0"/>
          <w:divBdr>
            <w:top w:val="none" w:sz="0" w:space="0" w:color="auto"/>
            <w:left w:val="none" w:sz="0" w:space="0" w:color="auto"/>
            <w:bottom w:val="none" w:sz="0" w:space="0" w:color="auto"/>
            <w:right w:val="none" w:sz="0" w:space="0" w:color="auto"/>
          </w:divBdr>
        </w:div>
        <w:div w:id="564995177">
          <w:marLeft w:val="0"/>
          <w:marRight w:val="0"/>
          <w:marTop w:val="0"/>
          <w:marBottom w:val="0"/>
          <w:divBdr>
            <w:top w:val="none" w:sz="0" w:space="0" w:color="auto"/>
            <w:left w:val="none" w:sz="0" w:space="0" w:color="auto"/>
            <w:bottom w:val="none" w:sz="0" w:space="0" w:color="auto"/>
            <w:right w:val="none" w:sz="0" w:space="0" w:color="auto"/>
          </w:divBdr>
        </w:div>
        <w:div w:id="1690447572">
          <w:marLeft w:val="0"/>
          <w:marRight w:val="0"/>
          <w:marTop w:val="0"/>
          <w:marBottom w:val="0"/>
          <w:divBdr>
            <w:top w:val="none" w:sz="0" w:space="0" w:color="auto"/>
            <w:left w:val="none" w:sz="0" w:space="0" w:color="auto"/>
            <w:bottom w:val="none" w:sz="0" w:space="0" w:color="auto"/>
            <w:right w:val="none" w:sz="0" w:space="0" w:color="auto"/>
          </w:divBdr>
        </w:div>
        <w:div w:id="500511794">
          <w:marLeft w:val="0"/>
          <w:marRight w:val="0"/>
          <w:marTop w:val="0"/>
          <w:marBottom w:val="0"/>
          <w:divBdr>
            <w:top w:val="none" w:sz="0" w:space="0" w:color="auto"/>
            <w:left w:val="none" w:sz="0" w:space="0" w:color="auto"/>
            <w:bottom w:val="none" w:sz="0" w:space="0" w:color="auto"/>
            <w:right w:val="none" w:sz="0" w:space="0" w:color="auto"/>
          </w:divBdr>
        </w:div>
        <w:div w:id="1814369499">
          <w:marLeft w:val="0"/>
          <w:marRight w:val="0"/>
          <w:marTop w:val="0"/>
          <w:marBottom w:val="0"/>
          <w:divBdr>
            <w:top w:val="none" w:sz="0" w:space="0" w:color="auto"/>
            <w:left w:val="none" w:sz="0" w:space="0" w:color="auto"/>
            <w:bottom w:val="none" w:sz="0" w:space="0" w:color="auto"/>
            <w:right w:val="none" w:sz="0" w:space="0" w:color="auto"/>
          </w:divBdr>
        </w:div>
        <w:div w:id="539784051">
          <w:marLeft w:val="0"/>
          <w:marRight w:val="0"/>
          <w:marTop w:val="0"/>
          <w:marBottom w:val="0"/>
          <w:divBdr>
            <w:top w:val="none" w:sz="0" w:space="0" w:color="auto"/>
            <w:left w:val="none" w:sz="0" w:space="0" w:color="auto"/>
            <w:bottom w:val="none" w:sz="0" w:space="0" w:color="auto"/>
            <w:right w:val="none" w:sz="0" w:space="0" w:color="auto"/>
          </w:divBdr>
        </w:div>
        <w:div w:id="753236852">
          <w:marLeft w:val="0"/>
          <w:marRight w:val="0"/>
          <w:marTop w:val="0"/>
          <w:marBottom w:val="0"/>
          <w:divBdr>
            <w:top w:val="none" w:sz="0" w:space="0" w:color="auto"/>
            <w:left w:val="none" w:sz="0" w:space="0" w:color="auto"/>
            <w:bottom w:val="none" w:sz="0" w:space="0" w:color="auto"/>
            <w:right w:val="none" w:sz="0" w:space="0" w:color="auto"/>
          </w:divBdr>
        </w:div>
        <w:div w:id="1117792368">
          <w:marLeft w:val="0"/>
          <w:marRight w:val="0"/>
          <w:marTop w:val="0"/>
          <w:marBottom w:val="0"/>
          <w:divBdr>
            <w:top w:val="none" w:sz="0" w:space="0" w:color="auto"/>
            <w:left w:val="none" w:sz="0" w:space="0" w:color="auto"/>
            <w:bottom w:val="none" w:sz="0" w:space="0" w:color="auto"/>
            <w:right w:val="none" w:sz="0" w:space="0" w:color="auto"/>
          </w:divBdr>
        </w:div>
        <w:div w:id="1943144911">
          <w:marLeft w:val="0"/>
          <w:marRight w:val="0"/>
          <w:marTop w:val="0"/>
          <w:marBottom w:val="0"/>
          <w:divBdr>
            <w:top w:val="none" w:sz="0" w:space="0" w:color="auto"/>
            <w:left w:val="none" w:sz="0" w:space="0" w:color="auto"/>
            <w:bottom w:val="none" w:sz="0" w:space="0" w:color="auto"/>
            <w:right w:val="none" w:sz="0" w:space="0" w:color="auto"/>
          </w:divBdr>
        </w:div>
        <w:div w:id="1710179498">
          <w:marLeft w:val="0"/>
          <w:marRight w:val="0"/>
          <w:marTop w:val="0"/>
          <w:marBottom w:val="0"/>
          <w:divBdr>
            <w:top w:val="none" w:sz="0" w:space="0" w:color="auto"/>
            <w:left w:val="none" w:sz="0" w:space="0" w:color="auto"/>
            <w:bottom w:val="none" w:sz="0" w:space="0" w:color="auto"/>
            <w:right w:val="none" w:sz="0" w:space="0" w:color="auto"/>
          </w:divBdr>
        </w:div>
        <w:div w:id="1236629446">
          <w:marLeft w:val="0"/>
          <w:marRight w:val="0"/>
          <w:marTop w:val="0"/>
          <w:marBottom w:val="0"/>
          <w:divBdr>
            <w:top w:val="none" w:sz="0" w:space="0" w:color="auto"/>
            <w:left w:val="none" w:sz="0" w:space="0" w:color="auto"/>
            <w:bottom w:val="none" w:sz="0" w:space="0" w:color="auto"/>
            <w:right w:val="none" w:sz="0" w:space="0" w:color="auto"/>
          </w:divBdr>
        </w:div>
        <w:div w:id="107748804">
          <w:marLeft w:val="0"/>
          <w:marRight w:val="0"/>
          <w:marTop w:val="0"/>
          <w:marBottom w:val="0"/>
          <w:divBdr>
            <w:top w:val="none" w:sz="0" w:space="0" w:color="auto"/>
            <w:left w:val="none" w:sz="0" w:space="0" w:color="auto"/>
            <w:bottom w:val="none" w:sz="0" w:space="0" w:color="auto"/>
            <w:right w:val="none" w:sz="0" w:space="0" w:color="auto"/>
          </w:divBdr>
        </w:div>
        <w:div w:id="196280954">
          <w:marLeft w:val="0"/>
          <w:marRight w:val="0"/>
          <w:marTop w:val="0"/>
          <w:marBottom w:val="0"/>
          <w:divBdr>
            <w:top w:val="none" w:sz="0" w:space="0" w:color="auto"/>
            <w:left w:val="none" w:sz="0" w:space="0" w:color="auto"/>
            <w:bottom w:val="none" w:sz="0" w:space="0" w:color="auto"/>
            <w:right w:val="none" w:sz="0" w:space="0" w:color="auto"/>
          </w:divBdr>
        </w:div>
        <w:div w:id="443383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research.unsw.edu.au/people/dr-gemma-carey" TargetMode="External"/><Relationship Id="rId7" Type="http://schemas.openxmlformats.org/officeDocument/2006/relationships/hyperlink" Target="https://research.unsw.edu.au/people/ms-eleanor-ruth-malbon" TargetMode="External"/><Relationship Id="rId2" Type="http://schemas.openxmlformats.org/officeDocument/2006/relationships/hyperlink" Target="https://www.csi.edu.au/" TargetMode="External"/><Relationship Id="rId1" Type="http://schemas.openxmlformats.org/officeDocument/2006/relationships/hyperlink" Target="https://www.unsw.adfa.edu.au/public-service-research-group/" TargetMode="External"/><Relationship Id="rId6" Type="http://schemas.openxmlformats.org/officeDocument/2006/relationships/hyperlink" Target="https://research.unsw.edu.au/people/dr-sue-olney" TargetMode="External"/><Relationship Id="rId5" Type="http://schemas.openxmlformats.org/officeDocument/2006/relationships/hyperlink" Target="https://www.unsw.adfa.edu.au/school-of-business/associate-professor-helen-dickinson" TargetMode="External"/><Relationship Id="rId4" Type="http://schemas.openxmlformats.org/officeDocument/2006/relationships/hyperlink" Target="http://www.powertopersuade.org.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ShareHubID xmlns="166541c0-0594-4e6a-9105-c24d4b6de6f7">DOC19-444677</ShareHubID>
    <TaxCatchAll xmlns="166541c0-0594-4e6a-9105-c24d4b6de6f7">
      <Value>29</Value>
      <Value>57</Value>
    </TaxCatchAll>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2f396fb6-baad-479d-8254-1550153bbe31</TermId>
        </TermInfo>
      </Terms>
    </hc4a8f51d7584793bcee84017ea96cb3>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A2D44517-BC58-41AC-A2C7-EA1791D8389D}">
  <ds:schemaRefs>
    <ds:schemaRef ds:uri="http://schemas.openxmlformats.org/officeDocument/2006/bibliography"/>
  </ds:schemaRefs>
</ds:datastoreItem>
</file>

<file path=customXml/itemProps2.xml><?xml version="1.0" encoding="utf-8"?>
<ds:datastoreItem xmlns:ds="http://schemas.openxmlformats.org/officeDocument/2006/customXml" ds:itemID="{FFEEDB13-1600-4670-A456-EA544B8741FB}"/>
</file>

<file path=customXml/itemProps3.xml><?xml version="1.0" encoding="utf-8"?>
<ds:datastoreItem xmlns:ds="http://schemas.openxmlformats.org/officeDocument/2006/customXml" ds:itemID="{EB7A3406-9BD8-4380-BCA1-CF339496E76E}"/>
</file>

<file path=customXml/itemProps4.xml><?xml version="1.0" encoding="utf-8"?>
<ds:datastoreItem xmlns:ds="http://schemas.openxmlformats.org/officeDocument/2006/customXml" ds:itemID="{FC65DD9A-8FE6-4BF8-B46B-C7D9627D774E}"/>
</file>

<file path=docProps/app.xml><?xml version="1.0" encoding="utf-8"?>
<Properties xmlns="http://schemas.openxmlformats.org/officeDocument/2006/extended-properties" xmlns:vt="http://schemas.openxmlformats.org/officeDocument/2006/docPropsVTypes">
  <Template>Normal</Template>
  <TotalTime>0</TotalTime>
  <Pages>9</Pages>
  <Words>24917</Words>
  <Characters>142031</Characters>
  <Application>Microsoft Office Word</Application>
  <DocSecurity>0</DocSecurity>
  <Lines>1183</Lines>
  <Paragraphs>333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Olney</dc:creator>
  <cp:keywords/>
  <dc:description/>
  <cp:lastModifiedBy>Susan Olney</cp:lastModifiedBy>
  <cp:revision>2</cp:revision>
  <dcterms:created xsi:type="dcterms:W3CDTF">2019-02-18T04:35:00Z</dcterms:created>
  <dcterms:modified xsi:type="dcterms:W3CDTF">2019-02-18T04:35:00Z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earchTags">
    <vt:lpwstr>29;#Training|2f396fb6-baad-479d-8254-1550153bbe31</vt:lpwstr>
  </property>
  <property fmtid="{D5CDD505-2E9C-101B-9397-08002B2CF9AE}" pid="3" name="PMC.ESearch.TagGeneratedTime">
    <vt:lpwstr>2019-12-09T14:52:49</vt:lpwstr>
  </property>
  <property fmtid="{D5CDD505-2E9C-101B-9397-08002B2CF9AE}" pid="4" name="HPRMSecurityLevel">
    <vt:lpwstr>57;#OFFICIAL|11463c70-78df-4e3b-b0ff-f66cd3cb26ec</vt:lpwstr>
  </property>
  <property fmtid="{D5CDD505-2E9C-101B-9397-08002B2CF9AE}" pid="5" name="ContentTypeId">
    <vt:lpwstr>0x0101002825A64A6E1845A99A9D8EE8A5686ECB009B58D7D72C3ED54C851955501673F8AC</vt:lpwstr>
  </property>
  <property fmtid="{D5CDD505-2E9C-101B-9397-08002B2CF9AE}" pid="6" name="HPRMSecurityCaveat">
    <vt:lpwstr/>
  </property>
</Properties>
</file>