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1361A" w14:textId="1D6B4F1D" w:rsidR="000A7FF1" w:rsidRPr="00E84753" w:rsidRDefault="006678CF" w:rsidP="00982F13">
      <w:pPr>
        <w:spacing w:before="1120" w:after="1120"/>
        <w:outlineLvl w:val="0"/>
        <w:rPr>
          <w:rFonts w:cs="Henderson BCG Sans"/>
          <w:b/>
          <w:lang w:val="en-AU"/>
        </w:rPr>
      </w:pPr>
      <w:bookmarkStart w:id="0" w:name="Clientname"/>
      <w:r>
        <w:rPr>
          <w:rFonts w:cs="Henderson BCG Sans"/>
          <w:b/>
          <w:sz w:val="56"/>
          <w:szCs w:val="72"/>
          <w:lang w:val="en-AU"/>
        </w:rPr>
        <w:t>Scenarios for 2030</w:t>
      </w:r>
      <w:bookmarkStart w:id="1" w:name="_GoBack"/>
      <w:bookmarkEnd w:id="1"/>
    </w:p>
    <w:p w14:paraId="1B8D24E5" w14:textId="77777777" w:rsidR="006678CF" w:rsidRPr="008B714E" w:rsidRDefault="006678CF" w:rsidP="00BF3AB7">
      <w:pPr>
        <w:rPr>
          <w:rFonts w:cs="Open Sans"/>
          <w:color w:val="000000"/>
          <w:sz w:val="24"/>
        </w:rPr>
      </w:pPr>
      <w:r w:rsidRPr="008B714E">
        <w:rPr>
          <w:rFonts w:cs="Open Sans"/>
          <w:color w:val="000000"/>
          <w:sz w:val="24"/>
        </w:rPr>
        <w:t xml:space="preserve">A report for the Independent Review of the Australian Public Service (APS) </w:t>
      </w:r>
    </w:p>
    <w:p w14:paraId="10CD1ED1" w14:textId="77777777" w:rsidR="006678CF" w:rsidRPr="008B714E" w:rsidRDefault="006678CF" w:rsidP="00BF3AB7">
      <w:pPr>
        <w:rPr>
          <w:rFonts w:cs="Open Sans"/>
          <w:color w:val="000000"/>
          <w:sz w:val="24"/>
        </w:rPr>
      </w:pPr>
      <w:proofErr w:type="gramStart"/>
      <w:r w:rsidRPr="008B714E">
        <w:rPr>
          <w:rFonts w:cs="Open Sans"/>
          <w:color w:val="000000"/>
          <w:sz w:val="24"/>
        </w:rPr>
        <w:t>prepared</w:t>
      </w:r>
      <w:proofErr w:type="gramEnd"/>
      <w:r w:rsidRPr="008B714E">
        <w:rPr>
          <w:rFonts w:cs="Open Sans"/>
          <w:color w:val="000000"/>
          <w:sz w:val="24"/>
        </w:rPr>
        <w:t xml:space="preserve"> by The Boston Consulting Group (BCG) </w:t>
      </w:r>
    </w:p>
    <w:p w14:paraId="2823DF31" w14:textId="77777777" w:rsidR="000A7FF1" w:rsidRPr="00E84753" w:rsidRDefault="000A7FF1" w:rsidP="00BF3AB7">
      <w:pPr>
        <w:rPr>
          <w:rFonts w:cs="Henderson BCG Sans"/>
          <w:b/>
          <w:sz w:val="28"/>
          <w:szCs w:val="32"/>
          <w:lang w:val="en-AU"/>
        </w:rPr>
      </w:pPr>
    </w:p>
    <w:p w14:paraId="6F173B90" w14:textId="0DB83FFA" w:rsidR="00BF3AB7" w:rsidRPr="0092429E" w:rsidRDefault="00E84753" w:rsidP="00BF3AB7">
      <w:pPr>
        <w:rPr>
          <w:rFonts w:cs="Henderson BCG Sans"/>
          <w:sz w:val="24"/>
          <w:lang w:val="en-AU"/>
        </w:rPr>
      </w:pPr>
      <w:r w:rsidRPr="008B714E">
        <w:rPr>
          <w:rFonts w:cs="Henderson BCG Sans"/>
          <w:sz w:val="24"/>
          <w:lang w:val="en-AU"/>
        </w:rPr>
        <w:t xml:space="preserve">October </w:t>
      </w:r>
      <w:r w:rsidR="000A7FF1" w:rsidRPr="008B714E">
        <w:rPr>
          <w:rFonts w:cs="Henderson BCG Sans"/>
          <w:sz w:val="24"/>
          <w:lang w:val="en-AU"/>
        </w:rPr>
        <w:t>2018</w:t>
      </w:r>
      <w:bookmarkEnd w:id="0"/>
    </w:p>
    <w:p w14:paraId="6954E4A4" w14:textId="77777777" w:rsidR="00280E59" w:rsidRPr="00E84753" w:rsidRDefault="00280E59">
      <w:pPr>
        <w:rPr>
          <w:rFonts w:cs="Henderson BCG Sans"/>
          <w:sz w:val="20"/>
          <w:szCs w:val="22"/>
          <w:lang w:val="en-AU"/>
        </w:rPr>
      </w:pPr>
      <w:r w:rsidRPr="00E84753">
        <w:rPr>
          <w:rFonts w:cs="Henderson BCG Sans"/>
          <w:sz w:val="20"/>
          <w:szCs w:val="22"/>
          <w:lang w:val="en-AU"/>
        </w:rPr>
        <w:br w:type="page"/>
      </w:r>
    </w:p>
    <w:p w14:paraId="78D465FB" w14:textId="77777777" w:rsidR="007417EE" w:rsidRPr="008B714E" w:rsidRDefault="00951B6A" w:rsidP="00257115">
      <w:pPr>
        <w:spacing w:line="240" w:lineRule="auto"/>
        <w:outlineLvl w:val="1"/>
        <w:rPr>
          <w:rFonts w:cs="Henderson BCG Sans"/>
          <w:b/>
          <w:szCs w:val="22"/>
          <w:lang w:val="en-AU"/>
        </w:rPr>
      </w:pPr>
      <w:bookmarkStart w:id="2" w:name="_Toc524463969"/>
      <w:bookmarkStart w:id="3" w:name="_Toc524464239"/>
      <w:r w:rsidRPr="008B714E">
        <w:rPr>
          <w:rFonts w:cs="Henderson BCG Sans"/>
          <w:b/>
          <w:szCs w:val="22"/>
          <w:lang w:val="en-AU"/>
        </w:rPr>
        <w:lastRenderedPageBreak/>
        <w:t xml:space="preserve">Disclaimer </w:t>
      </w:r>
    </w:p>
    <w:p w14:paraId="07593870" w14:textId="77777777" w:rsidR="007417EE" w:rsidRPr="008B714E" w:rsidRDefault="007417EE">
      <w:pPr>
        <w:spacing w:line="240" w:lineRule="auto"/>
        <w:rPr>
          <w:rFonts w:cs="Henderson BCG Sans"/>
          <w:szCs w:val="22"/>
          <w:lang w:val="en-AU"/>
        </w:rPr>
      </w:pPr>
    </w:p>
    <w:p w14:paraId="04D6C3AF" w14:textId="77777777" w:rsidR="00ED2F95" w:rsidRDefault="007417EE">
      <w:pPr>
        <w:spacing w:line="240" w:lineRule="auto"/>
        <w:rPr>
          <w:rFonts w:cs="Henderson BCG Sans"/>
          <w:szCs w:val="22"/>
          <w:lang w:val="en-AU"/>
        </w:rPr>
      </w:pPr>
      <w:r>
        <w:rPr>
          <w:rFonts w:cs="Henderson BCG Sans"/>
          <w:szCs w:val="22"/>
          <w:lang w:val="en-AU"/>
        </w:rPr>
        <w:t>This report has been prepared for the APS Review Panel by the Boston Consulting Group (BCG). The APS Review Panel and Department of Prime Minister &amp; Cabinet (PM&amp;C) have been consulted in the preparation of this report, however, the views expressed in this report do not necessarily reflect the views of the APS Review Panel or PM&amp;C.</w:t>
      </w:r>
    </w:p>
    <w:p w14:paraId="3E1DBD62" w14:textId="77777777" w:rsidR="00ED2F95" w:rsidRDefault="00ED2F95">
      <w:pPr>
        <w:spacing w:line="240" w:lineRule="auto"/>
        <w:rPr>
          <w:rFonts w:cs="Henderson BCG Sans"/>
          <w:szCs w:val="22"/>
          <w:lang w:val="en-AU"/>
        </w:rPr>
      </w:pPr>
    </w:p>
    <w:p w14:paraId="15F723E8" w14:textId="77777777" w:rsidR="00ED2F95" w:rsidRPr="00ED2F95" w:rsidRDefault="00ED2F95" w:rsidP="00ED2F95">
      <w:pPr>
        <w:spacing w:line="240" w:lineRule="auto"/>
        <w:rPr>
          <w:rFonts w:cs="Henderson BCG Sans"/>
          <w:sz w:val="24"/>
          <w:lang w:val="en-AU"/>
        </w:rPr>
      </w:pPr>
      <w:r w:rsidRPr="00ED2F95">
        <w:rPr>
          <w:rFonts w:cs="Henderson BCG Sans"/>
          <w:sz w:val="24"/>
        </w:rPr>
        <w:t>The services and materials provided by The Boston Consulting Group (BCG) are subject to BCG's Standard Terms or such other agreement as may have been executed by BCG</w:t>
      </w:r>
      <w:r>
        <w:rPr>
          <w:rFonts w:cs="Henderson BCG Sans"/>
          <w:sz w:val="24"/>
        </w:rPr>
        <w:t xml:space="preserve"> and the Commonwealth</w:t>
      </w:r>
      <w:r w:rsidR="00F16E07">
        <w:rPr>
          <w:rFonts w:cs="Henderson BCG Sans"/>
          <w:sz w:val="24"/>
        </w:rPr>
        <w:t xml:space="preserve"> Government (the Client)</w:t>
      </w:r>
      <w:r w:rsidRPr="00ED2F95">
        <w:rPr>
          <w:rFonts w:cs="Henderson BCG Sans"/>
          <w:sz w:val="24"/>
        </w:rPr>
        <w:t xml:space="preserve">. BCG does not provide legal, accounting, or tax advice. The </w:t>
      </w:r>
      <w:r>
        <w:rPr>
          <w:rFonts w:cs="Henderson BCG Sans"/>
          <w:sz w:val="24"/>
        </w:rPr>
        <w:t xml:space="preserve">Commonwealth </w:t>
      </w:r>
      <w:r w:rsidRPr="00ED2F95">
        <w:rPr>
          <w:rFonts w:cs="Henderson BCG Sans"/>
          <w:sz w:val="24"/>
        </w:rPr>
        <w:t>is responsible for obtaining independent advice concerning these matters. This advice may affect the guidance given by BCG. Further, BCG has made no undertaking to update these materials after the date hereof, notwithstanding that such information may become outdated or inaccurate.</w:t>
      </w:r>
    </w:p>
    <w:p w14:paraId="452943D0" w14:textId="77777777" w:rsidR="00ED2F95" w:rsidRPr="00ED2F95" w:rsidRDefault="00ED2F95" w:rsidP="00ED2F95">
      <w:pPr>
        <w:spacing w:line="240" w:lineRule="auto"/>
        <w:rPr>
          <w:rFonts w:cs="Henderson BCG Sans"/>
          <w:sz w:val="24"/>
          <w:lang w:val="en-AU"/>
        </w:rPr>
      </w:pPr>
      <w:r w:rsidRPr="00ED2F95">
        <w:rPr>
          <w:rFonts w:cs="Henderson BCG Sans"/>
          <w:sz w:val="24"/>
        </w:rPr>
        <w:t> </w:t>
      </w:r>
    </w:p>
    <w:p w14:paraId="5B1B55CE" w14:textId="77777777" w:rsidR="00ED2F95" w:rsidRDefault="00ED2F95" w:rsidP="00ED2F95">
      <w:pPr>
        <w:spacing w:line="240" w:lineRule="auto"/>
        <w:rPr>
          <w:rFonts w:cs="Henderson BCG Sans"/>
          <w:sz w:val="24"/>
        </w:rPr>
      </w:pPr>
      <w:r w:rsidRPr="00ED2F95">
        <w:rPr>
          <w:rFonts w:cs="Henderson BCG Sans"/>
          <w:sz w:val="24"/>
        </w:rPr>
        <w:t xml:space="preserve">The materials contained in this </w:t>
      </w:r>
      <w:r>
        <w:rPr>
          <w:rFonts w:cs="Henderson BCG Sans"/>
          <w:sz w:val="24"/>
        </w:rPr>
        <w:t>report</w:t>
      </w:r>
      <w:r w:rsidRPr="00ED2F95">
        <w:rPr>
          <w:rFonts w:cs="Henderson BCG Sans"/>
          <w:sz w:val="24"/>
        </w:rPr>
        <w:t xml:space="preserve"> are designed for the sole use </w:t>
      </w:r>
      <w:r>
        <w:rPr>
          <w:rFonts w:cs="Henderson BCG Sans"/>
          <w:sz w:val="24"/>
        </w:rPr>
        <w:t>of</w:t>
      </w:r>
      <w:r w:rsidRPr="00ED2F95">
        <w:rPr>
          <w:rFonts w:cs="Henderson BCG Sans"/>
          <w:sz w:val="24"/>
        </w:rPr>
        <w:t xml:space="preserve"> </w:t>
      </w:r>
      <w:r>
        <w:rPr>
          <w:rFonts w:cs="Henderson BCG Sans"/>
          <w:sz w:val="24"/>
        </w:rPr>
        <w:t>the</w:t>
      </w:r>
      <w:r w:rsidRPr="00ED2F95">
        <w:rPr>
          <w:rFonts w:cs="Henderson BCG Sans"/>
          <w:sz w:val="24"/>
        </w:rPr>
        <w:t xml:space="preserve"> </w:t>
      </w:r>
      <w:r w:rsidR="00F16E07">
        <w:rPr>
          <w:rFonts w:cs="Henderson BCG Sans"/>
          <w:sz w:val="24"/>
        </w:rPr>
        <w:t xml:space="preserve">Client </w:t>
      </w:r>
      <w:r w:rsidRPr="00ED2F95">
        <w:rPr>
          <w:rFonts w:cs="Henderson BCG Sans"/>
          <w:sz w:val="24"/>
        </w:rPr>
        <w:t xml:space="preserve">and solely for the limited purposes described in the </w:t>
      </w:r>
      <w:r>
        <w:rPr>
          <w:rFonts w:cs="Henderson BCG Sans"/>
          <w:sz w:val="24"/>
        </w:rPr>
        <w:t>report</w:t>
      </w:r>
      <w:r w:rsidRPr="00ED2F95">
        <w:rPr>
          <w:rFonts w:cs="Henderson BCG Sans"/>
          <w:sz w:val="24"/>
        </w:rPr>
        <w:t>. The materials shall not be copied or given to any person or entity</w:t>
      </w:r>
      <w:r>
        <w:rPr>
          <w:rFonts w:cs="Henderson BCG Sans"/>
          <w:sz w:val="24"/>
        </w:rPr>
        <w:t xml:space="preserve"> </w:t>
      </w:r>
      <w:r w:rsidRPr="00ED2F95">
        <w:rPr>
          <w:rFonts w:cs="Henderson BCG Sans"/>
          <w:sz w:val="24"/>
        </w:rPr>
        <w:t xml:space="preserve">other than the </w:t>
      </w:r>
      <w:r w:rsidR="00F16E07">
        <w:rPr>
          <w:rFonts w:cs="Henderson BCG Sans"/>
          <w:sz w:val="24"/>
        </w:rPr>
        <w:t>Client</w:t>
      </w:r>
      <w:r>
        <w:rPr>
          <w:rFonts w:cs="Henderson BCG Sans"/>
          <w:sz w:val="24"/>
        </w:rPr>
        <w:t xml:space="preserve"> </w:t>
      </w:r>
      <w:r w:rsidR="00F16E07">
        <w:rPr>
          <w:rFonts w:cs="Henderson BCG Sans"/>
          <w:sz w:val="24"/>
        </w:rPr>
        <w:t xml:space="preserve">(Third Party) </w:t>
      </w:r>
      <w:r w:rsidRPr="00ED2F95">
        <w:rPr>
          <w:rFonts w:cs="Henderson BCG Sans"/>
          <w:sz w:val="24"/>
        </w:rPr>
        <w:t>without the prior written consent of BCG. These materials serve only as the focus for discussion; they are incomplete without the accompanying oral commentary and may not be relied on as a stand-alone document. Further, Third Parties may not, and it is unreasonable for any Third Party to, rely on these materials for any purpose whatsoever. To the fullest extent permitted by law (and except to the extent otherwise agreed in a signed writing by BCG), BCG shall have no liability whatsoever to any Third Party, and any Third Party hereby waives any rights and claims it may have at any time against BCG with regard to the services, this presentation, or other materials, including the accuracy or completeness thereof. Receipt and review of this document shall be deemed agreement with and consideration for the foregoing.</w:t>
      </w:r>
    </w:p>
    <w:p w14:paraId="42B7B878" w14:textId="77777777" w:rsidR="00F16E07" w:rsidRPr="00ED2F95" w:rsidRDefault="00F16E07" w:rsidP="00ED2F95">
      <w:pPr>
        <w:spacing w:line="240" w:lineRule="auto"/>
        <w:rPr>
          <w:rFonts w:cs="Henderson BCG Sans"/>
          <w:sz w:val="24"/>
          <w:lang w:val="en-AU"/>
        </w:rPr>
      </w:pPr>
    </w:p>
    <w:p w14:paraId="1D2CBE5E" w14:textId="77777777" w:rsidR="00ED2F95" w:rsidRPr="00ED2F95" w:rsidRDefault="00ED2F95" w:rsidP="00ED2F95">
      <w:pPr>
        <w:spacing w:line="240" w:lineRule="auto"/>
        <w:rPr>
          <w:rFonts w:cs="Henderson BCG Sans"/>
          <w:sz w:val="24"/>
          <w:lang w:val="en-AU"/>
        </w:rPr>
      </w:pPr>
      <w:r w:rsidRPr="00ED2F95">
        <w:rPr>
          <w:rFonts w:cs="Henderson BCG Sans"/>
          <w:sz w:val="24"/>
        </w:rPr>
        <w:t xml:space="preserve">BCG does not provide fairness opinions or valuations of market transactions, and these materials should not be relied on or construed as such. Further, the financial evaluations, projected market and financial information, and conclusions contained in these materials are based upon standard valuation methodologies, are not definitive forecasts, and are not guaranteed by BCG. BCG has used public and/or confidential data and assumptions provided to BCG by the </w:t>
      </w:r>
      <w:r w:rsidR="00F16E07">
        <w:rPr>
          <w:rFonts w:cs="Henderson BCG Sans"/>
          <w:sz w:val="24"/>
        </w:rPr>
        <w:t>Client</w:t>
      </w:r>
      <w:r w:rsidRPr="00ED2F95">
        <w:rPr>
          <w:rFonts w:cs="Henderson BCG Sans"/>
          <w:sz w:val="24"/>
        </w:rPr>
        <w:t>. BCG has not independently verified the data and assumptions used in these analyses. Changes in the underlying data or operating assumptions will clearly impact the analyses and conclusions.</w:t>
      </w:r>
    </w:p>
    <w:p w14:paraId="588FEFC4" w14:textId="77777777" w:rsidR="00951B6A" w:rsidRPr="008B714E" w:rsidRDefault="00951B6A">
      <w:pPr>
        <w:spacing w:line="240" w:lineRule="auto"/>
        <w:rPr>
          <w:rFonts w:cs="Henderson BCG Sans"/>
          <w:b/>
          <w:bCs/>
          <w:kern w:val="32"/>
          <w:sz w:val="24"/>
          <w:lang w:val="en-AU"/>
        </w:rPr>
      </w:pPr>
      <w:r w:rsidRPr="008B714E">
        <w:rPr>
          <w:rFonts w:cs="Henderson BCG Sans"/>
          <w:sz w:val="24"/>
          <w:lang w:val="en-AU"/>
        </w:rPr>
        <w:br w:type="page"/>
      </w:r>
    </w:p>
    <w:p w14:paraId="24EE2751" w14:textId="77777777" w:rsidR="00E8467F" w:rsidRPr="00E84753" w:rsidRDefault="00EB3ED1" w:rsidP="00257115">
      <w:pPr>
        <w:pStyle w:val="h2"/>
      </w:pPr>
      <w:bookmarkStart w:id="4" w:name="_Toc530484245"/>
      <w:r w:rsidRPr="00E84753">
        <w:lastRenderedPageBreak/>
        <w:t>C</w:t>
      </w:r>
      <w:r w:rsidR="00E8467F" w:rsidRPr="00E84753">
        <w:t>ontents</w:t>
      </w:r>
      <w:bookmarkEnd w:id="2"/>
      <w:bookmarkEnd w:id="3"/>
      <w:bookmarkEnd w:id="4"/>
    </w:p>
    <w:sdt>
      <w:sdtPr>
        <w:rPr>
          <w:rFonts w:cs="Henderson BCG Sans"/>
          <w:b w:val="0"/>
          <w:bCs/>
          <w:sz w:val="20"/>
          <w:lang w:val="en-AU"/>
        </w:rPr>
        <w:id w:val="-1058928696"/>
        <w:docPartObj>
          <w:docPartGallery w:val="Table of Contents"/>
          <w:docPartUnique/>
        </w:docPartObj>
      </w:sdtPr>
      <w:sdtEndPr>
        <w:rPr>
          <w:bCs w:val="0"/>
        </w:rPr>
      </w:sdtEndPr>
      <w:sdtContent>
        <w:p w14:paraId="6974DB9A" w14:textId="690E93B7" w:rsidR="00FE4974" w:rsidRDefault="00E8467F">
          <w:pPr>
            <w:pStyle w:val="TOC1"/>
            <w:rPr>
              <w:rFonts w:asciiTheme="minorHAnsi" w:eastAsiaTheme="minorEastAsia" w:hAnsiTheme="minorHAnsi" w:cstheme="minorBidi"/>
              <w:b w:val="0"/>
              <w:noProof/>
              <w:szCs w:val="22"/>
              <w:lang w:val="en-AU" w:eastAsia="en-AU"/>
            </w:rPr>
          </w:pPr>
          <w:r w:rsidRPr="00EA0308">
            <w:rPr>
              <w:rFonts w:cs="Henderson BCG Sans"/>
              <w:bCs/>
              <w:sz w:val="20"/>
              <w:lang w:val="en-AU"/>
            </w:rPr>
            <w:fldChar w:fldCharType="begin"/>
          </w:r>
          <w:r w:rsidRPr="00EA0308">
            <w:rPr>
              <w:rFonts w:cs="Henderson BCG Sans"/>
              <w:bCs/>
              <w:sz w:val="20"/>
              <w:lang w:val="en-AU"/>
            </w:rPr>
            <w:instrText xml:space="preserve"> TOC \o "1-3" \h \z \u </w:instrText>
          </w:r>
          <w:r w:rsidRPr="00EA0308">
            <w:rPr>
              <w:rFonts w:cs="Henderson BCG Sans"/>
              <w:bCs/>
              <w:sz w:val="20"/>
              <w:lang w:val="en-AU"/>
            </w:rPr>
            <w:fldChar w:fldCharType="separate"/>
          </w:r>
          <w:hyperlink w:anchor="_Toc530484245" w:history="1">
            <w:r w:rsidR="00FE4974" w:rsidRPr="000B78F1">
              <w:rPr>
                <w:rStyle w:val="Hyperlink"/>
                <w:rFonts w:cs="Henderson BCG Sans"/>
                <w:noProof/>
                <w:lang w:val="en-AU"/>
              </w:rPr>
              <w:t>Contents</w:t>
            </w:r>
            <w:r w:rsidR="00FE4974">
              <w:rPr>
                <w:noProof/>
                <w:webHidden/>
              </w:rPr>
              <w:tab/>
            </w:r>
            <w:r w:rsidR="00456782">
              <w:rPr>
                <w:noProof/>
                <w:webHidden/>
              </w:rPr>
              <w:tab/>
            </w:r>
            <w:r w:rsidR="00FE4974">
              <w:rPr>
                <w:noProof/>
                <w:webHidden/>
              </w:rPr>
              <w:fldChar w:fldCharType="begin"/>
            </w:r>
            <w:r w:rsidR="00FE4974">
              <w:rPr>
                <w:noProof/>
                <w:webHidden/>
              </w:rPr>
              <w:instrText xml:space="preserve"> PAGEREF _Toc530484245 \h </w:instrText>
            </w:r>
            <w:r w:rsidR="00FE4974">
              <w:rPr>
                <w:noProof/>
                <w:webHidden/>
              </w:rPr>
            </w:r>
            <w:r w:rsidR="00FE4974">
              <w:rPr>
                <w:noProof/>
                <w:webHidden/>
              </w:rPr>
              <w:fldChar w:fldCharType="separate"/>
            </w:r>
            <w:r w:rsidR="004178A2">
              <w:rPr>
                <w:noProof/>
                <w:webHidden/>
              </w:rPr>
              <w:t>3</w:t>
            </w:r>
            <w:r w:rsidR="00FE4974">
              <w:rPr>
                <w:noProof/>
                <w:webHidden/>
              </w:rPr>
              <w:fldChar w:fldCharType="end"/>
            </w:r>
          </w:hyperlink>
        </w:p>
        <w:p w14:paraId="4319839A" w14:textId="19D84A6E" w:rsidR="00FE4974" w:rsidRDefault="00257115">
          <w:pPr>
            <w:pStyle w:val="TOC1"/>
            <w:rPr>
              <w:rFonts w:asciiTheme="minorHAnsi" w:eastAsiaTheme="minorEastAsia" w:hAnsiTheme="minorHAnsi" w:cstheme="minorBidi"/>
              <w:b w:val="0"/>
              <w:noProof/>
              <w:szCs w:val="22"/>
              <w:lang w:val="en-AU" w:eastAsia="en-AU"/>
            </w:rPr>
          </w:pPr>
          <w:hyperlink w:anchor="_Toc530484246" w:history="1">
            <w:r w:rsidR="00FE4974" w:rsidRPr="000B78F1">
              <w:rPr>
                <w:rStyle w:val="Hyperlink"/>
                <w:rFonts w:cs="Henderson BCG Sans"/>
                <w:noProof/>
                <w:lang w:val="en-AU"/>
              </w:rPr>
              <w:t>Summary</w:t>
            </w:r>
            <w:r w:rsidR="00FE4974">
              <w:rPr>
                <w:noProof/>
                <w:webHidden/>
              </w:rPr>
              <w:tab/>
            </w:r>
            <w:r w:rsidR="00FE4974">
              <w:rPr>
                <w:noProof/>
                <w:webHidden/>
              </w:rPr>
              <w:fldChar w:fldCharType="begin"/>
            </w:r>
            <w:r w:rsidR="00FE4974">
              <w:rPr>
                <w:noProof/>
                <w:webHidden/>
              </w:rPr>
              <w:instrText xml:space="preserve"> PAGEREF _Toc530484246 \h </w:instrText>
            </w:r>
            <w:r w:rsidR="00FE4974">
              <w:rPr>
                <w:noProof/>
                <w:webHidden/>
              </w:rPr>
            </w:r>
            <w:r w:rsidR="00FE4974">
              <w:rPr>
                <w:noProof/>
                <w:webHidden/>
              </w:rPr>
              <w:fldChar w:fldCharType="separate"/>
            </w:r>
            <w:r w:rsidR="004178A2">
              <w:rPr>
                <w:noProof/>
                <w:webHidden/>
              </w:rPr>
              <w:t>4</w:t>
            </w:r>
            <w:r w:rsidR="00FE4974">
              <w:rPr>
                <w:noProof/>
                <w:webHidden/>
              </w:rPr>
              <w:fldChar w:fldCharType="end"/>
            </w:r>
          </w:hyperlink>
        </w:p>
        <w:p w14:paraId="44DA90EC" w14:textId="06180F8D" w:rsidR="00FE4974" w:rsidRDefault="00257115">
          <w:pPr>
            <w:pStyle w:val="TOC1"/>
            <w:rPr>
              <w:rFonts w:asciiTheme="minorHAnsi" w:eastAsiaTheme="minorEastAsia" w:hAnsiTheme="minorHAnsi" w:cstheme="minorBidi"/>
              <w:b w:val="0"/>
              <w:noProof/>
              <w:szCs w:val="22"/>
              <w:lang w:val="en-AU" w:eastAsia="en-AU"/>
            </w:rPr>
          </w:pPr>
          <w:hyperlink w:anchor="_Toc530484247" w:history="1">
            <w:r w:rsidR="00FE4974" w:rsidRPr="000B78F1">
              <w:rPr>
                <w:rStyle w:val="Hyperlink"/>
                <w:rFonts w:cs="Henderson BCG Sans"/>
                <w:noProof/>
                <w:lang w:val="en-AU"/>
              </w:rPr>
              <w:t>Introduction and Context</w:t>
            </w:r>
            <w:r w:rsidR="00FE4974">
              <w:rPr>
                <w:noProof/>
                <w:webHidden/>
              </w:rPr>
              <w:tab/>
            </w:r>
            <w:r w:rsidR="00FE4974">
              <w:rPr>
                <w:noProof/>
                <w:webHidden/>
              </w:rPr>
              <w:fldChar w:fldCharType="begin"/>
            </w:r>
            <w:r w:rsidR="00FE4974">
              <w:rPr>
                <w:noProof/>
                <w:webHidden/>
              </w:rPr>
              <w:instrText xml:space="preserve"> PAGEREF _Toc530484247 \h </w:instrText>
            </w:r>
            <w:r w:rsidR="00FE4974">
              <w:rPr>
                <w:noProof/>
                <w:webHidden/>
              </w:rPr>
            </w:r>
            <w:r w:rsidR="00FE4974">
              <w:rPr>
                <w:noProof/>
                <w:webHidden/>
              </w:rPr>
              <w:fldChar w:fldCharType="separate"/>
            </w:r>
            <w:r w:rsidR="004178A2">
              <w:rPr>
                <w:noProof/>
                <w:webHidden/>
              </w:rPr>
              <w:t>6</w:t>
            </w:r>
            <w:r w:rsidR="00FE4974">
              <w:rPr>
                <w:noProof/>
                <w:webHidden/>
              </w:rPr>
              <w:fldChar w:fldCharType="end"/>
            </w:r>
          </w:hyperlink>
        </w:p>
        <w:p w14:paraId="0FF68FBE" w14:textId="502A8B0B" w:rsidR="00FE4974" w:rsidRDefault="00257115">
          <w:pPr>
            <w:pStyle w:val="TOC1"/>
            <w:rPr>
              <w:rFonts w:asciiTheme="minorHAnsi" w:eastAsiaTheme="minorEastAsia" w:hAnsiTheme="minorHAnsi" w:cstheme="minorBidi"/>
              <w:b w:val="0"/>
              <w:noProof/>
              <w:szCs w:val="22"/>
              <w:lang w:val="en-AU" w:eastAsia="en-AU"/>
            </w:rPr>
          </w:pPr>
          <w:hyperlink w:anchor="_Toc530484248" w:history="1">
            <w:r w:rsidR="00FE4974" w:rsidRPr="000B78F1">
              <w:rPr>
                <w:rStyle w:val="Hyperlink"/>
                <w:rFonts w:cs="Henderson BCG Sans"/>
                <w:noProof/>
                <w:lang w:val="en-AU"/>
              </w:rPr>
              <w:t>Approach</w:t>
            </w:r>
            <w:r w:rsidR="00FE4974">
              <w:rPr>
                <w:noProof/>
                <w:webHidden/>
              </w:rPr>
              <w:tab/>
            </w:r>
            <w:r w:rsidR="00FE4974">
              <w:rPr>
                <w:noProof/>
                <w:webHidden/>
              </w:rPr>
              <w:fldChar w:fldCharType="begin"/>
            </w:r>
            <w:r w:rsidR="00FE4974">
              <w:rPr>
                <w:noProof/>
                <w:webHidden/>
              </w:rPr>
              <w:instrText xml:space="preserve"> PAGEREF _Toc530484248 \h </w:instrText>
            </w:r>
            <w:r w:rsidR="00FE4974">
              <w:rPr>
                <w:noProof/>
                <w:webHidden/>
              </w:rPr>
            </w:r>
            <w:r w:rsidR="00FE4974">
              <w:rPr>
                <w:noProof/>
                <w:webHidden/>
              </w:rPr>
              <w:fldChar w:fldCharType="separate"/>
            </w:r>
            <w:r w:rsidR="004178A2">
              <w:rPr>
                <w:noProof/>
                <w:webHidden/>
              </w:rPr>
              <w:t>7</w:t>
            </w:r>
            <w:r w:rsidR="00FE4974">
              <w:rPr>
                <w:noProof/>
                <w:webHidden/>
              </w:rPr>
              <w:fldChar w:fldCharType="end"/>
            </w:r>
          </w:hyperlink>
        </w:p>
        <w:p w14:paraId="00F535FB" w14:textId="180F3DFB" w:rsidR="00FE4974" w:rsidRDefault="00257115">
          <w:pPr>
            <w:pStyle w:val="TOC1"/>
            <w:rPr>
              <w:rFonts w:asciiTheme="minorHAnsi" w:eastAsiaTheme="minorEastAsia" w:hAnsiTheme="minorHAnsi" w:cstheme="minorBidi"/>
              <w:b w:val="0"/>
              <w:noProof/>
              <w:szCs w:val="22"/>
              <w:lang w:val="en-AU" w:eastAsia="en-AU"/>
            </w:rPr>
          </w:pPr>
          <w:hyperlink w:anchor="_Toc530484249" w:history="1">
            <w:r w:rsidR="00FE4974" w:rsidRPr="000B78F1">
              <w:rPr>
                <w:rStyle w:val="Hyperlink"/>
                <w:rFonts w:cs="Henderson BCG Sans"/>
                <w:noProof/>
                <w:lang w:val="en-AU"/>
              </w:rPr>
              <w:t>Megatrends</w:t>
            </w:r>
            <w:r w:rsidR="00FE4974">
              <w:rPr>
                <w:noProof/>
                <w:webHidden/>
              </w:rPr>
              <w:tab/>
            </w:r>
            <w:r w:rsidR="00FE4974">
              <w:rPr>
                <w:noProof/>
                <w:webHidden/>
              </w:rPr>
              <w:fldChar w:fldCharType="begin"/>
            </w:r>
            <w:r w:rsidR="00FE4974">
              <w:rPr>
                <w:noProof/>
                <w:webHidden/>
              </w:rPr>
              <w:instrText xml:space="preserve"> PAGEREF _Toc530484249 \h </w:instrText>
            </w:r>
            <w:r w:rsidR="00FE4974">
              <w:rPr>
                <w:noProof/>
                <w:webHidden/>
              </w:rPr>
            </w:r>
            <w:r w:rsidR="00FE4974">
              <w:rPr>
                <w:noProof/>
                <w:webHidden/>
              </w:rPr>
              <w:fldChar w:fldCharType="separate"/>
            </w:r>
            <w:r w:rsidR="004178A2">
              <w:rPr>
                <w:noProof/>
                <w:webHidden/>
              </w:rPr>
              <w:t>12</w:t>
            </w:r>
            <w:r w:rsidR="00FE4974">
              <w:rPr>
                <w:noProof/>
                <w:webHidden/>
              </w:rPr>
              <w:fldChar w:fldCharType="end"/>
            </w:r>
          </w:hyperlink>
        </w:p>
        <w:p w14:paraId="5A249C5F" w14:textId="1F2ECBEA" w:rsidR="00FE4974" w:rsidRDefault="00257115">
          <w:pPr>
            <w:pStyle w:val="TOC2"/>
            <w:rPr>
              <w:rFonts w:asciiTheme="minorHAnsi" w:eastAsiaTheme="minorEastAsia" w:hAnsiTheme="minorHAnsi" w:cstheme="minorBidi"/>
              <w:noProof/>
              <w:szCs w:val="22"/>
              <w:lang w:val="en-AU" w:eastAsia="en-AU"/>
            </w:rPr>
          </w:pPr>
          <w:hyperlink w:anchor="_Toc530484250" w:history="1">
            <w:r w:rsidR="00FE4974" w:rsidRPr="000B78F1">
              <w:rPr>
                <w:rStyle w:val="Hyperlink"/>
                <w:rFonts w:cs="Henderson BCG Sans"/>
                <w:noProof/>
                <w:lang w:val="en-AU"/>
              </w:rPr>
              <w:t>Theme 1: Changing expectations</w:t>
            </w:r>
            <w:r w:rsidR="00FE4974">
              <w:rPr>
                <w:noProof/>
                <w:webHidden/>
              </w:rPr>
              <w:tab/>
            </w:r>
            <w:r w:rsidR="00FE4974">
              <w:rPr>
                <w:noProof/>
                <w:webHidden/>
              </w:rPr>
              <w:fldChar w:fldCharType="begin"/>
            </w:r>
            <w:r w:rsidR="00FE4974">
              <w:rPr>
                <w:noProof/>
                <w:webHidden/>
              </w:rPr>
              <w:instrText xml:space="preserve"> PAGEREF _Toc530484250 \h </w:instrText>
            </w:r>
            <w:r w:rsidR="00FE4974">
              <w:rPr>
                <w:noProof/>
                <w:webHidden/>
              </w:rPr>
            </w:r>
            <w:r w:rsidR="00FE4974">
              <w:rPr>
                <w:noProof/>
                <w:webHidden/>
              </w:rPr>
              <w:fldChar w:fldCharType="separate"/>
            </w:r>
            <w:r w:rsidR="004178A2">
              <w:rPr>
                <w:noProof/>
                <w:webHidden/>
              </w:rPr>
              <w:t>12</w:t>
            </w:r>
            <w:r w:rsidR="00FE4974">
              <w:rPr>
                <w:noProof/>
                <w:webHidden/>
              </w:rPr>
              <w:fldChar w:fldCharType="end"/>
            </w:r>
          </w:hyperlink>
        </w:p>
        <w:p w14:paraId="498FDF93" w14:textId="720DFDE9" w:rsidR="00FE4974" w:rsidRDefault="00257115">
          <w:pPr>
            <w:pStyle w:val="TOC2"/>
            <w:rPr>
              <w:rFonts w:asciiTheme="minorHAnsi" w:eastAsiaTheme="minorEastAsia" w:hAnsiTheme="minorHAnsi" w:cstheme="minorBidi"/>
              <w:noProof/>
              <w:szCs w:val="22"/>
              <w:lang w:val="en-AU" w:eastAsia="en-AU"/>
            </w:rPr>
          </w:pPr>
          <w:hyperlink w:anchor="_Toc530484251" w:history="1">
            <w:r w:rsidR="00FE4974" w:rsidRPr="000B78F1">
              <w:rPr>
                <w:rStyle w:val="Hyperlink"/>
                <w:rFonts w:cs="Henderson BCG Sans"/>
                <w:noProof/>
                <w:lang w:val="en-AU"/>
              </w:rPr>
              <w:t>Theme 2: Advances in technology</w:t>
            </w:r>
            <w:r w:rsidR="00FE4974">
              <w:rPr>
                <w:noProof/>
                <w:webHidden/>
              </w:rPr>
              <w:tab/>
            </w:r>
            <w:r w:rsidR="00FE4974">
              <w:rPr>
                <w:noProof/>
                <w:webHidden/>
              </w:rPr>
              <w:fldChar w:fldCharType="begin"/>
            </w:r>
            <w:r w:rsidR="00FE4974">
              <w:rPr>
                <w:noProof/>
                <w:webHidden/>
              </w:rPr>
              <w:instrText xml:space="preserve"> PAGEREF _Toc530484251 \h </w:instrText>
            </w:r>
            <w:r w:rsidR="00FE4974">
              <w:rPr>
                <w:noProof/>
                <w:webHidden/>
              </w:rPr>
            </w:r>
            <w:r w:rsidR="00FE4974">
              <w:rPr>
                <w:noProof/>
                <w:webHidden/>
              </w:rPr>
              <w:fldChar w:fldCharType="separate"/>
            </w:r>
            <w:r w:rsidR="004178A2">
              <w:rPr>
                <w:noProof/>
                <w:webHidden/>
              </w:rPr>
              <w:t>13</w:t>
            </w:r>
            <w:r w:rsidR="00FE4974">
              <w:rPr>
                <w:noProof/>
                <w:webHidden/>
              </w:rPr>
              <w:fldChar w:fldCharType="end"/>
            </w:r>
          </w:hyperlink>
        </w:p>
        <w:p w14:paraId="2F80E165" w14:textId="5291956D" w:rsidR="00FE4974" w:rsidRDefault="00257115">
          <w:pPr>
            <w:pStyle w:val="TOC2"/>
            <w:rPr>
              <w:rFonts w:asciiTheme="minorHAnsi" w:eastAsiaTheme="minorEastAsia" w:hAnsiTheme="minorHAnsi" w:cstheme="minorBidi"/>
              <w:noProof/>
              <w:szCs w:val="22"/>
              <w:lang w:val="en-AU" w:eastAsia="en-AU"/>
            </w:rPr>
          </w:pPr>
          <w:hyperlink w:anchor="_Toc530484252" w:history="1">
            <w:r w:rsidR="00FE4974" w:rsidRPr="000B78F1">
              <w:rPr>
                <w:rStyle w:val="Hyperlink"/>
                <w:rFonts w:cs="Henderson BCG Sans"/>
                <w:noProof/>
                <w:lang w:val="en-AU"/>
              </w:rPr>
              <w:t>Theme 3: Societal and geo-political shifts</w:t>
            </w:r>
            <w:r w:rsidR="00FE4974">
              <w:rPr>
                <w:noProof/>
                <w:webHidden/>
              </w:rPr>
              <w:tab/>
            </w:r>
            <w:r w:rsidR="00FE4974">
              <w:rPr>
                <w:noProof/>
                <w:webHidden/>
              </w:rPr>
              <w:fldChar w:fldCharType="begin"/>
            </w:r>
            <w:r w:rsidR="00FE4974">
              <w:rPr>
                <w:noProof/>
                <w:webHidden/>
              </w:rPr>
              <w:instrText xml:space="preserve"> PAGEREF _Toc530484252 \h </w:instrText>
            </w:r>
            <w:r w:rsidR="00FE4974">
              <w:rPr>
                <w:noProof/>
                <w:webHidden/>
              </w:rPr>
            </w:r>
            <w:r w:rsidR="00FE4974">
              <w:rPr>
                <w:noProof/>
                <w:webHidden/>
              </w:rPr>
              <w:fldChar w:fldCharType="separate"/>
            </w:r>
            <w:r w:rsidR="004178A2">
              <w:rPr>
                <w:noProof/>
                <w:webHidden/>
              </w:rPr>
              <w:t>14</w:t>
            </w:r>
            <w:r w:rsidR="00FE4974">
              <w:rPr>
                <w:noProof/>
                <w:webHidden/>
              </w:rPr>
              <w:fldChar w:fldCharType="end"/>
            </w:r>
          </w:hyperlink>
        </w:p>
        <w:p w14:paraId="7E53B51B" w14:textId="38BEF75B" w:rsidR="00FE4974" w:rsidRDefault="00257115">
          <w:pPr>
            <w:pStyle w:val="TOC2"/>
            <w:rPr>
              <w:rFonts w:asciiTheme="minorHAnsi" w:eastAsiaTheme="minorEastAsia" w:hAnsiTheme="minorHAnsi" w:cstheme="minorBidi"/>
              <w:noProof/>
              <w:szCs w:val="22"/>
              <w:lang w:val="en-AU" w:eastAsia="en-AU"/>
            </w:rPr>
          </w:pPr>
          <w:hyperlink w:anchor="_Toc530484253" w:history="1">
            <w:r w:rsidR="00FE4974" w:rsidRPr="000B78F1">
              <w:rPr>
                <w:rStyle w:val="Hyperlink"/>
                <w:rFonts w:cs="Henderson BCG Sans"/>
                <w:noProof/>
                <w:lang w:val="en-AU"/>
              </w:rPr>
              <w:t>Theme 4: Changing nature of work</w:t>
            </w:r>
            <w:r w:rsidR="00FE4974">
              <w:rPr>
                <w:noProof/>
                <w:webHidden/>
              </w:rPr>
              <w:tab/>
            </w:r>
            <w:r w:rsidR="00FE4974">
              <w:rPr>
                <w:noProof/>
                <w:webHidden/>
              </w:rPr>
              <w:fldChar w:fldCharType="begin"/>
            </w:r>
            <w:r w:rsidR="00FE4974">
              <w:rPr>
                <w:noProof/>
                <w:webHidden/>
              </w:rPr>
              <w:instrText xml:space="preserve"> PAGEREF _Toc530484253 \h </w:instrText>
            </w:r>
            <w:r w:rsidR="00FE4974">
              <w:rPr>
                <w:noProof/>
                <w:webHidden/>
              </w:rPr>
            </w:r>
            <w:r w:rsidR="00FE4974">
              <w:rPr>
                <w:noProof/>
                <w:webHidden/>
              </w:rPr>
              <w:fldChar w:fldCharType="separate"/>
            </w:r>
            <w:r w:rsidR="004178A2">
              <w:rPr>
                <w:noProof/>
                <w:webHidden/>
              </w:rPr>
              <w:t>15</w:t>
            </w:r>
            <w:r w:rsidR="00FE4974">
              <w:rPr>
                <w:noProof/>
                <w:webHidden/>
              </w:rPr>
              <w:fldChar w:fldCharType="end"/>
            </w:r>
          </w:hyperlink>
        </w:p>
        <w:p w14:paraId="6C57CFB5" w14:textId="60DAA610" w:rsidR="00FE4974" w:rsidRDefault="00257115">
          <w:pPr>
            <w:pStyle w:val="TOC1"/>
            <w:rPr>
              <w:rFonts w:asciiTheme="minorHAnsi" w:eastAsiaTheme="minorEastAsia" w:hAnsiTheme="minorHAnsi" w:cstheme="minorBidi"/>
              <w:b w:val="0"/>
              <w:noProof/>
              <w:szCs w:val="22"/>
              <w:lang w:val="en-AU" w:eastAsia="en-AU"/>
            </w:rPr>
          </w:pPr>
          <w:hyperlink w:anchor="_Toc530484254" w:history="1">
            <w:r w:rsidR="00FE4974" w:rsidRPr="000B78F1">
              <w:rPr>
                <w:rStyle w:val="Hyperlink"/>
                <w:rFonts w:cs="Henderson BCG Sans"/>
                <w:noProof/>
                <w:lang w:val="en-AU"/>
              </w:rPr>
              <w:t>Scenarios</w:t>
            </w:r>
            <w:r w:rsidR="00FE4974">
              <w:rPr>
                <w:noProof/>
                <w:webHidden/>
              </w:rPr>
              <w:tab/>
            </w:r>
            <w:r w:rsidR="00FE4974">
              <w:rPr>
                <w:noProof/>
                <w:webHidden/>
              </w:rPr>
              <w:fldChar w:fldCharType="begin"/>
            </w:r>
            <w:r w:rsidR="00FE4974">
              <w:rPr>
                <w:noProof/>
                <w:webHidden/>
              </w:rPr>
              <w:instrText xml:space="preserve"> PAGEREF _Toc530484254 \h </w:instrText>
            </w:r>
            <w:r w:rsidR="00FE4974">
              <w:rPr>
                <w:noProof/>
                <w:webHidden/>
              </w:rPr>
            </w:r>
            <w:r w:rsidR="00FE4974">
              <w:rPr>
                <w:noProof/>
                <w:webHidden/>
              </w:rPr>
              <w:fldChar w:fldCharType="separate"/>
            </w:r>
            <w:r w:rsidR="004178A2">
              <w:rPr>
                <w:noProof/>
                <w:webHidden/>
              </w:rPr>
              <w:t>16</w:t>
            </w:r>
            <w:r w:rsidR="00FE4974">
              <w:rPr>
                <w:noProof/>
                <w:webHidden/>
              </w:rPr>
              <w:fldChar w:fldCharType="end"/>
            </w:r>
          </w:hyperlink>
        </w:p>
        <w:p w14:paraId="7FC8392D" w14:textId="30F48900" w:rsidR="00FE4974" w:rsidRDefault="00257115">
          <w:pPr>
            <w:pStyle w:val="TOC2"/>
            <w:rPr>
              <w:rFonts w:asciiTheme="minorHAnsi" w:eastAsiaTheme="minorEastAsia" w:hAnsiTheme="minorHAnsi" w:cstheme="minorBidi"/>
              <w:noProof/>
              <w:szCs w:val="22"/>
              <w:lang w:val="en-AU" w:eastAsia="en-AU"/>
            </w:rPr>
          </w:pPr>
          <w:hyperlink w:anchor="_Toc530484255" w:history="1">
            <w:r w:rsidR="00FE4974" w:rsidRPr="000B78F1">
              <w:rPr>
                <w:rStyle w:val="Hyperlink"/>
                <w:rFonts w:cs="Henderson BCG Sans"/>
                <w:noProof/>
                <w:lang w:val="en-AU"/>
              </w:rPr>
              <w:t>SCENARIO: #TECHSPLOSION</w:t>
            </w:r>
            <w:r w:rsidR="00FE4974">
              <w:rPr>
                <w:noProof/>
                <w:webHidden/>
              </w:rPr>
              <w:tab/>
            </w:r>
            <w:r w:rsidR="00FE4974">
              <w:rPr>
                <w:noProof/>
                <w:webHidden/>
              </w:rPr>
              <w:fldChar w:fldCharType="begin"/>
            </w:r>
            <w:r w:rsidR="00FE4974">
              <w:rPr>
                <w:noProof/>
                <w:webHidden/>
              </w:rPr>
              <w:instrText xml:space="preserve"> PAGEREF _Toc530484255 \h </w:instrText>
            </w:r>
            <w:r w:rsidR="00FE4974">
              <w:rPr>
                <w:noProof/>
                <w:webHidden/>
              </w:rPr>
            </w:r>
            <w:r w:rsidR="00FE4974">
              <w:rPr>
                <w:noProof/>
                <w:webHidden/>
              </w:rPr>
              <w:fldChar w:fldCharType="separate"/>
            </w:r>
            <w:r w:rsidR="004178A2">
              <w:rPr>
                <w:noProof/>
                <w:webHidden/>
              </w:rPr>
              <w:t>17</w:t>
            </w:r>
            <w:r w:rsidR="00FE4974">
              <w:rPr>
                <w:noProof/>
                <w:webHidden/>
              </w:rPr>
              <w:fldChar w:fldCharType="end"/>
            </w:r>
          </w:hyperlink>
        </w:p>
        <w:p w14:paraId="3F467F3D" w14:textId="3B85769F" w:rsidR="00FE4974" w:rsidRDefault="00257115">
          <w:pPr>
            <w:pStyle w:val="TOC2"/>
            <w:rPr>
              <w:rFonts w:asciiTheme="minorHAnsi" w:eastAsiaTheme="minorEastAsia" w:hAnsiTheme="minorHAnsi" w:cstheme="minorBidi"/>
              <w:noProof/>
              <w:szCs w:val="22"/>
              <w:lang w:val="en-AU" w:eastAsia="en-AU"/>
            </w:rPr>
          </w:pPr>
          <w:hyperlink w:anchor="_Toc530484256" w:history="1">
            <w:r w:rsidR="00FE4974" w:rsidRPr="000B78F1">
              <w:rPr>
                <w:rStyle w:val="Hyperlink"/>
                <w:rFonts w:cs="Henderson BCG Sans"/>
                <w:noProof/>
                <w:lang w:val="en-AU"/>
              </w:rPr>
              <w:t>SCENARIO: DEVOLUTION REVOLUTION</w:t>
            </w:r>
            <w:r w:rsidR="00FE4974">
              <w:rPr>
                <w:noProof/>
                <w:webHidden/>
              </w:rPr>
              <w:tab/>
            </w:r>
            <w:r w:rsidR="00FE4974">
              <w:rPr>
                <w:noProof/>
                <w:webHidden/>
              </w:rPr>
              <w:fldChar w:fldCharType="begin"/>
            </w:r>
            <w:r w:rsidR="00FE4974">
              <w:rPr>
                <w:noProof/>
                <w:webHidden/>
              </w:rPr>
              <w:instrText xml:space="preserve"> PAGEREF _Toc530484256 \h </w:instrText>
            </w:r>
            <w:r w:rsidR="00FE4974">
              <w:rPr>
                <w:noProof/>
                <w:webHidden/>
              </w:rPr>
            </w:r>
            <w:r w:rsidR="00FE4974">
              <w:rPr>
                <w:noProof/>
                <w:webHidden/>
              </w:rPr>
              <w:fldChar w:fldCharType="separate"/>
            </w:r>
            <w:r w:rsidR="004178A2">
              <w:rPr>
                <w:noProof/>
                <w:webHidden/>
              </w:rPr>
              <w:t>21</w:t>
            </w:r>
            <w:r w:rsidR="00FE4974">
              <w:rPr>
                <w:noProof/>
                <w:webHidden/>
              </w:rPr>
              <w:fldChar w:fldCharType="end"/>
            </w:r>
          </w:hyperlink>
        </w:p>
        <w:p w14:paraId="0E8C25CC" w14:textId="0464ADD0" w:rsidR="00FE4974" w:rsidRDefault="00257115">
          <w:pPr>
            <w:pStyle w:val="TOC2"/>
            <w:rPr>
              <w:rFonts w:asciiTheme="minorHAnsi" w:eastAsiaTheme="minorEastAsia" w:hAnsiTheme="minorHAnsi" w:cstheme="minorBidi"/>
              <w:noProof/>
              <w:szCs w:val="22"/>
              <w:lang w:val="en-AU" w:eastAsia="en-AU"/>
            </w:rPr>
          </w:pPr>
          <w:hyperlink w:anchor="_Toc530484257" w:history="1">
            <w:r w:rsidR="00FE4974" w:rsidRPr="000B78F1">
              <w:rPr>
                <w:rStyle w:val="Hyperlink"/>
                <w:rFonts w:cs="Henderson BCG Sans"/>
                <w:noProof/>
                <w:lang w:val="en-AU"/>
              </w:rPr>
              <w:t>SCENARIO: WIKIGOV</w:t>
            </w:r>
            <w:r w:rsidR="00FE4974">
              <w:rPr>
                <w:noProof/>
                <w:webHidden/>
              </w:rPr>
              <w:tab/>
            </w:r>
            <w:r w:rsidR="00FE4974">
              <w:rPr>
                <w:noProof/>
                <w:webHidden/>
              </w:rPr>
              <w:fldChar w:fldCharType="begin"/>
            </w:r>
            <w:r w:rsidR="00FE4974">
              <w:rPr>
                <w:noProof/>
                <w:webHidden/>
              </w:rPr>
              <w:instrText xml:space="preserve"> PAGEREF _Toc530484257 \h </w:instrText>
            </w:r>
            <w:r w:rsidR="00FE4974">
              <w:rPr>
                <w:noProof/>
                <w:webHidden/>
              </w:rPr>
            </w:r>
            <w:r w:rsidR="00FE4974">
              <w:rPr>
                <w:noProof/>
                <w:webHidden/>
              </w:rPr>
              <w:fldChar w:fldCharType="separate"/>
            </w:r>
            <w:r w:rsidR="004178A2">
              <w:rPr>
                <w:noProof/>
                <w:webHidden/>
              </w:rPr>
              <w:t>24</w:t>
            </w:r>
            <w:r w:rsidR="00FE4974">
              <w:rPr>
                <w:noProof/>
                <w:webHidden/>
              </w:rPr>
              <w:fldChar w:fldCharType="end"/>
            </w:r>
          </w:hyperlink>
        </w:p>
        <w:p w14:paraId="3192C665" w14:textId="3661DC13" w:rsidR="00FE4974" w:rsidRDefault="00257115">
          <w:pPr>
            <w:pStyle w:val="TOC2"/>
            <w:rPr>
              <w:rFonts w:asciiTheme="minorHAnsi" w:eastAsiaTheme="minorEastAsia" w:hAnsiTheme="minorHAnsi" w:cstheme="minorBidi"/>
              <w:noProof/>
              <w:szCs w:val="22"/>
              <w:lang w:val="en-AU" w:eastAsia="en-AU"/>
            </w:rPr>
          </w:pPr>
          <w:hyperlink w:anchor="_Toc530484258" w:history="1">
            <w:r w:rsidR="00FE4974" w:rsidRPr="000B78F1">
              <w:rPr>
                <w:rStyle w:val="Hyperlink"/>
                <w:rFonts w:cs="Henderson BCG Sans"/>
                <w:noProof/>
                <w:lang w:val="en-AU"/>
              </w:rPr>
              <w:t>SCENARIO: NEW WORLD (DIS)ORDER</w:t>
            </w:r>
            <w:r w:rsidR="00FE4974">
              <w:rPr>
                <w:noProof/>
                <w:webHidden/>
              </w:rPr>
              <w:tab/>
            </w:r>
            <w:r w:rsidR="00FE4974">
              <w:rPr>
                <w:noProof/>
                <w:webHidden/>
              </w:rPr>
              <w:fldChar w:fldCharType="begin"/>
            </w:r>
            <w:r w:rsidR="00FE4974">
              <w:rPr>
                <w:noProof/>
                <w:webHidden/>
              </w:rPr>
              <w:instrText xml:space="preserve"> PAGEREF _Toc530484258 \h </w:instrText>
            </w:r>
            <w:r w:rsidR="00FE4974">
              <w:rPr>
                <w:noProof/>
                <w:webHidden/>
              </w:rPr>
            </w:r>
            <w:r w:rsidR="00FE4974">
              <w:rPr>
                <w:noProof/>
                <w:webHidden/>
              </w:rPr>
              <w:fldChar w:fldCharType="separate"/>
            </w:r>
            <w:r w:rsidR="004178A2">
              <w:rPr>
                <w:noProof/>
                <w:webHidden/>
              </w:rPr>
              <w:t>28</w:t>
            </w:r>
            <w:r w:rsidR="00FE4974">
              <w:rPr>
                <w:noProof/>
                <w:webHidden/>
              </w:rPr>
              <w:fldChar w:fldCharType="end"/>
            </w:r>
          </w:hyperlink>
        </w:p>
        <w:p w14:paraId="66D1EEE0" w14:textId="607CB3B9" w:rsidR="00FE4974" w:rsidRDefault="00257115">
          <w:pPr>
            <w:pStyle w:val="TOC1"/>
            <w:rPr>
              <w:rFonts w:asciiTheme="minorHAnsi" w:eastAsiaTheme="minorEastAsia" w:hAnsiTheme="minorHAnsi" w:cstheme="minorBidi"/>
              <w:b w:val="0"/>
              <w:noProof/>
              <w:szCs w:val="22"/>
              <w:lang w:val="en-AU" w:eastAsia="en-AU"/>
            </w:rPr>
          </w:pPr>
          <w:hyperlink w:anchor="_Toc530484259" w:history="1">
            <w:r w:rsidR="00FE4974" w:rsidRPr="000B78F1">
              <w:rPr>
                <w:rStyle w:val="Hyperlink"/>
                <w:rFonts w:cs="Henderson BCG Sans"/>
                <w:noProof/>
                <w:lang w:val="en-AU"/>
              </w:rPr>
              <w:t>Common success factors</w:t>
            </w:r>
            <w:r w:rsidR="00FE4974">
              <w:rPr>
                <w:noProof/>
                <w:webHidden/>
              </w:rPr>
              <w:tab/>
            </w:r>
            <w:r w:rsidR="00FE4974">
              <w:rPr>
                <w:noProof/>
                <w:webHidden/>
              </w:rPr>
              <w:fldChar w:fldCharType="begin"/>
            </w:r>
            <w:r w:rsidR="00FE4974">
              <w:rPr>
                <w:noProof/>
                <w:webHidden/>
              </w:rPr>
              <w:instrText xml:space="preserve"> PAGEREF _Toc530484259 \h </w:instrText>
            </w:r>
            <w:r w:rsidR="00FE4974">
              <w:rPr>
                <w:noProof/>
                <w:webHidden/>
              </w:rPr>
            </w:r>
            <w:r w:rsidR="00FE4974">
              <w:rPr>
                <w:noProof/>
                <w:webHidden/>
              </w:rPr>
              <w:fldChar w:fldCharType="separate"/>
            </w:r>
            <w:r w:rsidR="004178A2">
              <w:rPr>
                <w:noProof/>
                <w:webHidden/>
              </w:rPr>
              <w:t>32</w:t>
            </w:r>
            <w:r w:rsidR="00FE4974">
              <w:rPr>
                <w:noProof/>
                <w:webHidden/>
              </w:rPr>
              <w:fldChar w:fldCharType="end"/>
            </w:r>
          </w:hyperlink>
        </w:p>
        <w:p w14:paraId="1EC5ED94" w14:textId="24CD3BA0" w:rsidR="00FE4974" w:rsidRDefault="00257115">
          <w:pPr>
            <w:pStyle w:val="TOC2"/>
            <w:rPr>
              <w:rFonts w:asciiTheme="minorHAnsi" w:eastAsiaTheme="minorEastAsia" w:hAnsiTheme="minorHAnsi" w:cstheme="minorBidi"/>
              <w:noProof/>
              <w:szCs w:val="22"/>
              <w:lang w:val="en-AU" w:eastAsia="en-AU"/>
            </w:rPr>
          </w:pPr>
          <w:hyperlink w:anchor="_Toc530484260" w:history="1">
            <w:r w:rsidR="00FE4974" w:rsidRPr="000B78F1">
              <w:rPr>
                <w:rStyle w:val="Hyperlink"/>
                <w:rFonts w:cs="Henderson BCG Sans"/>
                <w:noProof/>
                <w:lang w:val="en-AU"/>
              </w:rPr>
              <w:t>1: Alignment of limited resources to achieve greatest impact and optimise outcomes</w:t>
            </w:r>
            <w:r w:rsidR="00FE4974">
              <w:rPr>
                <w:noProof/>
                <w:webHidden/>
              </w:rPr>
              <w:tab/>
            </w:r>
            <w:r w:rsidR="00FE4974">
              <w:rPr>
                <w:noProof/>
                <w:webHidden/>
              </w:rPr>
              <w:fldChar w:fldCharType="begin"/>
            </w:r>
            <w:r w:rsidR="00FE4974">
              <w:rPr>
                <w:noProof/>
                <w:webHidden/>
              </w:rPr>
              <w:instrText xml:space="preserve"> PAGEREF _Toc530484260 \h </w:instrText>
            </w:r>
            <w:r w:rsidR="00FE4974">
              <w:rPr>
                <w:noProof/>
                <w:webHidden/>
              </w:rPr>
            </w:r>
            <w:r w:rsidR="00FE4974">
              <w:rPr>
                <w:noProof/>
                <w:webHidden/>
              </w:rPr>
              <w:fldChar w:fldCharType="separate"/>
            </w:r>
            <w:r w:rsidR="004178A2">
              <w:rPr>
                <w:noProof/>
                <w:webHidden/>
              </w:rPr>
              <w:t>32</w:t>
            </w:r>
            <w:r w:rsidR="00FE4974">
              <w:rPr>
                <w:noProof/>
                <w:webHidden/>
              </w:rPr>
              <w:fldChar w:fldCharType="end"/>
            </w:r>
          </w:hyperlink>
        </w:p>
        <w:p w14:paraId="2A381751" w14:textId="3D479B63" w:rsidR="00FE4974" w:rsidRDefault="00257115">
          <w:pPr>
            <w:pStyle w:val="TOC2"/>
            <w:rPr>
              <w:rFonts w:asciiTheme="minorHAnsi" w:eastAsiaTheme="minorEastAsia" w:hAnsiTheme="minorHAnsi" w:cstheme="minorBidi"/>
              <w:noProof/>
              <w:szCs w:val="22"/>
              <w:lang w:val="en-AU" w:eastAsia="en-AU"/>
            </w:rPr>
          </w:pPr>
          <w:hyperlink w:anchor="_Toc530484261" w:history="1">
            <w:r w:rsidR="00FE4974" w:rsidRPr="000B78F1">
              <w:rPr>
                <w:rStyle w:val="Hyperlink"/>
                <w:rFonts w:cs="Henderson BCG Sans"/>
                <w:noProof/>
                <w:lang w:val="en-AU"/>
              </w:rPr>
              <w:t>2: Highly tailored policies and service delivery to individuals and local areas</w:t>
            </w:r>
            <w:r w:rsidR="00FE4974">
              <w:rPr>
                <w:noProof/>
                <w:webHidden/>
              </w:rPr>
              <w:tab/>
            </w:r>
            <w:r w:rsidR="00FE4974">
              <w:rPr>
                <w:noProof/>
                <w:webHidden/>
              </w:rPr>
              <w:fldChar w:fldCharType="begin"/>
            </w:r>
            <w:r w:rsidR="00FE4974">
              <w:rPr>
                <w:noProof/>
                <w:webHidden/>
              </w:rPr>
              <w:instrText xml:space="preserve"> PAGEREF _Toc530484261 \h </w:instrText>
            </w:r>
            <w:r w:rsidR="00FE4974">
              <w:rPr>
                <w:noProof/>
                <w:webHidden/>
              </w:rPr>
            </w:r>
            <w:r w:rsidR="00FE4974">
              <w:rPr>
                <w:noProof/>
                <w:webHidden/>
              </w:rPr>
              <w:fldChar w:fldCharType="separate"/>
            </w:r>
            <w:r w:rsidR="004178A2">
              <w:rPr>
                <w:noProof/>
                <w:webHidden/>
              </w:rPr>
              <w:t>35</w:t>
            </w:r>
            <w:r w:rsidR="00FE4974">
              <w:rPr>
                <w:noProof/>
                <w:webHidden/>
              </w:rPr>
              <w:fldChar w:fldCharType="end"/>
            </w:r>
          </w:hyperlink>
        </w:p>
        <w:p w14:paraId="44E33C04" w14:textId="5443030A" w:rsidR="00FE4974" w:rsidRDefault="00257115">
          <w:pPr>
            <w:pStyle w:val="TOC2"/>
            <w:rPr>
              <w:rFonts w:asciiTheme="minorHAnsi" w:eastAsiaTheme="minorEastAsia" w:hAnsiTheme="minorHAnsi" w:cstheme="minorBidi"/>
              <w:noProof/>
              <w:szCs w:val="22"/>
              <w:lang w:val="en-AU" w:eastAsia="en-AU"/>
            </w:rPr>
          </w:pPr>
          <w:hyperlink w:anchor="_Toc530484262" w:history="1">
            <w:r w:rsidR="00FE4974" w:rsidRPr="000B78F1">
              <w:rPr>
                <w:rStyle w:val="Hyperlink"/>
                <w:rFonts w:cs="Henderson BCG Sans"/>
                <w:noProof/>
                <w:lang w:val="en-AU"/>
              </w:rPr>
              <w:t>3: Extensively using data and analytics for policy and service delivery, whilst protecting against the threat of cyber attacks</w:t>
            </w:r>
            <w:r w:rsidR="00FE4974">
              <w:rPr>
                <w:noProof/>
                <w:webHidden/>
              </w:rPr>
              <w:tab/>
            </w:r>
            <w:r w:rsidR="00FE4974">
              <w:rPr>
                <w:noProof/>
                <w:webHidden/>
              </w:rPr>
              <w:fldChar w:fldCharType="begin"/>
            </w:r>
            <w:r w:rsidR="00FE4974">
              <w:rPr>
                <w:noProof/>
                <w:webHidden/>
              </w:rPr>
              <w:instrText xml:space="preserve"> PAGEREF _Toc530484262 \h </w:instrText>
            </w:r>
            <w:r w:rsidR="00FE4974">
              <w:rPr>
                <w:noProof/>
                <w:webHidden/>
              </w:rPr>
            </w:r>
            <w:r w:rsidR="00FE4974">
              <w:rPr>
                <w:noProof/>
                <w:webHidden/>
              </w:rPr>
              <w:fldChar w:fldCharType="separate"/>
            </w:r>
            <w:r w:rsidR="004178A2">
              <w:rPr>
                <w:noProof/>
                <w:webHidden/>
              </w:rPr>
              <w:t>39</w:t>
            </w:r>
            <w:r w:rsidR="00FE4974">
              <w:rPr>
                <w:noProof/>
                <w:webHidden/>
              </w:rPr>
              <w:fldChar w:fldCharType="end"/>
            </w:r>
          </w:hyperlink>
        </w:p>
        <w:p w14:paraId="5C824B21" w14:textId="23127578" w:rsidR="00FE4974" w:rsidRDefault="00257115">
          <w:pPr>
            <w:pStyle w:val="TOC2"/>
            <w:rPr>
              <w:rFonts w:asciiTheme="minorHAnsi" w:eastAsiaTheme="minorEastAsia" w:hAnsiTheme="minorHAnsi" w:cstheme="minorBidi"/>
              <w:noProof/>
              <w:szCs w:val="22"/>
              <w:lang w:val="en-AU" w:eastAsia="en-AU"/>
            </w:rPr>
          </w:pPr>
          <w:hyperlink w:anchor="_Toc530484263" w:history="1">
            <w:r w:rsidR="00FE4974" w:rsidRPr="000B78F1">
              <w:rPr>
                <w:rStyle w:val="Hyperlink"/>
                <w:rFonts w:cs="Henderson BCG Sans"/>
                <w:noProof/>
                <w:lang w:val="en-AU"/>
              </w:rPr>
              <w:t>4: Capacity to deploy a broad range of specialist talent</w:t>
            </w:r>
            <w:r w:rsidR="00FE4974">
              <w:rPr>
                <w:noProof/>
                <w:webHidden/>
              </w:rPr>
              <w:tab/>
            </w:r>
            <w:r w:rsidR="00FE4974">
              <w:rPr>
                <w:noProof/>
                <w:webHidden/>
              </w:rPr>
              <w:fldChar w:fldCharType="begin"/>
            </w:r>
            <w:r w:rsidR="00FE4974">
              <w:rPr>
                <w:noProof/>
                <w:webHidden/>
              </w:rPr>
              <w:instrText xml:space="preserve"> PAGEREF _Toc530484263 \h </w:instrText>
            </w:r>
            <w:r w:rsidR="00FE4974">
              <w:rPr>
                <w:noProof/>
                <w:webHidden/>
              </w:rPr>
            </w:r>
            <w:r w:rsidR="00FE4974">
              <w:rPr>
                <w:noProof/>
                <w:webHidden/>
              </w:rPr>
              <w:fldChar w:fldCharType="separate"/>
            </w:r>
            <w:r w:rsidR="004178A2">
              <w:rPr>
                <w:noProof/>
                <w:webHidden/>
              </w:rPr>
              <w:t>41</w:t>
            </w:r>
            <w:r w:rsidR="00FE4974">
              <w:rPr>
                <w:noProof/>
                <w:webHidden/>
              </w:rPr>
              <w:fldChar w:fldCharType="end"/>
            </w:r>
          </w:hyperlink>
        </w:p>
        <w:p w14:paraId="0D891D7D" w14:textId="289412A4" w:rsidR="00FE4974" w:rsidRDefault="00257115">
          <w:pPr>
            <w:pStyle w:val="TOC2"/>
            <w:rPr>
              <w:rFonts w:asciiTheme="minorHAnsi" w:eastAsiaTheme="minorEastAsia" w:hAnsiTheme="minorHAnsi" w:cstheme="minorBidi"/>
              <w:noProof/>
              <w:szCs w:val="22"/>
              <w:lang w:val="en-AU" w:eastAsia="en-AU"/>
            </w:rPr>
          </w:pPr>
          <w:hyperlink w:anchor="_Toc530484264" w:history="1">
            <w:r w:rsidR="00FE4974" w:rsidRPr="000B78F1">
              <w:rPr>
                <w:rStyle w:val="Hyperlink"/>
                <w:rFonts w:cs="Henderson BCG Sans"/>
                <w:noProof/>
                <w:lang w:val="en-AU"/>
              </w:rPr>
              <w:t>5: Ability to work flexibly across organisational boundaries in multi-disciplinary approaches</w:t>
            </w:r>
            <w:r w:rsidR="00FE4974">
              <w:rPr>
                <w:noProof/>
                <w:webHidden/>
              </w:rPr>
              <w:tab/>
            </w:r>
            <w:r w:rsidR="00FE4974">
              <w:rPr>
                <w:noProof/>
                <w:webHidden/>
              </w:rPr>
              <w:fldChar w:fldCharType="begin"/>
            </w:r>
            <w:r w:rsidR="00FE4974">
              <w:rPr>
                <w:noProof/>
                <w:webHidden/>
              </w:rPr>
              <w:instrText xml:space="preserve"> PAGEREF _Toc530484264 \h </w:instrText>
            </w:r>
            <w:r w:rsidR="00FE4974">
              <w:rPr>
                <w:noProof/>
                <w:webHidden/>
              </w:rPr>
            </w:r>
            <w:r w:rsidR="00FE4974">
              <w:rPr>
                <w:noProof/>
                <w:webHidden/>
              </w:rPr>
              <w:fldChar w:fldCharType="separate"/>
            </w:r>
            <w:r w:rsidR="004178A2">
              <w:rPr>
                <w:noProof/>
                <w:webHidden/>
              </w:rPr>
              <w:t>45</w:t>
            </w:r>
            <w:r w:rsidR="00FE4974">
              <w:rPr>
                <w:noProof/>
                <w:webHidden/>
              </w:rPr>
              <w:fldChar w:fldCharType="end"/>
            </w:r>
          </w:hyperlink>
        </w:p>
        <w:p w14:paraId="603CF87C" w14:textId="37D0FFD8" w:rsidR="00FE4974" w:rsidRDefault="00257115">
          <w:pPr>
            <w:pStyle w:val="TOC2"/>
            <w:rPr>
              <w:rFonts w:asciiTheme="minorHAnsi" w:eastAsiaTheme="minorEastAsia" w:hAnsiTheme="minorHAnsi" w:cstheme="minorBidi"/>
              <w:noProof/>
              <w:szCs w:val="22"/>
              <w:lang w:val="en-AU" w:eastAsia="en-AU"/>
            </w:rPr>
          </w:pPr>
          <w:hyperlink w:anchor="_Toc530484265" w:history="1">
            <w:r w:rsidR="00FE4974" w:rsidRPr="000B78F1">
              <w:rPr>
                <w:rStyle w:val="Hyperlink"/>
                <w:rFonts w:cs="Henderson BCG Sans"/>
                <w:noProof/>
                <w:lang w:val="en-AU"/>
              </w:rPr>
              <w:t>6: Operate transparently, ethically and in the public interest, involving citizens in policy and service design and development</w:t>
            </w:r>
            <w:r w:rsidR="00FE4974">
              <w:rPr>
                <w:noProof/>
                <w:webHidden/>
              </w:rPr>
              <w:tab/>
            </w:r>
            <w:r w:rsidR="00FE4974">
              <w:rPr>
                <w:noProof/>
                <w:webHidden/>
              </w:rPr>
              <w:fldChar w:fldCharType="begin"/>
            </w:r>
            <w:r w:rsidR="00FE4974">
              <w:rPr>
                <w:noProof/>
                <w:webHidden/>
              </w:rPr>
              <w:instrText xml:space="preserve"> PAGEREF _Toc530484265 \h </w:instrText>
            </w:r>
            <w:r w:rsidR="00FE4974">
              <w:rPr>
                <w:noProof/>
                <w:webHidden/>
              </w:rPr>
            </w:r>
            <w:r w:rsidR="00FE4974">
              <w:rPr>
                <w:noProof/>
                <w:webHidden/>
              </w:rPr>
              <w:fldChar w:fldCharType="separate"/>
            </w:r>
            <w:r w:rsidR="004178A2">
              <w:rPr>
                <w:noProof/>
                <w:webHidden/>
              </w:rPr>
              <w:t>47</w:t>
            </w:r>
            <w:r w:rsidR="00FE4974">
              <w:rPr>
                <w:noProof/>
                <w:webHidden/>
              </w:rPr>
              <w:fldChar w:fldCharType="end"/>
            </w:r>
          </w:hyperlink>
        </w:p>
        <w:p w14:paraId="1E15901B" w14:textId="0D2840B1" w:rsidR="00FE4974" w:rsidRDefault="00257115">
          <w:pPr>
            <w:pStyle w:val="TOC1"/>
            <w:rPr>
              <w:rFonts w:asciiTheme="minorHAnsi" w:eastAsiaTheme="minorEastAsia" w:hAnsiTheme="minorHAnsi" w:cstheme="minorBidi"/>
              <w:b w:val="0"/>
              <w:noProof/>
              <w:szCs w:val="22"/>
              <w:lang w:val="en-AU" w:eastAsia="en-AU"/>
            </w:rPr>
          </w:pPr>
          <w:hyperlink w:anchor="_Toc530484266" w:history="1">
            <w:r w:rsidR="00FE4974" w:rsidRPr="000B78F1">
              <w:rPr>
                <w:rStyle w:val="Hyperlink"/>
                <w:rFonts w:eastAsiaTheme="minorHAnsi"/>
                <w:noProof/>
                <w:lang w:val="en-AU" w:eastAsia="en-AU"/>
              </w:rPr>
              <w:t>Conclusion</w:t>
            </w:r>
            <w:r w:rsidR="00FE4974">
              <w:rPr>
                <w:noProof/>
                <w:webHidden/>
              </w:rPr>
              <w:tab/>
            </w:r>
            <w:r w:rsidR="00FE4974">
              <w:rPr>
                <w:noProof/>
                <w:webHidden/>
              </w:rPr>
              <w:fldChar w:fldCharType="begin"/>
            </w:r>
            <w:r w:rsidR="00FE4974">
              <w:rPr>
                <w:noProof/>
                <w:webHidden/>
              </w:rPr>
              <w:instrText xml:space="preserve"> PAGEREF _Toc530484266 \h </w:instrText>
            </w:r>
            <w:r w:rsidR="00FE4974">
              <w:rPr>
                <w:noProof/>
                <w:webHidden/>
              </w:rPr>
            </w:r>
            <w:r w:rsidR="00FE4974">
              <w:rPr>
                <w:noProof/>
                <w:webHidden/>
              </w:rPr>
              <w:fldChar w:fldCharType="separate"/>
            </w:r>
            <w:r w:rsidR="004178A2">
              <w:rPr>
                <w:noProof/>
                <w:webHidden/>
              </w:rPr>
              <w:t>51</w:t>
            </w:r>
            <w:r w:rsidR="00FE4974">
              <w:rPr>
                <w:noProof/>
                <w:webHidden/>
              </w:rPr>
              <w:fldChar w:fldCharType="end"/>
            </w:r>
          </w:hyperlink>
        </w:p>
        <w:p w14:paraId="292FB804" w14:textId="77777777" w:rsidR="00CA1751" w:rsidRPr="00EA0308" w:rsidRDefault="00E8467F" w:rsidP="00B368E9">
          <w:pPr>
            <w:spacing w:after="60"/>
            <w:rPr>
              <w:rFonts w:cs="Henderson BCG Sans"/>
              <w:sz w:val="20"/>
              <w:lang w:val="en-AU"/>
            </w:rPr>
          </w:pPr>
          <w:r w:rsidRPr="00EA0308">
            <w:rPr>
              <w:rFonts w:cs="Henderson BCG Sans"/>
              <w:b/>
              <w:bCs/>
              <w:sz w:val="20"/>
              <w:lang w:val="en-AU"/>
            </w:rPr>
            <w:lastRenderedPageBreak/>
            <w:fldChar w:fldCharType="end"/>
          </w:r>
        </w:p>
      </w:sdtContent>
    </w:sdt>
    <w:p w14:paraId="26B327A1" w14:textId="77777777" w:rsidR="004F4748" w:rsidRPr="00E84753" w:rsidRDefault="00DF50F1" w:rsidP="00257115">
      <w:pPr>
        <w:pStyle w:val="h2"/>
      </w:pPr>
      <w:bookmarkStart w:id="5" w:name="_Toc525222440"/>
      <w:bookmarkStart w:id="6" w:name="_Toc530484246"/>
      <w:r w:rsidRPr="00E84753">
        <w:t>Summary</w:t>
      </w:r>
      <w:bookmarkEnd w:id="5"/>
      <w:bookmarkEnd w:id="6"/>
    </w:p>
    <w:p w14:paraId="42040B7A" w14:textId="1C67CE66" w:rsidR="00951B6A" w:rsidRPr="008B714E" w:rsidRDefault="00951B6A" w:rsidP="00631D9F">
      <w:pPr>
        <w:rPr>
          <w:bCs/>
          <w:lang w:val="en-GB"/>
        </w:rPr>
      </w:pPr>
      <w:r w:rsidRPr="008B714E">
        <w:rPr>
          <w:lang w:val="en-GB"/>
        </w:rPr>
        <w:t>The Australian Government co</w:t>
      </w:r>
      <w:r w:rsidRPr="008B714E">
        <w:rPr>
          <w:bCs/>
          <w:lang w:val="en-GB"/>
        </w:rPr>
        <w:t xml:space="preserve">mmissioned an Independent Review </w:t>
      </w:r>
      <w:r w:rsidRPr="008B714E">
        <w:rPr>
          <w:lang w:val="en-GB"/>
        </w:rPr>
        <w:t>of the Australian Public Service (APS) to</w:t>
      </w:r>
      <w:r w:rsidRPr="008B714E">
        <w:rPr>
          <w:bCs/>
          <w:lang w:val="en-GB"/>
        </w:rPr>
        <w:t xml:space="preserve"> ensure it is fit-for-purpose to </w:t>
      </w:r>
      <w:r w:rsidRPr="008B714E">
        <w:rPr>
          <w:lang w:val="en-GB"/>
        </w:rPr>
        <w:t>serve Australian governments and the Australian people, now and into</w:t>
      </w:r>
      <w:r w:rsidRPr="008B714E">
        <w:rPr>
          <w:bCs/>
          <w:lang w:val="en-GB"/>
        </w:rPr>
        <w:t xml:space="preserve"> </w:t>
      </w:r>
      <w:r w:rsidRPr="008B714E">
        <w:rPr>
          <w:lang w:val="en-GB"/>
        </w:rPr>
        <w:t xml:space="preserve">the future. The </w:t>
      </w:r>
      <w:r w:rsidR="007417EE" w:rsidRPr="008B714E">
        <w:rPr>
          <w:bCs/>
          <w:lang w:val="en-GB"/>
        </w:rPr>
        <w:t xml:space="preserve">APS </w:t>
      </w:r>
      <w:r w:rsidRPr="008B714E">
        <w:rPr>
          <w:lang w:val="en-GB"/>
        </w:rPr>
        <w:t xml:space="preserve">Review </w:t>
      </w:r>
      <w:r w:rsidR="007417EE" w:rsidRPr="008B714E">
        <w:rPr>
          <w:bCs/>
          <w:lang w:val="en-GB"/>
        </w:rPr>
        <w:t>Secretariat</w:t>
      </w:r>
      <w:r w:rsidRPr="008B714E">
        <w:rPr>
          <w:lang w:val="en-GB"/>
        </w:rPr>
        <w:t xml:space="preserve"> </w:t>
      </w:r>
      <w:r w:rsidR="00F16E07">
        <w:rPr>
          <w:lang w:val="en-GB"/>
        </w:rPr>
        <w:t>engaged</w:t>
      </w:r>
      <w:r w:rsidR="00F16E07" w:rsidRPr="008B714E">
        <w:rPr>
          <w:lang w:val="en-GB"/>
        </w:rPr>
        <w:t xml:space="preserve"> </w:t>
      </w:r>
      <w:r w:rsidRPr="008B714E">
        <w:rPr>
          <w:lang w:val="en-GB"/>
        </w:rPr>
        <w:t>The Boston Consulting</w:t>
      </w:r>
      <w:r w:rsidRPr="008B714E">
        <w:rPr>
          <w:bCs/>
          <w:lang w:val="en-GB"/>
        </w:rPr>
        <w:t xml:space="preserve"> </w:t>
      </w:r>
      <w:r w:rsidRPr="008B714E">
        <w:rPr>
          <w:lang w:val="en-GB"/>
        </w:rPr>
        <w:t>Group (BCG) to undertake a scenario planning exercise to inform its</w:t>
      </w:r>
      <w:r w:rsidRPr="008B714E">
        <w:rPr>
          <w:bCs/>
          <w:lang w:val="en-GB"/>
        </w:rPr>
        <w:t xml:space="preserve"> </w:t>
      </w:r>
      <w:r w:rsidR="009A7EDA">
        <w:rPr>
          <w:bCs/>
          <w:lang w:val="en-GB"/>
        </w:rPr>
        <w:t>r</w:t>
      </w:r>
      <w:r w:rsidRPr="008B714E">
        <w:rPr>
          <w:lang w:val="en-GB"/>
        </w:rPr>
        <w:t>ecommendations. Together we developed four scenarios for the APS</w:t>
      </w:r>
      <w:r w:rsidRPr="008B714E">
        <w:rPr>
          <w:bCs/>
          <w:lang w:val="en-GB"/>
        </w:rPr>
        <w:t xml:space="preserve"> </w:t>
      </w:r>
      <w:r w:rsidRPr="008B714E">
        <w:rPr>
          <w:lang w:val="en-GB"/>
        </w:rPr>
        <w:t>in 2030, and identified the key success factors for each scenario. We</w:t>
      </w:r>
      <w:r w:rsidRPr="008B714E">
        <w:rPr>
          <w:bCs/>
          <w:lang w:val="en-GB"/>
        </w:rPr>
        <w:t xml:space="preserve"> </w:t>
      </w:r>
      <w:r w:rsidRPr="008B714E">
        <w:rPr>
          <w:lang w:val="en-GB"/>
        </w:rPr>
        <w:t xml:space="preserve">undertook a high-level gap </w:t>
      </w:r>
      <w:r w:rsidRPr="008B714E">
        <w:rPr>
          <w:bCs/>
          <w:lang w:val="en-GB"/>
        </w:rPr>
        <w:t>analysis</w:t>
      </w:r>
      <w:r w:rsidRPr="008B714E">
        <w:rPr>
          <w:lang w:val="en-GB"/>
        </w:rPr>
        <w:t xml:space="preserve"> against the common implications</w:t>
      </w:r>
      <w:r w:rsidRPr="008B714E">
        <w:rPr>
          <w:bCs/>
          <w:lang w:val="en-GB"/>
        </w:rPr>
        <w:t xml:space="preserve"> </w:t>
      </w:r>
      <w:r w:rsidRPr="008B714E">
        <w:rPr>
          <w:lang w:val="en-GB"/>
        </w:rPr>
        <w:t>and made recommendations to best prepare the APS for the future.</w:t>
      </w:r>
      <w:r w:rsidR="00F16E07">
        <w:rPr>
          <w:lang w:val="en-GB"/>
        </w:rPr>
        <w:t xml:space="preserve"> This document summarises the outcomes of that work.</w:t>
      </w:r>
    </w:p>
    <w:p w14:paraId="303925CE" w14:textId="77777777" w:rsidR="007417EE" w:rsidRPr="008B714E" w:rsidRDefault="007417EE" w:rsidP="00631D9F">
      <w:pPr>
        <w:rPr>
          <w:lang w:val="en-GB"/>
        </w:rPr>
      </w:pPr>
    </w:p>
    <w:p w14:paraId="1B6C2B8D" w14:textId="5565D1EE" w:rsidR="008E06FE" w:rsidRPr="008B714E" w:rsidRDefault="00951B6A" w:rsidP="004F59C6">
      <w:pPr>
        <w:rPr>
          <w:bCs/>
          <w:lang w:val="en-GB"/>
        </w:rPr>
      </w:pPr>
      <w:r w:rsidRPr="008B714E">
        <w:rPr>
          <w:lang w:val="en-GB"/>
        </w:rPr>
        <w:t>The four scenarios depict potential futures for the APS focusing on high-impact megatrends where there is also</w:t>
      </w:r>
      <w:r w:rsidRPr="008B714E">
        <w:rPr>
          <w:bCs/>
          <w:lang w:val="en-GB"/>
        </w:rPr>
        <w:t xml:space="preserve"> a high degree of uncertainty regarding the </w:t>
      </w:r>
      <w:r w:rsidRPr="008B714E">
        <w:rPr>
          <w:lang w:val="en-GB"/>
        </w:rPr>
        <w:t xml:space="preserve">direction or scale </w:t>
      </w:r>
      <w:r w:rsidRPr="008B714E">
        <w:rPr>
          <w:bCs/>
          <w:lang w:val="en-GB"/>
        </w:rPr>
        <w:t xml:space="preserve">of </w:t>
      </w:r>
      <w:r w:rsidRPr="008B714E">
        <w:rPr>
          <w:lang w:val="en-GB"/>
        </w:rPr>
        <w:t>how those</w:t>
      </w:r>
      <w:r w:rsidR="00F16E07">
        <w:rPr>
          <w:lang w:val="en-GB"/>
        </w:rPr>
        <w:t xml:space="preserve"> </w:t>
      </w:r>
      <w:r w:rsidRPr="008B714E">
        <w:rPr>
          <w:lang w:val="en-GB"/>
        </w:rPr>
        <w:t>trends could evolve.</w:t>
      </w:r>
    </w:p>
    <w:p w14:paraId="1FCF804A" w14:textId="77777777" w:rsidR="008E06FE" w:rsidRDefault="008E06FE" w:rsidP="00297C40">
      <w:pPr>
        <w:rPr>
          <w:rFonts w:cs="Henderson BCG Sans"/>
          <w:szCs w:val="22"/>
          <w:lang w:val="en-AU"/>
        </w:rPr>
      </w:pPr>
    </w:p>
    <w:p w14:paraId="767955F8" w14:textId="77777777" w:rsidR="004F4748" w:rsidRPr="001123EA" w:rsidRDefault="004F4748" w:rsidP="00297C40">
      <w:pPr>
        <w:rPr>
          <w:rFonts w:cs="Henderson BCG Sans"/>
          <w:szCs w:val="22"/>
          <w:lang w:val="en-AU"/>
        </w:rPr>
      </w:pPr>
      <w:r w:rsidRPr="001123EA">
        <w:rPr>
          <w:rFonts w:cs="Henderson BCG Sans"/>
          <w:szCs w:val="22"/>
          <w:lang w:val="en-AU"/>
        </w:rPr>
        <w:t xml:space="preserve">The four scenarios </w:t>
      </w:r>
      <w:r w:rsidR="00457448" w:rsidRPr="001123EA">
        <w:rPr>
          <w:rFonts w:cs="Henderson BCG Sans"/>
          <w:szCs w:val="22"/>
          <w:lang w:val="en-AU"/>
        </w:rPr>
        <w:t>are</w:t>
      </w:r>
      <w:r w:rsidRPr="001123EA">
        <w:rPr>
          <w:rFonts w:cs="Henderson BCG Sans"/>
          <w:szCs w:val="22"/>
          <w:lang w:val="en-AU"/>
        </w:rPr>
        <w:t>:</w:t>
      </w:r>
    </w:p>
    <w:p w14:paraId="27E4090D" w14:textId="3E337E1D" w:rsidR="004F4748" w:rsidRPr="00EA0308" w:rsidRDefault="004F4748" w:rsidP="00735839">
      <w:pPr>
        <w:pStyle w:val="Bullet1"/>
        <w:numPr>
          <w:ilvl w:val="0"/>
          <w:numId w:val="32"/>
        </w:numPr>
        <w:rPr>
          <w:color w:val="auto"/>
          <w:szCs w:val="22"/>
        </w:rPr>
      </w:pPr>
      <w:r w:rsidRPr="00EA0308">
        <w:rPr>
          <w:b/>
          <w:color w:val="auto"/>
          <w:szCs w:val="22"/>
        </w:rPr>
        <w:t>#</w:t>
      </w:r>
      <w:proofErr w:type="spellStart"/>
      <w:r w:rsidRPr="00EA0308">
        <w:rPr>
          <w:b/>
          <w:color w:val="auto"/>
          <w:szCs w:val="22"/>
        </w:rPr>
        <w:t>Techsplosion</w:t>
      </w:r>
      <w:proofErr w:type="spellEnd"/>
      <w:r w:rsidRPr="00EA0308">
        <w:rPr>
          <w:b/>
          <w:color w:val="auto"/>
          <w:szCs w:val="22"/>
        </w:rPr>
        <w:t>:</w:t>
      </w:r>
      <w:r w:rsidRPr="00EA0308">
        <w:rPr>
          <w:color w:val="auto"/>
          <w:szCs w:val="22"/>
        </w:rPr>
        <w:t xml:space="preserve"> </w:t>
      </w:r>
      <w:r w:rsidR="00951B6A" w:rsidRPr="00951B6A">
        <w:rPr>
          <w:color w:val="auto"/>
          <w:szCs w:val="22"/>
          <w:lang w:val="en-US"/>
        </w:rPr>
        <w:t xml:space="preserve">The uptake and evolution of disruptive and breakthrough technologies, such as </w:t>
      </w:r>
      <w:r w:rsidR="00F16E07">
        <w:rPr>
          <w:color w:val="auto"/>
          <w:szCs w:val="22"/>
          <w:lang w:val="en-US"/>
        </w:rPr>
        <w:t xml:space="preserve">artificial intelligence (AI), </w:t>
      </w:r>
      <w:r w:rsidR="00951B6A" w:rsidRPr="00951B6A">
        <w:rPr>
          <w:color w:val="auto"/>
          <w:szCs w:val="22"/>
          <w:lang w:val="en-US"/>
        </w:rPr>
        <w:t xml:space="preserve">quantum computing, bio-technology and </w:t>
      </w:r>
      <w:proofErr w:type="spellStart"/>
      <w:r w:rsidR="00951B6A" w:rsidRPr="00951B6A">
        <w:rPr>
          <w:color w:val="auto"/>
          <w:szCs w:val="22"/>
          <w:lang w:val="en-US"/>
        </w:rPr>
        <w:t>blockchain</w:t>
      </w:r>
      <w:proofErr w:type="spellEnd"/>
      <w:r w:rsidR="00951B6A" w:rsidRPr="00951B6A">
        <w:rPr>
          <w:color w:val="auto"/>
          <w:szCs w:val="22"/>
          <w:lang w:val="en-US"/>
        </w:rPr>
        <w:t xml:space="preserve"> accelerates. Data, advanced analytics and </w:t>
      </w:r>
      <w:r w:rsidR="00F16E07">
        <w:rPr>
          <w:color w:val="auto"/>
          <w:szCs w:val="22"/>
          <w:lang w:val="en-US"/>
        </w:rPr>
        <w:t>AI</w:t>
      </w:r>
      <w:r w:rsidR="00951B6A" w:rsidRPr="00951B6A">
        <w:rPr>
          <w:color w:val="auto"/>
          <w:szCs w:val="22"/>
          <w:lang w:val="en-US"/>
        </w:rPr>
        <w:t xml:space="preserve"> become central to government policy and operations. </w:t>
      </w:r>
    </w:p>
    <w:p w14:paraId="723BF83C" w14:textId="18697579" w:rsidR="004F4748" w:rsidRPr="00EA0308" w:rsidRDefault="004F4748" w:rsidP="00735839">
      <w:pPr>
        <w:pStyle w:val="Bullet1"/>
        <w:numPr>
          <w:ilvl w:val="0"/>
          <w:numId w:val="32"/>
        </w:numPr>
        <w:rPr>
          <w:color w:val="auto"/>
          <w:szCs w:val="22"/>
        </w:rPr>
      </w:pPr>
      <w:proofErr w:type="spellStart"/>
      <w:r w:rsidRPr="00EA0308">
        <w:rPr>
          <w:b/>
          <w:color w:val="auto"/>
          <w:szCs w:val="22"/>
        </w:rPr>
        <w:t>WikiGov</w:t>
      </w:r>
      <w:proofErr w:type="spellEnd"/>
      <w:r w:rsidRPr="00EA0308">
        <w:rPr>
          <w:b/>
          <w:color w:val="auto"/>
          <w:szCs w:val="22"/>
        </w:rPr>
        <w:t>:</w:t>
      </w:r>
      <w:r w:rsidRPr="00EA0308">
        <w:rPr>
          <w:color w:val="auto"/>
          <w:szCs w:val="22"/>
        </w:rPr>
        <w:t xml:space="preserve"> </w:t>
      </w:r>
      <w:r w:rsidR="00A415F6" w:rsidRPr="00A415F6">
        <w:rPr>
          <w:color w:val="auto"/>
          <w:szCs w:val="22"/>
          <w:lang w:val="en-US"/>
        </w:rPr>
        <w:t xml:space="preserve">The Australian public’s trust in institutions has rapidly declined. Trust in the APS has also fallen, and it is struggling to make progress on issues. </w:t>
      </w:r>
      <w:r w:rsidR="00951B6A" w:rsidRPr="00951B6A">
        <w:rPr>
          <w:color w:val="auto"/>
          <w:szCs w:val="22"/>
          <w:lang w:val="en-US"/>
        </w:rPr>
        <w:t xml:space="preserve">The Australian public demand more levels of transparency and direct influence on government decision making often engaging through digital platforms that support genuine civic engagement and participatory democracy. </w:t>
      </w:r>
    </w:p>
    <w:p w14:paraId="01AEFEB3" w14:textId="12386696" w:rsidR="004F4748" w:rsidRPr="00EA0308" w:rsidRDefault="004F4748" w:rsidP="00735839">
      <w:pPr>
        <w:pStyle w:val="Bullet1"/>
        <w:numPr>
          <w:ilvl w:val="0"/>
          <w:numId w:val="32"/>
        </w:numPr>
        <w:rPr>
          <w:color w:val="auto"/>
          <w:szCs w:val="22"/>
        </w:rPr>
      </w:pPr>
      <w:r w:rsidRPr="00EA0308">
        <w:rPr>
          <w:b/>
          <w:color w:val="auto"/>
          <w:szCs w:val="22"/>
        </w:rPr>
        <w:t>Devolution Revolution:</w:t>
      </w:r>
      <w:r w:rsidRPr="00EA0308">
        <w:rPr>
          <w:color w:val="auto"/>
          <w:szCs w:val="22"/>
        </w:rPr>
        <w:t xml:space="preserve"> </w:t>
      </w:r>
      <w:r w:rsidR="00951B6A">
        <w:rPr>
          <w:color w:val="auto"/>
          <w:szCs w:val="22"/>
        </w:rPr>
        <w:t>L</w:t>
      </w:r>
      <w:r w:rsidRPr="00EA0308">
        <w:rPr>
          <w:color w:val="auto"/>
          <w:szCs w:val="22"/>
        </w:rPr>
        <w:t xml:space="preserve">ocal </w:t>
      </w:r>
      <w:r w:rsidR="00951B6A" w:rsidRPr="00951B6A">
        <w:rPr>
          <w:color w:val="auto"/>
          <w:szCs w:val="22"/>
          <w:lang w:val="en-US"/>
        </w:rPr>
        <w:t xml:space="preserve">institutions and </w:t>
      </w:r>
      <w:proofErr w:type="spellStart"/>
      <w:r w:rsidR="00951B6A" w:rsidRPr="00951B6A">
        <w:rPr>
          <w:color w:val="auto"/>
          <w:szCs w:val="22"/>
          <w:lang w:val="en-US"/>
        </w:rPr>
        <w:t>organisations</w:t>
      </w:r>
      <w:proofErr w:type="spellEnd"/>
      <w:r w:rsidR="00951B6A" w:rsidRPr="00951B6A">
        <w:rPr>
          <w:color w:val="auto"/>
          <w:szCs w:val="22"/>
          <w:lang w:val="en-US"/>
        </w:rPr>
        <w:t xml:space="preserve"> increase in relevance as Australian people increasingly place mor</w:t>
      </w:r>
      <w:r w:rsidR="00A415F6">
        <w:rPr>
          <w:color w:val="auto"/>
          <w:szCs w:val="22"/>
          <w:lang w:val="en-US"/>
        </w:rPr>
        <w:t xml:space="preserve">e trust and confidence in them. People </w:t>
      </w:r>
      <w:r w:rsidR="00951B6A" w:rsidRPr="00951B6A">
        <w:rPr>
          <w:color w:val="auto"/>
          <w:szCs w:val="22"/>
          <w:lang w:val="en-US"/>
        </w:rPr>
        <w:t>become more d</w:t>
      </w:r>
      <w:r w:rsidR="00A415F6">
        <w:rPr>
          <w:color w:val="auto"/>
          <w:szCs w:val="22"/>
          <w:lang w:val="en-US"/>
        </w:rPr>
        <w:t>isconnected and skeptical of big institutions. A</w:t>
      </w:r>
      <w:r w:rsidR="00951B6A" w:rsidRPr="00951B6A">
        <w:rPr>
          <w:color w:val="auto"/>
          <w:szCs w:val="22"/>
          <w:lang w:val="en-US"/>
        </w:rPr>
        <w:t xml:space="preserve">s a result </w:t>
      </w:r>
      <w:r w:rsidR="00A415F6">
        <w:rPr>
          <w:color w:val="auto"/>
          <w:szCs w:val="22"/>
          <w:lang w:val="en-US"/>
        </w:rPr>
        <w:t>government has devolved more policy and service design to state and local governments to promote place-based approaches.</w:t>
      </w:r>
      <w:r w:rsidRPr="00EA0308">
        <w:rPr>
          <w:color w:val="auto"/>
          <w:szCs w:val="22"/>
        </w:rPr>
        <w:t xml:space="preserve"> </w:t>
      </w:r>
    </w:p>
    <w:p w14:paraId="3ED10789" w14:textId="14D3AAD5" w:rsidR="008E06FE" w:rsidRPr="000365B2" w:rsidRDefault="004F4748" w:rsidP="000365B2">
      <w:pPr>
        <w:pStyle w:val="Bullet1"/>
        <w:numPr>
          <w:ilvl w:val="0"/>
          <w:numId w:val="32"/>
        </w:numPr>
        <w:rPr>
          <w:color w:val="auto"/>
          <w:szCs w:val="22"/>
        </w:rPr>
      </w:pPr>
      <w:r w:rsidRPr="00EA0308">
        <w:rPr>
          <w:b/>
          <w:color w:val="auto"/>
          <w:szCs w:val="22"/>
        </w:rPr>
        <w:t>New World (dis)Order:</w:t>
      </w:r>
      <w:r w:rsidRPr="00EA0308">
        <w:rPr>
          <w:color w:val="auto"/>
          <w:szCs w:val="22"/>
        </w:rPr>
        <w:t xml:space="preserve"> </w:t>
      </w:r>
      <w:r w:rsidR="00951B6A" w:rsidRPr="00951B6A">
        <w:rPr>
          <w:color w:val="auto"/>
          <w:szCs w:val="22"/>
          <w:lang w:val="en-US"/>
        </w:rPr>
        <w:t xml:space="preserve">Political, economic, environmental and social instability accelerates. Trade wars and protectionism prevails, tensions remain high and multinational agreements and international </w:t>
      </w:r>
      <w:proofErr w:type="spellStart"/>
      <w:r w:rsidR="00951B6A" w:rsidRPr="00951B6A">
        <w:rPr>
          <w:color w:val="auto"/>
          <w:szCs w:val="22"/>
          <w:lang w:val="en-US"/>
        </w:rPr>
        <w:t>organisations</w:t>
      </w:r>
      <w:proofErr w:type="spellEnd"/>
      <w:r w:rsidR="00951B6A" w:rsidRPr="00951B6A">
        <w:rPr>
          <w:color w:val="auto"/>
          <w:szCs w:val="22"/>
          <w:lang w:val="en-US"/>
        </w:rPr>
        <w:t xml:space="preserve"> break down. </w:t>
      </w:r>
      <w:r w:rsidR="00A415F6">
        <w:rPr>
          <w:color w:val="auto"/>
          <w:szCs w:val="22"/>
          <w:lang w:val="en-US"/>
        </w:rPr>
        <w:t>Nations are turning inwards, and people expect and trust</w:t>
      </w:r>
      <w:r w:rsidR="00951B6A" w:rsidRPr="00951B6A">
        <w:rPr>
          <w:color w:val="auto"/>
          <w:szCs w:val="22"/>
          <w:lang w:val="en-US"/>
        </w:rPr>
        <w:t xml:space="preserve"> their government to advocate for their interest</w:t>
      </w:r>
      <w:r w:rsidR="00A415F6">
        <w:rPr>
          <w:color w:val="auto"/>
          <w:szCs w:val="22"/>
          <w:lang w:val="en-US"/>
        </w:rPr>
        <w:t>s and keep them safe and secure.</w:t>
      </w:r>
    </w:p>
    <w:p w14:paraId="741AEC75" w14:textId="7ACAC2EA" w:rsidR="00951B6A" w:rsidRDefault="00951B6A" w:rsidP="00297C40">
      <w:pPr>
        <w:rPr>
          <w:rFonts w:cs="Henderson BCG Sans"/>
          <w:szCs w:val="22"/>
          <w:lang w:val="en-AU"/>
        </w:rPr>
      </w:pPr>
      <w:r w:rsidRPr="00951B6A">
        <w:rPr>
          <w:rFonts w:cs="Henderson BCG Sans"/>
          <w:szCs w:val="22"/>
          <w:lang w:val="en-AU"/>
        </w:rPr>
        <w:lastRenderedPageBreak/>
        <w:t xml:space="preserve">From each scenario, we have identified six common success factors for the APS and developed recommendations to </w:t>
      </w:r>
      <w:r w:rsidR="00B6554E">
        <w:rPr>
          <w:rFonts w:cs="Henderson BCG Sans"/>
          <w:szCs w:val="22"/>
          <w:lang w:val="en-AU"/>
        </w:rPr>
        <w:t>improve the readiness of</w:t>
      </w:r>
      <w:r w:rsidR="00B6554E" w:rsidRPr="00951B6A">
        <w:rPr>
          <w:rFonts w:cs="Henderson BCG Sans"/>
          <w:szCs w:val="22"/>
          <w:lang w:val="en-AU"/>
        </w:rPr>
        <w:t xml:space="preserve"> </w:t>
      </w:r>
      <w:r w:rsidRPr="00951B6A">
        <w:rPr>
          <w:rFonts w:cs="Henderson BCG Sans"/>
          <w:szCs w:val="22"/>
          <w:lang w:val="en-AU"/>
        </w:rPr>
        <w:t xml:space="preserve">the APS </w:t>
      </w:r>
      <w:r w:rsidR="00B6554E">
        <w:rPr>
          <w:rFonts w:cs="Henderson BCG Sans"/>
          <w:szCs w:val="22"/>
          <w:lang w:val="en-AU"/>
        </w:rPr>
        <w:t xml:space="preserve">for </w:t>
      </w:r>
      <w:r w:rsidRPr="00951B6A">
        <w:rPr>
          <w:rFonts w:cs="Henderson BCG Sans"/>
          <w:szCs w:val="22"/>
          <w:lang w:val="en-AU"/>
        </w:rPr>
        <w:t xml:space="preserve">the future. </w:t>
      </w:r>
      <w:r w:rsidR="00887D1E">
        <w:rPr>
          <w:rFonts w:cs="Henderson BCG Sans"/>
          <w:szCs w:val="22"/>
          <w:lang w:val="en-AU"/>
        </w:rPr>
        <w:t xml:space="preserve">These common success factors will allow the APS to take advantage of the opportunities and prepare for the risks of </w:t>
      </w:r>
      <w:r w:rsidR="00B6554E">
        <w:rPr>
          <w:rFonts w:cs="Henderson BCG Sans"/>
          <w:szCs w:val="22"/>
          <w:lang w:val="en-AU"/>
        </w:rPr>
        <w:t xml:space="preserve">a range of </w:t>
      </w:r>
      <w:r w:rsidR="00887D1E">
        <w:rPr>
          <w:rFonts w:cs="Henderson BCG Sans"/>
          <w:szCs w:val="22"/>
          <w:lang w:val="en-AU"/>
        </w:rPr>
        <w:t>scenarios.</w:t>
      </w:r>
    </w:p>
    <w:p w14:paraId="47EE2E9A" w14:textId="77777777" w:rsidR="008C6F60" w:rsidRPr="001123EA" w:rsidRDefault="008C6F60" w:rsidP="00297C40">
      <w:pPr>
        <w:rPr>
          <w:rFonts w:cs="Henderson BCG Sans"/>
          <w:szCs w:val="22"/>
          <w:lang w:val="en-AU"/>
        </w:rPr>
      </w:pPr>
    </w:p>
    <w:tbl>
      <w:tblPr>
        <w:tblStyle w:val="TableGrid"/>
        <w:tblW w:w="0" w:type="auto"/>
        <w:tblLook w:val="04A0" w:firstRow="1" w:lastRow="0" w:firstColumn="1" w:lastColumn="0" w:noHBand="0" w:noVBand="1"/>
      </w:tblPr>
      <w:tblGrid>
        <w:gridCol w:w="4729"/>
        <w:gridCol w:w="4729"/>
      </w:tblGrid>
      <w:tr w:rsidR="00F81D18" w:rsidRPr="001123EA" w14:paraId="33C08F52" w14:textId="77777777" w:rsidTr="00982F13">
        <w:trPr>
          <w:tblHeader/>
        </w:trPr>
        <w:tc>
          <w:tcPr>
            <w:tcW w:w="4729" w:type="dxa"/>
          </w:tcPr>
          <w:p w14:paraId="177EAB94" w14:textId="77777777" w:rsidR="00F81D18" w:rsidRPr="001123EA" w:rsidRDefault="00F81D18" w:rsidP="00F81D18">
            <w:pPr>
              <w:rPr>
                <w:rFonts w:cs="Henderson BCG Sans"/>
                <w:b/>
                <w:szCs w:val="22"/>
                <w:lang w:val="en-AU"/>
              </w:rPr>
            </w:pPr>
            <w:r w:rsidRPr="00EA0308">
              <w:rPr>
                <w:b/>
                <w:bCs/>
                <w:szCs w:val="22"/>
                <w:lang w:val="en-AU"/>
              </w:rPr>
              <w:t xml:space="preserve">Common success factors </w:t>
            </w:r>
          </w:p>
        </w:tc>
        <w:tc>
          <w:tcPr>
            <w:tcW w:w="4729" w:type="dxa"/>
          </w:tcPr>
          <w:p w14:paraId="71891A3D" w14:textId="77777777" w:rsidR="00F81D18" w:rsidRPr="001123EA" w:rsidRDefault="00F81D18" w:rsidP="00F81D18">
            <w:pPr>
              <w:rPr>
                <w:rFonts w:cs="Henderson BCG Sans"/>
                <w:b/>
                <w:szCs w:val="22"/>
                <w:lang w:val="en-AU"/>
              </w:rPr>
            </w:pPr>
            <w:r w:rsidRPr="00EA0308">
              <w:rPr>
                <w:b/>
                <w:bCs/>
                <w:szCs w:val="22"/>
                <w:lang w:val="en-AU"/>
              </w:rPr>
              <w:t xml:space="preserve">Recommendations </w:t>
            </w:r>
          </w:p>
        </w:tc>
      </w:tr>
      <w:tr w:rsidR="00F81D18" w:rsidRPr="001123EA" w14:paraId="236BB725" w14:textId="77777777" w:rsidTr="008C6F60">
        <w:tc>
          <w:tcPr>
            <w:tcW w:w="4729" w:type="dxa"/>
          </w:tcPr>
          <w:p w14:paraId="7D470BAF" w14:textId="77777777" w:rsidR="00F81D18" w:rsidRPr="00EA0308" w:rsidRDefault="009856E9" w:rsidP="00F81D18">
            <w:pPr>
              <w:pStyle w:val="ListParagraph"/>
              <w:numPr>
                <w:ilvl w:val="0"/>
                <w:numId w:val="56"/>
              </w:numPr>
              <w:ind w:left="454"/>
              <w:rPr>
                <w:szCs w:val="22"/>
                <w:lang w:val="en-AU"/>
              </w:rPr>
            </w:pPr>
            <w:r w:rsidRPr="00EA0308">
              <w:rPr>
                <w:szCs w:val="22"/>
                <w:lang w:val="en-AU"/>
              </w:rPr>
              <w:t>Alignment of limited resources to achieve greatest impact and optimise outcomes</w:t>
            </w:r>
          </w:p>
          <w:p w14:paraId="2998430B" w14:textId="77777777" w:rsidR="00F81D18" w:rsidRPr="001123EA" w:rsidRDefault="00F81D18" w:rsidP="008B714E">
            <w:pPr>
              <w:rPr>
                <w:rFonts w:cs="Henderson BCG Sans"/>
                <w:szCs w:val="22"/>
                <w:lang w:val="en-AU"/>
              </w:rPr>
            </w:pPr>
          </w:p>
        </w:tc>
        <w:tc>
          <w:tcPr>
            <w:tcW w:w="4729" w:type="dxa"/>
          </w:tcPr>
          <w:p w14:paraId="5150CA3F" w14:textId="77777777" w:rsidR="00F81D18" w:rsidRPr="00EA0308" w:rsidRDefault="00F81D18" w:rsidP="00F81D18">
            <w:pPr>
              <w:pStyle w:val="ListParagraph"/>
              <w:numPr>
                <w:ilvl w:val="0"/>
                <w:numId w:val="55"/>
              </w:numPr>
              <w:rPr>
                <w:szCs w:val="22"/>
                <w:lang w:val="en-AU"/>
              </w:rPr>
            </w:pPr>
            <w:r w:rsidRPr="00EA0308">
              <w:rPr>
                <w:szCs w:val="22"/>
                <w:lang w:val="en-AU"/>
              </w:rPr>
              <w:t xml:space="preserve">Develop outcome based management and funding models </w:t>
            </w:r>
          </w:p>
        </w:tc>
      </w:tr>
      <w:tr w:rsidR="00F81D18" w:rsidRPr="001123EA" w14:paraId="2AD5C932" w14:textId="77777777" w:rsidTr="008C6F60">
        <w:tc>
          <w:tcPr>
            <w:tcW w:w="4729" w:type="dxa"/>
          </w:tcPr>
          <w:p w14:paraId="765DBB43" w14:textId="77777777" w:rsidR="009856E9" w:rsidRPr="00EA0308" w:rsidRDefault="009856E9" w:rsidP="00EA0308">
            <w:pPr>
              <w:pStyle w:val="ListParagraph"/>
              <w:numPr>
                <w:ilvl w:val="0"/>
                <w:numId w:val="56"/>
              </w:numPr>
              <w:ind w:left="454"/>
              <w:rPr>
                <w:szCs w:val="22"/>
                <w:lang w:val="en-AU"/>
              </w:rPr>
            </w:pPr>
            <w:r w:rsidRPr="00EA0308">
              <w:rPr>
                <w:szCs w:val="22"/>
                <w:lang w:val="en-AU"/>
              </w:rPr>
              <w:t>Highly tailored policies and service delivery to individuals and local areas</w:t>
            </w:r>
          </w:p>
          <w:p w14:paraId="04E5FBB8" w14:textId="77777777" w:rsidR="00F81D18" w:rsidRPr="00EA0308" w:rsidRDefault="00F81D18" w:rsidP="00FB2C10">
            <w:pPr>
              <w:ind w:left="454"/>
              <w:rPr>
                <w:szCs w:val="22"/>
                <w:lang w:val="en-AU"/>
              </w:rPr>
            </w:pPr>
          </w:p>
        </w:tc>
        <w:tc>
          <w:tcPr>
            <w:tcW w:w="4729" w:type="dxa"/>
          </w:tcPr>
          <w:p w14:paraId="05F6776C" w14:textId="77777777" w:rsidR="00F81D18" w:rsidRPr="00EA0308" w:rsidRDefault="00F81D18" w:rsidP="00F81D18">
            <w:pPr>
              <w:pStyle w:val="ListParagraph"/>
              <w:numPr>
                <w:ilvl w:val="0"/>
                <w:numId w:val="57"/>
              </w:numPr>
              <w:rPr>
                <w:szCs w:val="22"/>
                <w:lang w:val="en-AU"/>
              </w:rPr>
            </w:pPr>
            <w:r w:rsidRPr="00EA0308">
              <w:rPr>
                <w:szCs w:val="22"/>
                <w:lang w:val="en-AU"/>
              </w:rPr>
              <w:t>Increase APS non-Canberra presence and cross-sector</w:t>
            </w:r>
            <w:r w:rsidR="00951B6A">
              <w:rPr>
                <w:szCs w:val="22"/>
                <w:lang w:val="en-AU"/>
              </w:rPr>
              <w:t>al</w:t>
            </w:r>
            <w:r w:rsidRPr="00EA0308">
              <w:rPr>
                <w:szCs w:val="22"/>
                <w:lang w:val="en-AU"/>
              </w:rPr>
              <w:t xml:space="preserve"> working</w:t>
            </w:r>
          </w:p>
          <w:p w14:paraId="5B5018D7" w14:textId="77777777" w:rsidR="00F81D18" w:rsidRPr="0051689E" w:rsidRDefault="00F81D18" w:rsidP="008B714E">
            <w:pPr>
              <w:pStyle w:val="ListParagraph"/>
              <w:numPr>
                <w:ilvl w:val="0"/>
                <w:numId w:val="57"/>
              </w:numPr>
              <w:rPr>
                <w:rFonts w:cs="Henderson BCG Sans"/>
                <w:szCs w:val="22"/>
                <w:lang w:val="en-AU"/>
              </w:rPr>
            </w:pPr>
            <w:r w:rsidRPr="00EA0308">
              <w:rPr>
                <w:szCs w:val="22"/>
                <w:lang w:val="en-AU"/>
              </w:rPr>
              <w:t xml:space="preserve">Adopt </w:t>
            </w:r>
            <w:r w:rsidR="00951B6A">
              <w:rPr>
                <w:szCs w:val="22"/>
                <w:lang w:val="en-AU"/>
              </w:rPr>
              <w:t>open, platform-based institutional architectures</w:t>
            </w:r>
            <w:r w:rsidRPr="00EA0308">
              <w:rPr>
                <w:szCs w:val="22"/>
                <w:lang w:val="en-AU"/>
              </w:rPr>
              <w:t xml:space="preserve"> </w:t>
            </w:r>
          </w:p>
        </w:tc>
      </w:tr>
      <w:tr w:rsidR="00F81D18" w:rsidRPr="001123EA" w14:paraId="5B9A1B4C" w14:textId="77777777" w:rsidTr="008C6F60">
        <w:tc>
          <w:tcPr>
            <w:tcW w:w="4729" w:type="dxa"/>
          </w:tcPr>
          <w:p w14:paraId="66945BE1" w14:textId="77777777" w:rsidR="00F81D18" w:rsidRPr="00EA0308" w:rsidRDefault="00EB051A" w:rsidP="0051689E">
            <w:pPr>
              <w:pStyle w:val="ListParagraph"/>
              <w:numPr>
                <w:ilvl w:val="0"/>
                <w:numId w:val="56"/>
              </w:numPr>
              <w:ind w:left="454"/>
              <w:rPr>
                <w:szCs w:val="22"/>
                <w:lang w:val="en-AU"/>
              </w:rPr>
            </w:pPr>
            <w:r w:rsidRPr="00EA0308">
              <w:rPr>
                <w:szCs w:val="22"/>
                <w:lang w:val="en-AU"/>
              </w:rPr>
              <w:t xml:space="preserve">Extensively using data and analytics for </w:t>
            </w:r>
            <w:r w:rsidR="00951B6A">
              <w:rPr>
                <w:szCs w:val="22"/>
                <w:lang w:val="en-AU"/>
              </w:rPr>
              <w:t>policy and delivery</w:t>
            </w:r>
            <w:r w:rsidRPr="00EA0308">
              <w:rPr>
                <w:szCs w:val="22"/>
                <w:lang w:val="en-AU"/>
              </w:rPr>
              <w:t>, whilst protecting against the threat of cyber attacks</w:t>
            </w:r>
          </w:p>
        </w:tc>
        <w:tc>
          <w:tcPr>
            <w:tcW w:w="4729" w:type="dxa"/>
          </w:tcPr>
          <w:p w14:paraId="6495A2F9" w14:textId="4FA4915B" w:rsidR="00F81D18" w:rsidRPr="00EA0308" w:rsidRDefault="00F81D18" w:rsidP="00A70ED8">
            <w:pPr>
              <w:pStyle w:val="ListParagraph"/>
              <w:numPr>
                <w:ilvl w:val="0"/>
                <w:numId w:val="55"/>
              </w:numPr>
              <w:rPr>
                <w:szCs w:val="22"/>
                <w:lang w:val="en-AU"/>
              </w:rPr>
            </w:pPr>
            <w:r w:rsidRPr="00EA0308">
              <w:rPr>
                <w:szCs w:val="22"/>
                <w:lang w:val="en-AU"/>
              </w:rPr>
              <w:t xml:space="preserve">Invest in </w:t>
            </w:r>
            <w:r w:rsidR="00951B6A">
              <w:rPr>
                <w:szCs w:val="22"/>
                <w:lang w:val="en-AU"/>
              </w:rPr>
              <w:t>the development of digital skills and talent at scale, particularly in data analytics and emerging technolog</w:t>
            </w:r>
            <w:r w:rsidR="00F16E07">
              <w:rPr>
                <w:szCs w:val="22"/>
                <w:lang w:val="en-AU"/>
              </w:rPr>
              <w:t>ies</w:t>
            </w:r>
          </w:p>
        </w:tc>
      </w:tr>
      <w:tr w:rsidR="00F81D18" w:rsidRPr="001123EA" w14:paraId="5063FBA5" w14:textId="77777777" w:rsidTr="008C6F60">
        <w:tc>
          <w:tcPr>
            <w:tcW w:w="4729" w:type="dxa"/>
          </w:tcPr>
          <w:p w14:paraId="42162194" w14:textId="77777777" w:rsidR="00B9374C" w:rsidRPr="00EA0308" w:rsidRDefault="00EB051A" w:rsidP="00EA0308">
            <w:pPr>
              <w:pStyle w:val="ListParagraph"/>
              <w:numPr>
                <w:ilvl w:val="0"/>
                <w:numId w:val="56"/>
              </w:numPr>
              <w:ind w:left="454"/>
              <w:rPr>
                <w:szCs w:val="22"/>
                <w:lang w:val="en-AU"/>
              </w:rPr>
            </w:pPr>
            <w:r w:rsidRPr="00EA0308">
              <w:rPr>
                <w:szCs w:val="22"/>
                <w:lang w:val="en-AU"/>
              </w:rPr>
              <w:t>Capacity to deploy a broad range of specialist talent</w:t>
            </w:r>
          </w:p>
          <w:p w14:paraId="661304FA" w14:textId="77777777" w:rsidR="00F81D18" w:rsidRPr="00EA0308" w:rsidRDefault="00F81D18" w:rsidP="00EA0308">
            <w:pPr>
              <w:rPr>
                <w:szCs w:val="22"/>
                <w:lang w:val="en-AU"/>
              </w:rPr>
            </w:pPr>
          </w:p>
        </w:tc>
        <w:tc>
          <w:tcPr>
            <w:tcW w:w="4729" w:type="dxa"/>
          </w:tcPr>
          <w:p w14:paraId="02B2DF56" w14:textId="77777777" w:rsidR="00F81D18" w:rsidRPr="00EA0308" w:rsidRDefault="00F81D18" w:rsidP="00F81D18">
            <w:pPr>
              <w:pStyle w:val="ListParagraph"/>
              <w:numPr>
                <w:ilvl w:val="0"/>
                <w:numId w:val="57"/>
              </w:numPr>
              <w:rPr>
                <w:szCs w:val="22"/>
                <w:lang w:val="en-AU"/>
              </w:rPr>
            </w:pPr>
            <w:r w:rsidRPr="00EA0308">
              <w:rPr>
                <w:szCs w:val="22"/>
                <w:lang w:val="en-AU"/>
              </w:rPr>
              <w:t xml:space="preserve">Develop </w:t>
            </w:r>
            <w:r w:rsidR="00951B6A">
              <w:rPr>
                <w:szCs w:val="22"/>
                <w:lang w:val="en-AU"/>
              </w:rPr>
              <w:t>Professional competencies</w:t>
            </w:r>
          </w:p>
          <w:p w14:paraId="232EAB07" w14:textId="77777777" w:rsidR="00F81D18" w:rsidRPr="00EA0308" w:rsidRDefault="00951B6A" w:rsidP="00F81D18">
            <w:pPr>
              <w:pStyle w:val="ListParagraph"/>
              <w:numPr>
                <w:ilvl w:val="0"/>
                <w:numId w:val="55"/>
              </w:numPr>
              <w:rPr>
                <w:szCs w:val="22"/>
                <w:lang w:val="en-AU"/>
              </w:rPr>
            </w:pPr>
            <w:r>
              <w:rPr>
                <w:szCs w:val="22"/>
                <w:lang w:val="en-AU"/>
              </w:rPr>
              <w:t>Establish APS talent hubs to attract and retain talent</w:t>
            </w:r>
          </w:p>
        </w:tc>
      </w:tr>
      <w:tr w:rsidR="00F81D18" w:rsidRPr="001123EA" w14:paraId="25CC2897" w14:textId="77777777" w:rsidTr="008C6F60">
        <w:tc>
          <w:tcPr>
            <w:tcW w:w="4729" w:type="dxa"/>
          </w:tcPr>
          <w:p w14:paraId="26B9BA17" w14:textId="77777777" w:rsidR="00F81D18" w:rsidRPr="00EA0308" w:rsidRDefault="00EB051A" w:rsidP="0051689E">
            <w:pPr>
              <w:pStyle w:val="ListParagraph"/>
              <w:numPr>
                <w:ilvl w:val="0"/>
                <w:numId w:val="56"/>
              </w:numPr>
              <w:ind w:left="454"/>
              <w:rPr>
                <w:szCs w:val="22"/>
                <w:lang w:val="en-AU"/>
              </w:rPr>
            </w:pPr>
            <w:r w:rsidRPr="00EA0308">
              <w:rPr>
                <w:szCs w:val="22"/>
                <w:lang w:val="en-AU"/>
              </w:rPr>
              <w:t xml:space="preserve">Ability to work flexibly across </w:t>
            </w:r>
            <w:r w:rsidR="000B60EE">
              <w:rPr>
                <w:szCs w:val="22"/>
                <w:lang w:val="en-AU"/>
              </w:rPr>
              <w:t>organisational boundaries</w:t>
            </w:r>
            <w:r w:rsidR="000B60EE" w:rsidRPr="00EA0308">
              <w:rPr>
                <w:szCs w:val="22"/>
                <w:lang w:val="en-AU"/>
              </w:rPr>
              <w:t xml:space="preserve"> </w:t>
            </w:r>
            <w:r w:rsidRPr="00EA0308">
              <w:rPr>
                <w:szCs w:val="22"/>
                <w:lang w:val="en-AU"/>
              </w:rPr>
              <w:t xml:space="preserve">in multi-disciplinary approaches </w:t>
            </w:r>
          </w:p>
        </w:tc>
        <w:tc>
          <w:tcPr>
            <w:tcW w:w="4729" w:type="dxa"/>
          </w:tcPr>
          <w:p w14:paraId="3E24D355" w14:textId="77777777" w:rsidR="00F81D18" w:rsidRPr="00EA0308" w:rsidRDefault="00F81D18" w:rsidP="00F81D18">
            <w:pPr>
              <w:pStyle w:val="ListParagraph"/>
              <w:numPr>
                <w:ilvl w:val="0"/>
                <w:numId w:val="55"/>
              </w:numPr>
              <w:rPr>
                <w:szCs w:val="22"/>
                <w:lang w:val="en-AU"/>
              </w:rPr>
            </w:pPr>
            <w:r w:rsidRPr="00EA0308">
              <w:rPr>
                <w:szCs w:val="22"/>
                <w:lang w:val="en-AU"/>
              </w:rPr>
              <w:t xml:space="preserve">Foster an adaptive </w:t>
            </w:r>
            <w:r w:rsidR="000B60EE">
              <w:rPr>
                <w:szCs w:val="22"/>
                <w:lang w:val="en-AU"/>
              </w:rPr>
              <w:t xml:space="preserve">and agile </w:t>
            </w:r>
            <w:r w:rsidRPr="00EA0308">
              <w:rPr>
                <w:szCs w:val="22"/>
                <w:lang w:val="en-AU"/>
              </w:rPr>
              <w:t>APS workforce and innovation culture</w:t>
            </w:r>
          </w:p>
        </w:tc>
      </w:tr>
      <w:tr w:rsidR="00F81D18" w:rsidRPr="001123EA" w14:paraId="7FF9D703" w14:textId="77777777" w:rsidTr="008C6F60">
        <w:tc>
          <w:tcPr>
            <w:tcW w:w="4729" w:type="dxa"/>
          </w:tcPr>
          <w:p w14:paraId="243DF1FD" w14:textId="77777777" w:rsidR="00F81D18" w:rsidRPr="00EA0308" w:rsidRDefault="00EB051A" w:rsidP="00EA0308">
            <w:pPr>
              <w:pStyle w:val="ListParagraph"/>
              <w:numPr>
                <w:ilvl w:val="0"/>
                <w:numId w:val="56"/>
              </w:numPr>
              <w:ind w:left="454"/>
              <w:rPr>
                <w:szCs w:val="22"/>
                <w:lang w:val="en-AU"/>
              </w:rPr>
            </w:pPr>
            <w:r w:rsidRPr="00EA0308">
              <w:rPr>
                <w:szCs w:val="22"/>
                <w:lang w:val="en-AU"/>
              </w:rPr>
              <w:t>Operate transparently, ethically and in the public interest, involving citizens in policy and service design and development</w:t>
            </w:r>
          </w:p>
        </w:tc>
        <w:tc>
          <w:tcPr>
            <w:tcW w:w="4729" w:type="dxa"/>
          </w:tcPr>
          <w:p w14:paraId="7779352C" w14:textId="77777777" w:rsidR="00F81D18" w:rsidRPr="00EA0308" w:rsidRDefault="00F81D18" w:rsidP="00F81D18">
            <w:pPr>
              <w:pStyle w:val="ListParagraph"/>
              <w:numPr>
                <w:ilvl w:val="0"/>
                <w:numId w:val="55"/>
              </w:numPr>
              <w:rPr>
                <w:szCs w:val="22"/>
                <w:lang w:val="en-AU"/>
              </w:rPr>
            </w:pPr>
            <w:r w:rsidRPr="00EA0308">
              <w:rPr>
                <w:szCs w:val="22"/>
                <w:lang w:val="en-AU"/>
              </w:rPr>
              <w:t>Develop open government platforms, co-design and citizen engagement mechanisms</w:t>
            </w:r>
          </w:p>
        </w:tc>
      </w:tr>
    </w:tbl>
    <w:p w14:paraId="2EBA7C03" w14:textId="77777777" w:rsidR="00297C40" w:rsidRPr="00EA0308" w:rsidRDefault="00297C40" w:rsidP="0009761C">
      <w:pPr>
        <w:rPr>
          <w:rFonts w:cs="Henderson BCG Sans"/>
          <w:szCs w:val="22"/>
          <w:lang w:val="en-AU"/>
        </w:rPr>
      </w:pPr>
    </w:p>
    <w:p w14:paraId="4334448C" w14:textId="77777777" w:rsidR="000B60EE" w:rsidRPr="000B60EE" w:rsidRDefault="000B60EE" w:rsidP="008B714E">
      <w:pPr>
        <w:rPr>
          <w:rFonts w:cs="Henderson BCG Sans"/>
          <w:szCs w:val="22"/>
          <w:lang w:val="en-AU"/>
        </w:rPr>
      </w:pPr>
      <w:r w:rsidRPr="000B60EE">
        <w:rPr>
          <w:rFonts w:cs="Henderson BCG Sans"/>
          <w:szCs w:val="22"/>
          <w:lang w:val="en-AU"/>
        </w:rPr>
        <w:t>The aim of this exercise is to help the Review Panel build a robust understanding of the potential operating environments the APS may face in the future</w:t>
      </w:r>
      <w:r w:rsidR="00A35521">
        <w:rPr>
          <w:rFonts w:cs="Henderson BCG Sans"/>
          <w:szCs w:val="22"/>
          <w:lang w:val="en-AU"/>
        </w:rPr>
        <w:t xml:space="preserve"> and enable the Panel to test the robustness of future recommendations against the scenarios</w:t>
      </w:r>
      <w:r w:rsidRPr="000B60EE">
        <w:rPr>
          <w:rFonts w:cs="Henderson BCG Sans"/>
          <w:szCs w:val="22"/>
          <w:lang w:val="en-AU"/>
        </w:rPr>
        <w:t xml:space="preserve">. </w:t>
      </w:r>
    </w:p>
    <w:p w14:paraId="4736974F" w14:textId="77777777" w:rsidR="00A96480" w:rsidRPr="001123EA" w:rsidRDefault="00A96480" w:rsidP="0009761C">
      <w:pPr>
        <w:rPr>
          <w:rFonts w:cs="Henderson BCG Sans"/>
          <w:b/>
          <w:bCs/>
          <w:kern w:val="32"/>
          <w:szCs w:val="22"/>
          <w:lang w:val="en-AU"/>
        </w:rPr>
      </w:pPr>
      <w:r w:rsidRPr="001123EA">
        <w:rPr>
          <w:rFonts w:cs="Henderson BCG Sans"/>
          <w:szCs w:val="22"/>
          <w:lang w:val="en-AU"/>
        </w:rPr>
        <w:br w:type="page"/>
      </w:r>
    </w:p>
    <w:p w14:paraId="1457937C" w14:textId="77777777" w:rsidR="00DF50F1" w:rsidRPr="00E84753" w:rsidRDefault="00DF50F1" w:rsidP="00257115">
      <w:pPr>
        <w:pStyle w:val="h2"/>
      </w:pPr>
      <w:bookmarkStart w:id="7" w:name="_Toc525222442"/>
      <w:bookmarkStart w:id="8" w:name="_Toc530484247"/>
      <w:r w:rsidRPr="00E84753">
        <w:lastRenderedPageBreak/>
        <w:t>Introduction and Context</w:t>
      </w:r>
      <w:bookmarkEnd w:id="7"/>
      <w:bookmarkEnd w:id="8"/>
    </w:p>
    <w:p w14:paraId="7EC1B118" w14:textId="77777777" w:rsidR="00DF50F1" w:rsidRPr="00E84753" w:rsidRDefault="00DF50F1" w:rsidP="00257115">
      <w:pPr>
        <w:outlineLvl w:val="2"/>
        <w:rPr>
          <w:rFonts w:cs="Henderson BCG Sans"/>
          <w:b/>
          <w:szCs w:val="22"/>
          <w:lang w:val="en-AU"/>
        </w:rPr>
      </w:pPr>
      <w:r w:rsidRPr="00E84753">
        <w:rPr>
          <w:rFonts w:cs="Henderson BCG Sans"/>
          <w:b/>
          <w:szCs w:val="22"/>
          <w:lang w:val="en-AU"/>
        </w:rPr>
        <w:t>About the Independent Review into the Australian Public Service</w:t>
      </w:r>
    </w:p>
    <w:p w14:paraId="67B3D6A2" w14:textId="77777777" w:rsidR="00DF50F1" w:rsidRPr="00E84753" w:rsidRDefault="00DF50F1" w:rsidP="00DF50F1">
      <w:pPr>
        <w:rPr>
          <w:rFonts w:cs="Henderson BCG Sans"/>
          <w:szCs w:val="22"/>
          <w:lang w:val="en-AU"/>
        </w:rPr>
      </w:pPr>
    </w:p>
    <w:p w14:paraId="793DFADC" w14:textId="77777777" w:rsidR="000B60EE" w:rsidRDefault="000B60EE" w:rsidP="00DF50F1">
      <w:pPr>
        <w:rPr>
          <w:rFonts w:cs="Henderson BCG Sans"/>
          <w:szCs w:val="22"/>
          <w:lang w:val="en-AU"/>
        </w:rPr>
      </w:pPr>
      <w:r w:rsidRPr="000B60EE">
        <w:rPr>
          <w:rFonts w:cs="Henderson BCG Sans"/>
          <w:szCs w:val="22"/>
          <w:lang w:val="en-AU"/>
        </w:rPr>
        <w:t>The Australian Government has commissioned an Independent Review into the APS. The Review is led by an independent panel of six individuals with public and private sector experience, and chai</w:t>
      </w:r>
      <w:r w:rsidR="007F4CAF">
        <w:rPr>
          <w:rFonts w:cs="Henderson BCG Sans"/>
          <w:szCs w:val="22"/>
          <w:lang w:val="en-AU"/>
        </w:rPr>
        <w:t xml:space="preserve">red by Mr David </w:t>
      </w:r>
      <w:proofErr w:type="spellStart"/>
      <w:r w:rsidR="007F4CAF">
        <w:rPr>
          <w:rFonts w:cs="Henderson BCG Sans"/>
          <w:szCs w:val="22"/>
          <w:lang w:val="en-AU"/>
        </w:rPr>
        <w:t>Thodey</w:t>
      </w:r>
      <w:proofErr w:type="spellEnd"/>
      <w:r w:rsidR="007F4CAF">
        <w:rPr>
          <w:rFonts w:cs="Henderson BCG Sans"/>
          <w:szCs w:val="22"/>
          <w:lang w:val="en-AU"/>
        </w:rPr>
        <w:t xml:space="preserve"> AO. The R</w:t>
      </w:r>
      <w:r w:rsidRPr="000B60EE">
        <w:rPr>
          <w:rFonts w:cs="Henderson BCG Sans"/>
          <w:szCs w:val="22"/>
          <w:lang w:val="en-AU"/>
        </w:rPr>
        <w:t>eview’s terms of reference are to define an ambitious program of transformational reforms to ensure the APS is fit-for-purpose for the coming decades and to guide and accelerate future reform activities.</w:t>
      </w:r>
    </w:p>
    <w:p w14:paraId="59CDCD58" w14:textId="77777777" w:rsidR="00DF50F1" w:rsidRPr="00E84753" w:rsidRDefault="00DF50F1" w:rsidP="00DF50F1">
      <w:pPr>
        <w:rPr>
          <w:rFonts w:cs="Henderson BCG Sans"/>
          <w:szCs w:val="22"/>
          <w:lang w:val="en-AU"/>
        </w:rPr>
      </w:pPr>
    </w:p>
    <w:p w14:paraId="474B99E3" w14:textId="77777777" w:rsidR="00DF50F1" w:rsidRPr="00E84753" w:rsidRDefault="00557B12" w:rsidP="00257115">
      <w:pPr>
        <w:outlineLvl w:val="2"/>
        <w:rPr>
          <w:rFonts w:cs="Henderson BCG Sans"/>
          <w:b/>
          <w:szCs w:val="22"/>
          <w:lang w:val="en-AU"/>
        </w:rPr>
      </w:pPr>
      <w:r w:rsidRPr="00E84753">
        <w:rPr>
          <w:rFonts w:cs="Henderson BCG Sans"/>
          <w:b/>
          <w:szCs w:val="22"/>
          <w:lang w:val="en-AU"/>
        </w:rPr>
        <w:t>About this report</w:t>
      </w:r>
      <w:r w:rsidR="00A70ED8">
        <w:rPr>
          <w:rFonts w:cs="Henderson BCG Sans"/>
          <w:b/>
          <w:szCs w:val="22"/>
          <w:lang w:val="en-AU"/>
        </w:rPr>
        <w:t xml:space="preserve"> and the purpose of scenarios</w:t>
      </w:r>
    </w:p>
    <w:p w14:paraId="3A5B690A" w14:textId="77777777" w:rsidR="00DF50F1" w:rsidRPr="00E84753" w:rsidRDefault="00DF50F1" w:rsidP="00DF50F1">
      <w:pPr>
        <w:rPr>
          <w:rFonts w:cs="Henderson BCG Sans"/>
          <w:b/>
          <w:szCs w:val="22"/>
          <w:lang w:val="en-AU"/>
        </w:rPr>
      </w:pPr>
    </w:p>
    <w:p w14:paraId="5FD97AB9" w14:textId="77777777" w:rsidR="00DF50F1" w:rsidRPr="00E84753" w:rsidRDefault="00DF50F1" w:rsidP="00DF50F1">
      <w:pPr>
        <w:rPr>
          <w:rFonts w:cs="Henderson BCG Sans"/>
          <w:szCs w:val="22"/>
          <w:lang w:val="en-AU"/>
        </w:rPr>
      </w:pPr>
      <w:r w:rsidRPr="00E84753">
        <w:rPr>
          <w:rFonts w:cs="Henderson BCG Sans"/>
          <w:szCs w:val="22"/>
          <w:lang w:val="en-AU"/>
        </w:rPr>
        <w:t xml:space="preserve">As part of its work to explore the long-term future of the APS, the </w:t>
      </w:r>
      <w:r w:rsidR="00A70ED8">
        <w:rPr>
          <w:rFonts w:cs="Henderson BCG Sans"/>
          <w:szCs w:val="22"/>
          <w:lang w:val="en-AU"/>
        </w:rPr>
        <w:t>APS Review Secretariat</w:t>
      </w:r>
      <w:r w:rsidR="00A70ED8" w:rsidRPr="00E84753">
        <w:rPr>
          <w:rFonts w:cs="Henderson BCG Sans"/>
          <w:szCs w:val="22"/>
          <w:lang w:val="en-AU"/>
        </w:rPr>
        <w:t xml:space="preserve"> </w:t>
      </w:r>
      <w:r w:rsidRPr="00E84753">
        <w:rPr>
          <w:rFonts w:cs="Henderson BCG Sans"/>
          <w:szCs w:val="22"/>
          <w:lang w:val="en-AU"/>
        </w:rPr>
        <w:t xml:space="preserve">commissioned BCG to undertake a scenario planning </w:t>
      </w:r>
      <w:r w:rsidR="002719B7">
        <w:rPr>
          <w:rFonts w:cs="Henderson BCG Sans"/>
          <w:szCs w:val="22"/>
          <w:lang w:val="en-AU"/>
        </w:rPr>
        <w:t>exercise</w:t>
      </w:r>
      <w:r w:rsidRPr="00E84753">
        <w:rPr>
          <w:rFonts w:cs="Henderson BCG Sans"/>
          <w:szCs w:val="22"/>
          <w:lang w:val="en-AU"/>
        </w:rPr>
        <w:t xml:space="preserve">. The purpose of this work </w:t>
      </w:r>
      <w:r w:rsidR="000B0812" w:rsidRPr="00E84753">
        <w:rPr>
          <w:rFonts w:cs="Henderson BCG Sans"/>
          <w:szCs w:val="22"/>
          <w:lang w:val="en-AU"/>
        </w:rPr>
        <w:t>wa</w:t>
      </w:r>
      <w:r w:rsidRPr="00E84753">
        <w:rPr>
          <w:rFonts w:cs="Henderson BCG Sans"/>
          <w:szCs w:val="22"/>
          <w:lang w:val="en-AU"/>
        </w:rPr>
        <w:t xml:space="preserve">s to identify </w:t>
      </w:r>
      <w:r w:rsidR="00BC0EBE">
        <w:rPr>
          <w:rFonts w:cs="Henderson BCG Sans"/>
          <w:szCs w:val="22"/>
          <w:lang w:val="en-AU"/>
        </w:rPr>
        <w:t>potential</w:t>
      </w:r>
      <w:r w:rsidRPr="00E84753">
        <w:rPr>
          <w:rFonts w:cs="Henderson BCG Sans"/>
          <w:szCs w:val="22"/>
          <w:lang w:val="en-AU"/>
        </w:rPr>
        <w:t xml:space="preserve"> </w:t>
      </w:r>
      <w:r w:rsidR="00A70ED8">
        <w:rPr>
          <w:rFonts w:cs="Henderson BCG Sans"/>
          <w:szCs w:val="22"/>
          <w:lang w:val="en-AU"/>
        </w:rPr>
        <w:t>future scenarios</w:t>
      </w:r>
      <w:r w:rsidR="00031C1D">
        <w:rPr>
          <w:rFonts w:cs="Henderson BCG Sans"/>
          <w:szCs w:val="22"/>
          <w:lang w:val="en-AU"/>
        </w:rPr>
        <w:t>;</w:t>
      </w:r>
      <w:r w:rsidR="00557B12" w:rsidRPr="00E84753">
        <w:rPr>
          <w:rFonts w:cs="Henderson BCG Sans"/>
          <w:szCs w:val="22"/>
          <w:lang w:val="en-AU"/>
        </w:rPr>
        <w:t xml:space="preserve"> outline the challenges the APS </w:t>
      </w:r>
      <w:r w:rsidR="000B0812" w:rsidRPr="00E84753">
        <w:rPr>
          <w:rFonts w:cs="Henderson BCG Sans"/>
          <w:szCs w:val="22"/>
          <w:lang w:val="en-AU"/>
        </w:rPr>
        <w:t xml:space="preserve">may face </w:t>
      </w:r>
      <w:r w:rsidR="00557B12" w:rsidRPr="00E84753">
        <w:rPr>
          <w:rFonts w:cs="Henderson BCG Sans"/>
          <w:szCs w:val="22"/>
          <w:lang w:val="en-AU"/>
        </w:rPr>
        <w:t>in these environments</w:t>
      </w:r>
      <w:r w:rsidR="00031C1D">
        <w:rPr>
          <w:rFonts w:cs="Henderson BCG Sans"/>
          <w:szCs w:val="22"/>
          <w:lang w:val="en-AU"/>
        </w:rPr>
        <w:t>;</w:t>
      </w:r>
      <w:r w:rsidR="00557B12" w:rsidRPr="00E84753">
        <w:rPr>
          <w:rFonts w:cs="Henderson BCG Sans"/>
          <w:szCs w:val="22"/>
          <w:lang w:val="en-AU"/>
        </w:rPr>
        <w:t xml:space="preserve"> identify relative gaps in current APS capabilities</w:t>
      </w:r>
      <w:r w:rsidR="00031C1D">
        <w:rPr>
          <w:rFonts w:cs="Henderson BCG Sans"/>
          <w:szCs w:val="22"/>
          <w:lang w:val="en-AU"/>
        </w:rPr>
        <w:t>;</w:t>
      </w:r>
      <w:r w:rsidR="00557B12" w:rsidRPr="00E84753">
        <w:rPr>
          <w:rFonts w:cs="Henderson BCG Sans"/>
          <w:szCs w:val="22"/>
          <w:lang w:val="en-AU"/>
        </w:rPr>
        <w:t xml:space="preserve"> and set out clear </w:t>
      </w:r>
      <w:r w:rsidR="000B0812" w:rsidRPr="00E84753">
        <w:rPr>
          <w:rFonts w:cs="Henderson BCG Sans"/>
          <w:szCs w:val="22"/>
          <w:lang w:val="en-AU"/>
        </w:rPr>
        <w:t xml:space="preserve">recommendations </w:t>
      </w:r>
      <w:r w:rsidR="00557B12" w:rsidRPr="00E84753">
        <w:rPr>
          <w:rFonts w:cs="Henderson BCG Sans"/>
          <w:szCs w:val="22"/>
          <w:lang w:val="en-AU"/>
        </w:rPr>
        <w:t>to address these gaps.</w:t>
      </w:r>
      <w:r w:rsidR="00A70ED8">
        <w:rPr>
          <w:rFonts w:cs="Henderson BCG Sans"/>
          <w:szCs w:val="22"/>
          <w:lang w:val="en-AU"/>
        </w:rPr>
        <w:t xml:space="preserve"> </w:t>
      </w:r>
    </w:p>
    <w:p w14:paraId="35460019" w14:textId="77777777" w:rsidR="00DF50F1" w:rsidRPr="00E84753" w:rsidRDefault="00DF50F1" w:rsidP="00DF50F1">
      <w:pPr>
        <w:rPr>
          <w:rFonts w:cs="Henderson BCG Sans"/>
          <w:szCs w:val="22"/>
          <w:lang w:val="en-AU"/>
        </w:rPr>
      </w:pPr>
    </w:p>
    <w:p w14:paraId="157584A2" w14:textId="38B24755" w:rsidR="006720F4" w:rsidRPr="00E84753" w:rsidRDefault="00496E32" w:rsidP="006720F4">
      <w:pPr>
        <w:rPr>
          <w:rFonts w:cs="Henderson BCG Sans"/>
          <w:szCs w:val="22"/>
          <w:lang w:val="en-AU"/>
        </w:rPr>
      </w:pPr>
      <w:r w:rsidRPr="00E84753">
        <w:rPr>
          <w:rFonts w:cs="Henderson BCG Sans"/>
          <w:szCs w:val="22"/>
          <w:lang w:val="en-AU"/>
        </w:rPr>
        <w:t>S</w:t>
      </w:r>
      <w:r w:rsidR="00DF50F1" w:rsidRPr="00E84753">
        <w:rPr>
          <w:rFonts w:cs="Henderson BCG Sans"/>
          <w:szCs w:val="22"/>
          <w:lang w:val="en-AU"/>
        </w:rPr>
        <w:t xml:space="preserve">cenario planning is a powerful </w:t>
      </w:r>
      <w:r w:rsidR="002746F4">
        <w:rPr>
          <w:rFonts w:cs="Henderson BCG Sans"/>
          <w:szCs w:val="22"/>
          <w:lang w:val="en-AU"/>
        </w:rPr>
        <w:t>methodology</w:t>
      </w:r>
      <w:r w:rsidR="002746F4" w:rsidRPr="00E84753">
        <w:rPr>
          <w:rFonts w:cs="Henderson BCG Sans"/>
          <w:szCs w:val="22"/>
          <w:lang w:val="en-AU"/>
        </w:rPr>
        <w:t xml:space="preserve"> </w:t>
      </w:r>
      <w:r w:rsidRPr="00E84753">
        <w:rPr>
          <w:rFonts w:cs="Henderson BCG Sans"/>
          <w:szCs w:val="22"/>
          <w:lang w:val="en-AU"/>
        </w:rPr>
        <w:t xml:space="preserve">that helps </w:t>
      </w:r>
      <w:r w:rsidR="00ED2F95">
        <w:rPr>
          <w:rFonts w:cs="Henderson BCG Sans"/>
          <w:szCs w:val="22"/>
          <w:lang w:val="en-AU"/>
        </w:rPr>
        <w:t xml:space="preserve">deal with uncertainty and </w:t>
      </w:r>
      <w:r w:rsidR="00DF50F1" w:rsidRPr="00E84753">
        <w:rPr>
          <w:rFonts w:cs="Henderson BCG Sans"/>
          <w:szCs w:val="22"/>
          <w:lang w:val="en-AU"/>
        </w:rPr>
        <w:t xml:space="preserve">overcome </w:t>
      </w:r>
      <w:r w:rsidRPr="00E84753">
        <w:rPr>
          <w:rFonts w:cs="Henderson BCG Sans"/>
          <w:szCs w:val="22"/>
          <w:lang w:val="en-AU"/>
        </w:rPr>
        <w:t xml:space="preserve">our tendency to rely on </w:t>
      </w:r>
      <w:r w:rsidR="002746F4">
        <w:rPr>
          <w:rFonts w:cs="Henderson BCG Sans"/>
          <w:szCs w:val="22"/>
          <w:lang w:val="en-AU"/>
        </w:rPr>
        <w:t>extrapolation of current trends and short</w:t>
      </w:r>
      <w:r w:rsidRPr="00E84753">
        <w:rPr>
          <w:rFonts w:cs="Henderson BCG Sans"/>
          <w:szCs w:val="22"/>
          <w:lang w:val="en-AU"/>
        </w:rPr>
        <w:t>-</w:t>
      </w:r>
      <w:r w:rsidR="00DF50F1" w:rsidRPr="00E84753">
        <w:rPr>
          <w:rFonts w:cs="Henderson BCG Sans"/>
          <w:szCs w:val="22"/>
          <w:lang w:val="en-AU"/>
        </w:rPr>
        <w:t xml:space="preserve">term thinking. </w:t>
      </w:r>
      <w:r w:rsidR="002746F4">
        <w:rPr>
          <w:rFonts w:cs="Henderson BCG Sans"/>
          <w:szCs w:val="22"/>
          <w:lang w:val="en-AU"/>
        </w:rPr>
        <w:t>It works by defining</w:t>
      </w:r>
      <w:r w:rsidR="002746F4" w:rsidRPr="00E84753">
        <w:rPr>
          <w:rFonts w:cs="Henderson BCG Sans"/>
          <w:szCs w:val="22"/>
          <w:lang w:val="en-AU"/>
        </w:rPr>
        <w:t xml:space="preserve"> </w:t>
      </w:r>
      <w:r w:rsidR="002746F4">
        <w:rPr>
          <w:rFonts w:cs="Henderson BCG Sans"/>
          <w:szCs w:val="22"/>
          <w:lang w:val="en-AU"/>
        </w:rPr>
        <w:t>a</w:t>
      </w:r>
      <w:r w:rsidR="002746F4" w:rsidRPr="00E84753">
        <w:rPr>
          <w:rFonts w:cs="Henderson BCG Sans"/>
          <w:szCs w:val="22"/>
          <w:lang w:val="en-AU"/>
        </w:rPr>
        <w:t xml:space="preserve"> </w:t>
      </w:r>
      <w:r w:rsidR="00DF50F1" w:rsidRPr="00E84753">
        <w:rPr>
          <w:rFonts w:cs="Henderson BCG Sans"/>
          <w:szCs w:val="22"/>
          <w:lang w:val="en-AU"/>
        </w:rPr>
        <w:t xml:space="preserve">range of </w:t>
      </w:r>
      <w:r w:rsidR="002746F4">
        <w:rPr>
          <w:rFonts w:cs="Henderson BCG Sans"/>
          <w:szCs w:val="22"/>
          <w:lang w:val="en-AU"/>
        </w:rPr>
        <w:t>plausible</w:t>
      </w:r>
      <w:r w:rsidR="002746F4" w:rsidRPr="00E84753">
        <w:rPr>
          <w:rFonts w:cs="Henderson BCG Sans"/>
          <w:szCs w:val="22"/>
          <w:lang w:val="en-AU"/>
        </w:rPr>
        <w:t xml:space="preserve"> </w:t>
      </w:r>
      <w:r w:rsidR="00DF50F1" w:rsidRPr="00E84753">
        <w:rPr>
          <w:rFonts w:cs="Henderson BCG Sans"/>
          <w:szCs w:val="22"/>
          <w:lang w:val="en-AU"/>
        </w:rPr>
        <w:t>future environments</w:t>
      </w:r>
      <w:r w:rsidR="002746F4">
        <w:rPr>
          <w:rFonts w:cs="Henderson BCG Sans"/>
          <w:szCs w:val="22"/>
          <w:lang w:val="en-AU"/>
        </w:rPr>
        <w:t xml:space="preserve">, focusing on </w:t>
      </w:r>
      <w:r w:rsidR="00ED2F95">
        <w:rPr>
          <w:rFonts w:cs="Henderson BCG Sans"/>
          <w:szCs w:val="22"/>
          <w:lang w:val="en-AU"/>
        </w:rPr>
        <w:t xml:space="preserve">a small number of trends where there is significant </w:t>
      </w:r>
      <w:r w:rsidR="002746F4">
        <w:rPr>
          <w:rFonts w:cs="Henderson BCG Sans"/>
          <w:szCs w:val="22"/>
          <w:lang w:val="en-AU"/>
        </w:rPr>
        <w:t>ambigu</w:t>
      </w:r>
      <w:r w:rsidR="00ED2F95">
        <w:rPr>
          <w:rFonts w:cs="Henderson BCG Sans"/>
          <w:szCs w:val="22"/>
          <w:lang w:val="en-AU"/>
        </w:rPr>
        <w:t>ity</w:t>
      </w:r>
      <w:r w:rsidR="002746F4">
        <w:rPr>
          <w:rFonts w:cs="Henderson BCG Sans"/>
          <w:szCs w:val="22"/>
          <w:lang w:val="en-AU"/>
        </w:rPr>
        <w:t xml:space="preserve">. </w:t>
      </w:r>
      <w:r w:rsidR="0097387E">
        <w:rPr>
          <w:rFonts w:cs="Henderson BCG Sans"/>
          <w:szCs w:val="22"/>
          <w:lang w:val="en-AU"/>
        </w:rPr>
        <w:t xml:space="preserve">In reality, there are an infinite number of potential scenarios and the future </w:t>
      </w:r>
      <w:r w:rsidR="00ED2F95">
        <w:rPr>
          <w:rFonts w:cs="Henderson BCG Sans"/>
          <w:szCs w:val="22"/>
          <w:lang w:val="en-AU"/>
        </w:rPr>
        <w:t>is likely to</w:t>
      </w:r>
      <w:r w:rsidR="0097387E">
        <w:rPr>
          <w:rFonts w:cs="Henderson BCG Sans"/>
          <w:szCs w:val="22"/>
          <w:lang w:val="en-AU"/>
        </w:rPr>
        <w:t xml:space="preserve"> contain elements of all </w:t>
      </w:r>
      <w:r w:rsidR="00ED2F95">
        <w:rPr>
          <w:rFonts w:cs="Henderson BCG Sans"/>
          <w:szCs w:val="22"/>
          <w:lang w:val="en-AU"/>
        </w:rPr>
        <w:t xml:space="preserve">four </w:t>
      </w:r>
      <w:r w:rsidR="0097387E">
        <w:rPr>
          <w:rFonts w:cs="Henderson BCG Sans"/>
          <w:szCs w:val="22"/>
          <w:lang w:val="en-AU"/>
        </w:rPr>
        <w:t xml:space="preserve">scenarios. </w:t>
      </w:r>
      <w:r w:rsidR="002746F4">
        <w:rPr>
          <w:rFonts w:cs="Henderson BCG Sans"/>
          <w:szCs w:val="22"/>
          <w:lang w:val="en-AU"/>
        </w:rPr>
        <w:t xml:space="preserve">The point is to focus on </w:t>
      </w:r>
      <w:r w:rsidR="00632E36" w:rsidRPr="00E84753">
        <w:rPr>
          <w:rFonts w:cs="Henderson BCG Sans"/>
          <w:szCs w:val="22"/>
          <w:lang w:val="en-AU"/>
        </w:rPr>
        <w:t>actions t</w:t>
      </w:r>
      <w:r w:rsidR="002746F4">
        <w:rPr>
          <w:rFonts w:cs="Henderson BCG Sans"/>
          <w:szCs w:val="22"/>
          <w:lang w:val="en-AU"/>
        </w:rPr>
        <w:t xml:space="preserve">hat ensure </w:t>
      </w:r>
      <w:r w:rsidR="002719B7">
        <w:rPr>
          <w:rFonts w:cs="Henderson BCG Sans"/>
          <w:szCs w:val="22"/>
          <w:lang w:val="en-AU"/>
        </w:rPr>
        <w:t xml:space="preserve">organisational </w:t>
      </w:r>
      <w:r w:rsidR="00031C1D">
        <w:rPr>
          <w:rFonts w:cs="Henderson BCG Sans"/>
          <w:szCs w:val="22"/>
          <w:lang w:val="en-AU"/>
        </w:rPr>
        <w:t xml:space="preserve">preparedness, </w:t>
      </w:r>
      <w:r w:rsidR="002746F4">
        <w:rPr>
          <w:rFonts w:cs="Henderson BCG Sans"/>
          <w:szCs w:val="22"/>
          <w:lang w:val="en-AU"/>
        </w:rPr>
        <w:t xml:space="preserve">resilience </w:t>
      </w:r>
      <w:r w:rsidR="002719B7">
        <w:rPr>
          <w:rFonts w:cs="Henderson BCG Sans"/>
          <w:szCs w:val="22"/>
          <w:lang w:val="en-AU"/>
        </w:rPr>
        <w:t xml:space="preserve">and fitness-for-purpose regardless </w:t>
      </w:r>
      <w:r w:rsidR="002746F4">
        <w:rPr>
          <w:rFonts w:cs="Henderson BCG Sans"/>
          <w:szCs w:val="22"/>
          <w:lang w:val="en-AU"/>
        </w:rPr>
        <w:t>of how the future eventuates.</w:t>
      </w:r>
    </w:p>
    <w:p w14:paraId="586DFDFC" w14:textId="77777777" w:rsidR="006720F4" w:rsidRPr="00E84753" w:rsidRDefault="006720F4" w:rsidP="006720F4">
      <w:pPr>
        <w:rPr>
          <w:rFonts w:cs="Henderson BCG Sans"/>
          <w:b/>
          <w:sz w:val="20"/>
          <w:lang w:val="en-AU"/>
        </w:rPr>
      </w:pPr>
      <w:r w:rsidRPr="00E84753">
        <w:rPr>
          <w:rFonts w:cs="Henderson BCG Sans"/>
          <w:b/>
          <w:sz w:val="20"/>
          <w:lang w:val="en-AU"/>
        </w:rPr>
        <w:br w:type="page"/>
      </w:r>
    </w:p>
    <w:p w14:paraId="0EB5A329" w14:textId="77777777" w:rsidR="00A84C4C" w:rsidRPr="00EA0308" w:rsidRDefault="00A84C4C" w:rsidP="00257115">
      <w:pPr>
        <w:pStyle w:val="h2"/>
      </w:pPr>
      <w:bookmarkStart w:id="9" w:name="_Toc530484248"/>
      <w:r w:rsidRPr="00EA0308">
        <w:lastRenderedPageBreak/>
        <w:t>Approach</w:t>
      </w:r>
      <w:bookmarkEnd w:id="9"/>
    </w:p>
    <w:p w14:paraId="694123F9" w14:textId="77777777" w:rsidR="00A84C4C" w:rsidRPr="00EA0308" w:rsidRDefault="00A84C4C" w:rsidP="00A84C4C">
      <w:pPr>
        <w:rPr>
          <w:rFonts w:cs="Henderson BCG Sans"/>
          <w:b/>
          <w:sz w:val="20"/>
          <w:lang w:val="en-AU"/>
        </w:rPr>
      </w:pPr>
    </w:p>
    <w:p w14:paraId="030DFD9F" w14:textId="77777777" w:rsidR="00A84C4C" w:rsidRPr="00EA0308" w:rsidRDefault="00A84C4C" w:rsidP="00257115">
      <w:pPr>
        <w:outlineLvl w:val="2"/>
        <w:rPr>
          <w:rFonts w:cs="Henderson BCG Sans"/>
          <w:b/>
          <w:szCs w:val="22"/>
          <w:lang w:val="en-AU"/>
        </w:rPr>
      </w:pPr>
      <w:r w:rsidRPr="00EA0308">
        <w:rPr>
          <w:rFonts w:cs="Henderson BCG Sans"/>
          <w:b/>
          <w:szCs w:val="22"/>
          <w:lang w:val="en-AU"/>
        </w:rPr>
        <w:t xml:space="preserve">Scenario development </w:t>
      </w:r>
    </w:p>
    <w:p w14:paraId="4AC78165" w14:textId="77777777" w:rsidR="000B60EE" w:rsidRPr="000B60EE" w:rsidRDefault="000B60EE" w:rsidP="000B60EE">
      <w:pPr>
        <w:rPr>
          <w:rFonts w:cs="Henderson BCG Sans"/>
          <w:szCs w:val="22"/>
          <w:lang w:val="en-AU"/>
        </w:rPr>
      </w:pPr>
    </w:p>
    <w:p w14:paraId="62BBE838" w14:textId="77777777" w:rsidR="000B60EE" w:rsidRDefault="000B60EE" w:rsidP="00A84C4C">
      <w:pPr>
        <w:rPr>
          <w:rFonts w:cs="Henderson BCG Sans"/>
          <w:szCs w:val="22"/>
          <w:lang w:val="en-AU"/>
        </w:rPr>
      </w:pPr>
      <w:r w:rsidRPr="000B60EE">
        <w:rPr>
          <w:rFonts w:cs="Henderson BCG Sans"/>
          <w:szCs w:val="22"/>
          <w:lang w:val="en-AU"/>
        </w:rPr>
        <w:t xml:space="preserve">A </w:t>
      </w:r>
      <w:r w:rsidR="008E79E6">
        <w:rPr>
          <w:rFonts w:cs="Henderson BCG Sans"/>
          <w:szCs w:val="22"/>
          <w:lang w:val="en-AU"/>
        </w:rPr>
        <w:t>five</w:t>
      </w:r>
      <w:r w:rsidRPr="000B60EE">
        <w:rPr>
          <w:rFonts w:cs="Henderson BCG Sans"/>
          <w:szCs w:val="22"/>
          <w:lang w:val="en-AU"/>
        </w:rPr>
        <w:t>-phase process was used to develop scenari</w:t>
      </w:r>
      <w:r>
        <w:rPr>
          <w:rFonts w:cs="Henderson BCG Sans"/>
          <w:szCs w:val="22"/>
          <w:lang w:val="en-AU"/>
        </w:rPr>
        <w:t>os</w:t>
      </w:r>
      <w:r w:rsidR="008E79E6">
        <w:rPr>
          <w:rFonts w:cs="Henderson BCG Sans"/>
          <w:szCs w:val="22"/>
          <w:lang w:val="en-AU"/>
        </w:rPr>
        <w:t xml:space="preserve"> and potential recommendations</w:t>
      </w:r>
      <w:r w:rsidR="007F486D">
        <w:rPr>
          <w:rFonts w:cs="Henderson BCG Sans"/>
          <w:szCs w:val="22"/>
          <w:lang w:val="en-AU"/>
        </w:rPr>
        <w:t xml:space="preserve"> for the APS</w:t>
      </w:r>
      <w:r>
        <w:rPr>
          <w:rFonts w:cs="Henderson BCG Sans"/>
          <w:szCs w:val="22"/>
          <w:lang w:val="en-AU"/>
        </w:rPr>
        <w:t xml:space="preserve"> (Figure 1).</w:t>
      </w:r>
      <w:r w:rsidRPr="000B60EE">
        <w:rPr>
          <w:rFonts w:cs="Henderson BCG Sans"/>
          <w:szCs w:val="22"/>
          <w:lang w:val="en-AU"/>
        </w:rPr>
        <w:t xml:space="preserve"> </w:t>
      </w:r>
    </w:p>
    <w:p w14:paraId="5DC885BB" w14:textId="77777777" w:rsidR="00A84C4C" w:rsidRPr="00EA0308" w:rsidRDefault="00A84C4C" w:rsidP="00A84C4C">
      <w:pPr>
        <w:rPr>
          <w:rFonts w:cs="Henderson BCG Sans"/>
          <w:szCs w:val="22"/>
          <w:lang w:val="en-AU"/>
        </w:rPr>
      </w:pPr>
    </w:p>
    <w:p w14:paraId="70BF4B85" w14:textId="77777777" w:rsidR="00A84C4C" w:rsidRPr="00EA0308" w:rsidRDefault="00A84C4C" w:rsidP="00A84C4C">
      <w:pPr>
        <w:rPr>
          <w:rFonts w:cs="Henderson BCG Sans"/>
          <w:szCs w:val="22"/>
          <w:lang w:val="en-AU"/>
        </w:rPr>
      </w:pPr>
      <w:r w:rsidRPr="00EA0308">
        <w:rPr>
          <w:rFonts w:cs="Henderson BCG Sans"/>
          <w:b/>
          <w:szCs w:val="22"/>
          <w:lang w:val="en-AU"/>
        </w:rPr>
        <w:t xml:space="preserve">Figure </w:t>
      </w:r>
      <w:r w:rsidR="00432419" w:rsidRPr="00EA0308">
        <w:rPr>
          <w:rFonts w:cs="Henderson BCG Sans"/>
          <w:b/>
          <w:szCs w:val="22"/>
          <w:lang w:val="en-AU"/>
        </w:rPr>
        <w:t>1</w:t>
      </w:r>
      <w:r w:rsidRPr="00EA0308">
        <w:rPr>
          <w:rFonts w:cs="Henderson BCG Sans"/>
          <w:szCs w:val="22"/>
          <w:lang w:val="en-AU"/>
        </w:rPr>
        <w:t xml:space="preserve">: </w:t>
      </w:r>
      <w:r w:rsidR="00D73827">
        <w:rPr>
          <w:rFonts w:cs="Henderson BCG Sans"/>
          <w:szCs w:val="22"/>
          <w:lang w:val="en-AU"/>
        </w:rPr>
        <w:t>Scenario development process</w:t>
      </w:r>
    </w:p>
    <w:p w14:paraId="75C11F6E" w14:textId="77777777" w:rsidR="00E60DB5" w:rsidRPr="00EA0308" w:rsidRDefault="008E79E6" w:rsidP="00A84C4C">
      <w:pPr>
        <w:rPr>
          <w:rFonts w:cs="Henderson BCG Sans"/>
          <w:szCs w:val="22"/>
          <w:lang w:val="en-AU"/>
        </w:rPr>
      </w:pPr>
      <w:r>
        <w:rPr>
          <w:rFonts w:cs="Henderson BCG Sans"/>
          <w:noProof/>
          <w:szCs w:val="22"/>
          <w:lang w:val="en-AU" w:eastAsia="en-AU"/>
        </w:rPr>
        <w:drawing>
          <wp:inline distT="0" distB="0" distL="0" distR="0" wp14:anchorId="35D3173D" wp14:editId="473B7AB7">
            <wp:extent cx="6540350" cy="3335867"/>
            <wp:effectExtent l="0" t="0" r="0" b="0"/>
            <wp:docPr id="47" name="Picture 47" descr="A table illustrating the 5 phased scenario development process. Phase 1 – identifying megatrends. Phase 2 – Analyse uncertainties. Phase 3 – Develop future scenarios. Phase 4 – Identify common success factors. Phase 5 – Gap Analysis and Recommendations" title="Scenario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243" cy="3338363"/>
                    </a:xfrm>
                    <a:prstGeom prst="rect">
                      <a:avLst/>
                    </a:prstGeom>
                    <a:noFill/>
                  </pic:spPr>
                </pic:pic>
              </a:graphicData>
            </a:graphic>
          </wp:inline>
        </w:drawing>
      </w:r>
    </w:p>
    <w:p w14:paraId="0CDFB161" w14:textId="77777777" w:rsidR="00E60DB5" w:rsidRPr="00EA0308" w:rsidRDefault="00E60DB5" w:rsidP="00A84C4C">
      <w:pPr>
        <w:rPr>
          <w:rFonts w:cs="Henderson BCG Sans"/>
          <w:szCs w:val="22"/>
          <w:lang w:val="en-AU"/>
        </w:rPr>
      </w:pPr>
    </w:p>
    <w:p w14:paraId="52E08A09" w14:textId="6724952A" w:rsidR="00E86123" w:rsidRDefault="000B60EE" w:rsidP="00982F13">
      <w:pPr>
        <w:rPr>
          <w:rFonts w:cs="Henderson BCG Sans"/>
          <w:b/>
          <w:szCs w:val="22"/>
          <w:lang w:val="en-AU"/>
        </w:rPr>
      </w:pPr>
      <w:r w:rsidRPr="000B60EE">
        <w:rPr>
          <w:rFonts w:cs="Henderson BCG Sans"/>
          <w:szCs w:val="22"/>
          <w:lang w:val="en-AU"/>
        </w:rPr>
        <w:t xml:space="preserve">In </w:t>
      </w:r>
      <w:r w:rsidRPr="008B714E">
        <w:rPr>
          <w:rFonts w:cs="Henderson BCG Sans"/>
          <w:b/>
          <w:szCs w:val="22"/>
          <w:lang w:val="en-AU"/>
        </w:rPr>
        <w:t>Phase 1</w:t>
      </w:r>
      <w:r w:rsidRPr="000B60EE">
        <w:rPr>
          <w:rFonts w:cs="Henderson BCG Sans"/>
          <w:szCs w:val="22"/>
          <w:lang w:val="en-AU"/>
        </w:rPr>
        <w:t xml:space="preserve">, we compiled a list of over 100 </w:t>
      </w:r>
      <w:r>
        <w:rPr>
          <w:rFonts w:cs="Henderson BCG Sans"/>
          <w:szCs w:val="22"/>
          <w:lang w:val="en-AU"/>
        </w:rPr>
        <w:t xml:space="preserve">megatrends from a review of </w:t>
      </w:r>
      <w:r w:rsidRPr="000B60EE">
        <w:rPr>
          <w:rFonts w:cs="Henderson BCG Sans"/>
          <w:szCs w:val="22"/>
          <w:lang w:val="en-AU"/>
        </w:rPr>
        <w:t>megatrends literature, analysis of proprietary data and interviews with experts</w:t>
      </w:r>
      <w:r w:rsidR="007F486D">
        <w:rPr>
          <w:rFonts w:cs="Henderson BCG Sans"/>
          <w:szCs w:val="22"/>
          <w:lang w:val="en-AU"/>
        </w:rPr>
        <w:t xml:space="preserve"> (Figure 2)</w:t>
      </w:r>
      <w:r w:rsidRPr="000B60EE">
        <w:rPr>
          <w:rFonts w:cs="Henderson BCG Sans"/>
          <w:szCs w:val="22"/>
          <w:lang w:val="en-AU"/>
        </w:rPr>
        <w:t>.</w:t>
      </w:r>
      <w:r w:rsidR="007F4CAF" w:rsidRPr="007F4CAF">
        <w:rPr>
          <w:rFonts w:cs="Henderson BCG Sans"/>
          <w:szCs w:val="22"/>
          <w:lang w:val="en-AU"/>
        </w:rPr>
        <w:t xml:space="preserve"> </w:t>
      </w:r>
      <w:r w:rsidR="007F4CAF" w:rsidRPr="000B60EE">
        <w:rPr>
          <w:rFonts w:cs="Henderson BCG Sans"/>
          <w:szCs w:val="22"/>
          <w:lang w:val="en-AU"/>
        </w:rPr>
        <w:t>Each trend was tested to determine its potential impact on the size and scale, role, effectiveness, efficien</w:t>
      </w:r>
      <w:r w:rsidR="00982F13">
        <w:rPr>
          <w:rFonts w:cs="Henderson BCG Sans"/>
          <w:szCs w:val="22"/>
          <w:lang w:val="en-AU"/>
        </w:rPr>
        <w:t>cy and productivity of the APS.</w:t>
      </w:r>
      <w:r w:rsidR="00E86123">
        <w:rPr>
          <w:rFonts w:cs="Henderson BCG Sans"/>
          <w:b/>
          <w:szCs w:val="22"/>
          <w:lang w:val="en-AU"/>
        </w:rPr>
        <w:br w:type="page"/>
      </w:r>
    </w:p>
    <w:p w14:paraId="0B1C5B68" w14:textId="77777777" w:rsidR="00E86123" w:rsidRPr="00D73827" w:rsidRDefault="00E86123" w:rsidP="000B60EE">
      <w:pPr>
        <w:rPr>
          <w:rFonts w:cs="Henderson BCG Sans"/>
          <w:szCs w:val="22"/>
          <w:lang w:val="en-AU"/>
        </w:rPr>
      </w:pPr>
      <w:r w:rsidRPr="008B714E">
        <w:rPr>
          <w:rFonts w:cs="Henderson BCG Sans"/>
          <w:b/>
          <w:szCs w:val="22"/>
          <w:lang w:val="en-AU"/>
        </w:rPr>
        <w:lastRenderedPageBreak/>
        <w:t>Figure 2:</w:t>
      </w:r>
      <w:r>
        <w:rPr>
          <w:rFonts w:cs="Henderson BCG Sans"/>
          <w:b/>
          <w:szCs w:val="22"/>
          <w:lang w:val="en-AU"/>
        </w:rPr>
        <w:t xml:space="preserve"> </w:t>
      </w:r>
      <w:r w:rsidRPr="008B714E">
        <w:rPr>
          <w:rFonts w:cs="Henderson BCG Sans"/>
          <w:szCs w:val="22"/>
          <w:lang w:val="en-AU"/>
        </w:rPr>
        <w:t>Long-list of megatrends that may be relevant to the APS operating environment</w:t>
      </w:r>
    </w:p>
    <w:p w14:paraId="59EB59FB" w14:textId="77777777" w:rsidR="00E86123" w:rsidRDefault="00E86123" w:rsidP="000B60EE">
      <w:pPr>
        <w:rPr>
          <w:rFonts w:cs="Henderson BCG Sans"/>
          <w:szCs w:val="22"/>
          <w:lang w:val="en-AU"/>
        </w:rPr>
      </w:pPr>
      <w:r>
        <w:rPr>
          <w:rFonts w:cs="Henderson BCG Sans"/>
          <w:noProof/>
          <w:szCs w:val="22"/>
          <w:lang w:val="en-AU" w:eastAsia="en-AU"/>
        </w:rPr>
        <w:drawing>
          <wp:inline distT="0" distB="0" distL="0" distR="0" wp14:anchorId="76798912" wp14:editId="4CE42158">
            <wp:extent cx="6208395" cy="3006006"/>
            <wp:effectExtent l="0" t="0" r="1905" b="4445"/>
            <wp:docPr id="46" name="Picture 46" descr="A table of the 100+ list of megatrends that may be relevant to the APS operating environment." title="Long-list of megatrends that may be relevant to the APS operat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2735" cy="3008107"/>
                    </a:xfrm>
                    <a:prstGeom prst="rect">
                      <a:avLst/>
                    </a:prstGeom>
                    <a:noFill/>
                  </pic:spPr>
                </pic:pic>
              </a:graphicData>
            </a:graphic>
          </wp:inline>
        </w:drawing>
      </w:r>
    </w:p>
    <w:p w14:paraId="34E7CAAD" w14:textId="77777777" w:rsidR="00E86123" w:rsidRDefault="00E86123" w:rsidP="000B60EE">
      <w:pPr>
        <w:rPr>
          <w:rFonts w:cs="Henderson BCG Sans"/>
          <w:szCs w:val="22"/>
          <w:lang w:val="en-AU"/>
        </w:rPr>
      </w:pPr>
    </w:p>
    <w:p w14:paraId="3B57162E" w14:textId="77777777" w:rsidR="00A84C4C" w:rsidRPr="00EA0308" w:rsidRDefault="000B60EE" w:rsidP="000B60EE">
      <w:pPr>
        <w:rPr>
          <w:rFonts w:cs="Henderson BCG Sans"/>
          <w:szCs w:val="22"/>
          <w:lang w:val="en-AU"/>
        </w:rPr>
      </w:pPr>
      <w:r w:rsidRPr="000B60EE">
        <w:rPr>
          <w:rFonts w:cs="Henderson BCG Sans"/>
          <w:szCs w:val="22"/>
          <w:lang w:val="en-AU"/>
        </w:rPr>
        <w:t xml:space="preserve">From this analysis, we identified a shortlist of </w:t>
      </w:r>
      <w:r w:rsidR="00210EE8">
        <w:rPr>
          <w:rFonts w:cs="Henderson BCG Sans"/>
          <w:szCs w:val="22"/>
          <w:lang w:val="en-AU"/>
        </w:rPr>
        <w:t>31</w:t>
      </w:r>
      <w:r w:rsidRPr="000B60EE">
        <w:rPr>
          <w:rFonts w:cs="Henderson BCG Sans"/>
          <w:szCs w:val="22"/>
          <w:lang w:val="en-AU"/>
        </w:rPr>
        <w:t xml:space="preserve"> megatrends with the most relevance for the APS operating environment in 2030</w:t>
      </w:r>
      <w:r w:rsidR="007F486D">
        <w:rPr>
          <w:rFonts w:cs="Henderson BCG Sans"/>
          <w:szCs w:val="22"/>
          <w:lang w:val="en-AU"/>
        </w:rPr>
        <w:t xml:space="preserve"> (Figure 3)</w:t>
      </w:r>
      <w:r w:rsidRPr="000B60EE">
        <w:rPr>
          <w:rFonts w:cs="Henderson BCG Sans"/>
          <w:szCs w:val="22"/>
          <w:lang w:val="en-AU"/>
        </w:rPr>
        <w:t xml:space="preserve">. </w:t>
      </w:r>
      <w:r>
        <w:rPr>
          <w:rFonts w:cs="Henderson BCG Sans"/>
          <w:szCs w:val="22"/>
          <w:lang w:val="en-AU"/>
        </w:rPr>
        <w:t xml:space="preserve">Shortlisted megatrends </w:t>
      </w:r>
      <w:r w:rsidR="00A84C4C" w:rsidRPr="00EA0308">
        <w:rPr>
          <w:rFonts w:cs="Henderson BCG Sans"/>
          <w:szCs w:val="22"/>
          <w:lang w:val="en-AU"/>
        </w:rPr>
        <w:t>were grouped into four themes:</w:t>
      </w:r>
    </w:p>
    <w:p w14:paraId="16FAB98E" w14:textId="77777777" w:rsidR="00A84C4C" w:rsidRPr="00EA0308" w:rsidRDefault="00A84C4C" w:rsidP="00A84C4C">
      <w:pPr>
        <w:pStyle w:val="ListParagraph"/>
        <w:numPr>
          <w:ilvl w:val="0"/>
          <w:numId w:val="18"/>
        </w:numPr>
        <w:spacing w:line="240" w:lineRule="auto"/>
        <w:rPr>
          <w:rFonts w:cs="Henderson BCG Sans"/>
          <w:szCs w:val="22"/>
          <w:lang w:val="en-AU"/>
        </w:rPr>
      </w:pPr>
      <w:r w:rsidRPr="00EA0308">
        <w:rPr>
          <w:rFonts w:cs="Henderson BCG Sans"/>
          <w:szCs w:val="22"/>
          <w:lang w:val="en-AU"/>
        </w:rPr>
        <w:t>Changing expectations</w:t>
      </w:r>
    </w:p>
    <w:p w14:paraId="2BAD4412" w14:textId="77777777" w:rsidR="00A84C4C" w:rsidRPr="00EA0308" w:rsidRDefault="00A84C4C" w:rsidP="00A84C4C">
      <w:pPr>
        <w:pStyle w:val="ListParagraph"/>
        <w:numPr>
          <w:ilvl w:val="0"/>
          <w:numId w:val="18"/>
        </w:numPr>
        <w:spacing w:line="240" w:lineRule="auto"/>
        <w:rPr>
          <w:rFonts w:cs="Henderson BCG Sans"/>
          <w:szCs w:val="22"/>
          <w:lang w:val="en-AU"/>
        </w:rPr>
      </w:pPr>
      <w:r w:rsidRPr="00EA0308">
        <w:rPr>
          <w:rFonts w:cs="Henderson BCG Sans"/>
          <w:szCs w:val="22"/>
          <w:lang w:val="en-AU"/>
        </w:rPr>
        <w:t>Advances in technology</w:t>
      </w:r>
    </w:p>
    <w:p w14:paraId="311924F5" w14:textId="77777777" w:rsidR="00A84C4C" w:rsidRPr="00EA0308" w:rsidRDefault="00A84C4C" w:rsidP="00A84C4C">
      <w:pPr>
        <w:pStyle w:val="ListParagraph"/>
        <w:numPr>
          <w:ilvl w:val="0"/>
          <w:numId w:val="18"/>
        </w:numPr>
        <w:spacing w:line="240" w:lineRule="auto"/>
        <w:rPr>
          <w:rFonts w:cs="Henderson BCG Sans"/>
          <w:szCs w:val="22"/>
          <w:lang w:val="en-AU"/>
        </w:rPr>
      </w:pPr>
      <w:r w:rsidRPr="00EA0308">
        <w:rPr>
          <w:rFonts w:cs="Henderson BCG Sans"/>
          <w:szCs w:val="22"/>
          <w:lang w:val="en-AU"/>
        </w:rPr>
        <w:t>Societal and geo-political shifts</w:t>
      </w:r>
    </w:p>
    <w:p w14:paraId="2CAB8A3F" w14:textId="77777777" w:rsidR="00A84C4C" w:rsidRPr="00EA0308" w:rsidRDefault="00A84C4C" w:rsidP="00A84C4C">
      <w:pPr>
        <w:pStyle w:val="ListParagraph"/>
        <w:numPr>
          <w:ilvl w:val="0"/>
          <w:numId w:val="18"/>
        </w:numPr>
        <w:spacing w:line="240" w:lineRule="auto"/>
        <w:rPr>
          <w:rFonts w:cs="Henderson BCG Sans"/>
          <w:szCs w:val="22"/>
          <w:lang w:val="en-AU"/>
        </w:rPr>
      </w:pPr>
      <w:r w:rsidRPr="00EA0308">
        <w:rPr>
          <w:rFonts w:cs="Henderson BCG Sans"/>
          <w:szCs w:val="22"/>
          <w:lang w:val="en-AU"/>
        </w:rPr>
        <w:t>Changing nature of work</w:t>
      </w:r>
    </w:p>
    <w:p w14:paraId="4BE3520D" w14:textId="77777777" w:rsidR="00A84C4C" w:rsidRPr="00EA0308" w:rsidRDefault="00A84C4C" w:rsidP="00A84C4C">
      <w:pPr>
        <w:rPr>
          <w:rFonts w:cs="Henderson BCG Sans"/>
          <w:szCs w:val="22"/>
          <w:lang w:val="en-AU"/>
        </w:rPr>
      </w:pPr>
    </w:p>
    <w:p w14:paraId="6ACF9B48" w14:textId="77777777" w:rsidR="0051327F" w:rsidRDefault="0051327F">
      <w:pPr>
        <w:spacing w:line="240" w:lineRule="auto"/>
        <w:rPr>
          <w:rFonts w:cs="Henderson BCG Sans"/>
          <w:b/>
          <w:szCs w:val="22"/>
          <w:lang w:val="en-AU"/>
        </w:rPr>
      </w:pPr>
      <w:r>
        <w:rPr>
          <w:rFonts w:cs="Henderson BCG Sans"/>
          <w:b/>
          <w:szCs w:val="22"/>
          <w:lang w:val="en-AU"/>
        </w:rPr>
        <w:br w:type="page"/>
      </w:r>
    </w:p>
    <w:p w14:paraId="3984FBD6" w14:textId="77777777" w:rsidR="00210EE8" w:rsidRPr="008B714E" w:rsidRDefault="00E86123" w:rsidP="00A84C4C">
      <w:pPr>
        <w:rPr>
          <w:rFonts w:cs="Henderson BCG Sans"/>
          <w:b/>
          <w:szCs w:val="22"/>
          <w:lang w:val="en-AU"/>
        </w:rPr>
      </w:pPr>
      <w:r>
        <w:rPr>
          <w:rFonts w:cs="Henderson BCG Sans"/>
          <w:b/>
          <w:szCs w:val="22"/>
          <w:lang w:val="en-AU"/>
        </w:rPr>
        <w:lastRenderedPageBreak/>
        <w:t>Figure 3</w:t>
      </w:r>
      <w:r w:rsidR="000B11D2">
        <w:rPr>
          <w:rFonts w:cs="Henderson BCG Sans"/>
          <w:b/>
          <w:szCs w:val="22"/>
          <w:lang w:val="en-AU"/>
        </w:rPr>
        <w:t xml:space="preserve">: </w:t>
      </w:r>
      <w:r w:rsidR="000B11D2" w:rsidRPr="008B714E">
        <w:rPr>
          <w:rFonts w:cs="Henderson BCG Sans"/>
          <w:szCs w:val="22"/>
          <w:lang w:val="en-AU"/>
        </w:rPr>
        <w:t>Shortlist of 31 megatrends identified as most relevant to the APS operating environment</w:t>
      </w:r>
    </w:p>
    <w:p w14:paraId="3DBE2320" w14:textId="77777777" w:rsidR="000B11D2" w:rsidRDefault="000B11D2" w:rsidP="00A84C4C">
      <w:pPr>
        <w:rPr>
          <w:rFonts w:cs="Henderson BCG Sans"/>
          <w:szCs w:val="22"/>
          <w:lang w:val="en-AU"/>
        </w:rPr>
      </w:pPr>
      <w:r>
        <w:rPr>
          <w:rFonts w:cs="Henderson BCG Sans"/>
          <w:noProof/>
          <w:szCs w:val="22"/>
          <w:lang w:val="en-AU" w:eastAsia="en-AU"/>
        </w:rPr>
        <w:drawing>
          <wp:inline distT="0" distB="0" distL="0" distR="0" wp14:anchorId="3856A2BD" wp14:editId="1A6BA609">
            <wp:extent cx="6075680" cy="2756809"/>
            <wp:effectExtent l="0" t="0" r="0" b="0"/>
            <wp:docPr id="5" name="Picture 5" descr="A table of the 31 megatrends identified as most relevant to the APS operating environment. The shortlisted megatrends are grouped into four themes: Changing expectations, Advances in technology, Societal and geo-political shifts, Changing nature of work." title="Shortlist of 31 megatrends identified as most relevant to the APS operat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7728" cy="2757738"/>
                    </a:xfrm>
                    <a:prstGeom prst="rect">
                      <a:avLst/>
                    </a:prstGeom>
                    <a:noFill/>
                  </pic:spPr>
                </pic:pic>
              </a:graphicData>
            </a:graphic>
          </wp:inline>
        </w:drawing>
      </w:r>
    </w:p>
    <w:p w14:paraId="4256490F" w14:textId="77777777" w:rsidR="000B60EE" w:rsidRDefault="000B60EE" w:rsidP="00A84C4C">
      <w:pPr>
        <w:rPr>
          <w:rFonts w:cs="Henderson BCG Sans"/>
          <w:szCs w:val="22"/>
          <w:lang w:val="en-AU"/>
        </w:rPr>
      </w:pPr>
      <w:r w:rsidRPr="000B60EE">
        <w:rPr>
          <w:rFonts w:cs="Henderson BCG Sans"/>
          <w:szCs w:val="22"/>
          <w:lang w:val="en-AU"/>
        </w:rPr>
        <w:t>To assess the level of impact that the m</w:t>
      </w:r>
      <w:r w:rsidR="00887D1E">
        <w:rPr>
          <w:rFonts w:cs="Henderson BCG Sans"/>
          <w:szCs w:val="22"/>
          <w:lang w:val="en-AU"/>
        </w:rPr>
        <w:t>egatrends could have on the APS</w:t>
      </w:r>
      <w:r w:rsidRPr="000B60EE">
        <w:rPr>
          <w:rFonts w:cs="Henderson BCG Sans"/>
          <w:szCs w:val="22"/>
          <w:lang w:val="en-AU"/>
        </w:rPr>
        <w:t xml:space="preserve"> we </w:t>
      </w:r>
      <w:r w:rsidR="00887D1E">
        <w:rPr>
          <w:rFonts w:cs="Henderson BCG Sans"/>
          <w:szCs w:val="22"/>
          <w:lang w:val="en-AU"/>
        </w:rPr>
        <w:t xml:space="preserve">surveyed APS leadership (EL2 and above), receiving responses from </w:t>
      </w:r>
      <w:r w:rsidRPr="000B60EE">
        <w:rPr>
          <w:rFonts w:cs="Henderson BCG Sans"/>
          <w:szCs w:val="22"/>
          <w:lang w:val="en-AU"/>
        </w:rPr>
        <w:t>2,756 leaders across 82 Department</w:t>
      </w:r>
      <w:r w:rsidR="00887D1E">
        <w:rPr>
          <w:rFonts w:cs="Henderson BCG Sans"/>
          <w:szCs w:val="22"/>
          <w:lang w:val="en-AU"/>
        </w:rPr>
        <w:t>s and agencies.</w:t>
      </w:r>
      <w:r w:rsidRPr="000B60EE">
        <w:rPr>
          <w:rFonts w:cs="Henderson BCG Sans"/>
          <w:szCs w:val="22"/>
          <w:lang w:val="en-AU"/>
        </w:rPr>
        <w:t xml:space="preserve"> The results of the survey were presented in workshops with global and Australian experts, members of the APS Review Panel, the </w:t>
      </w:r>
      <w:r w:rsidR="00887D1E">
        <w:rPr>
          <w:rFonts w:cs="Henderson BCG Sans"/>
          <w:szCs w:val="22"/>
          <w:lang w:val="en-AU"/>
        </w:rPr>
        <w:t xml:space="preserve">APS Review </w:t>
      </w:r>
      <w:r w:rsidRPr="000B60EE">
        <w:rPr>
          <w:rFonts w:cs="Henderson BCG Sans"/>
          <w:szCs w:val="22"/>
          <w:lang w:val="en-AU"/>
        </w:rPr>
        <w:t xml:space="preserve">Secretariat, and BCG experts. </w:t>
      </w:r>
      <w:r w:rsidR="00887D1E">
        <w:rPr>
          <w:rFonts w:cs="Henderson BCG Sans"/>
          <w:szCs w:val="22"/>
          <w:lang w:val="en-AU"/>
        </w:rPr>
        <w:t xml:space="preserve">In addition, we interviewed a range of global and Australian experts in megatrends, scenario planning and public service. </w:t>
      </w:r>
      <w:r w:rsidRPr="000B60EE">
        <w:rPr>
          <w:rFonts w:cs="Henderson BCG Sans"/>
          <w:szCs w:val="22"/>
          <w:lang w:val="en-AU"/>
        </w:rPr>
        <w:t xml:space="preserve">From this work, we could identify and prioritise the highest-impact, most uncertain megatrends for the APS. </w:t>
      </w:r>
    </w:p>
    <w:p w14:paraId="033D9467" w14:textId="77777777" w:rsidR="00A84C4C" w:rsidRPr="00EA0308" w:rsidRDefault="00A84C4C" w:rsidP="00A84C4C">
      <w:pPr>
        <w:rPr>
          <w:rFonts w:cs="Henderson BCG Sans"/>
          <w:szCs w:val="22"/>
          <w:lang w:val="en-AU"/>
        </w:rPr>
      </w:pPr>
    </w:p>
    <w:p w14:paraId="6C72DFA0" w14:textId="424E57B5" w:rsidR="00982F13" w:rsidRDefault="000B60EE" w:rsidP="00A84C4C">
      <w:pPr>
        <w:rPr>
          <w:rFonts w:cs="Henderson BCG Sans"/>
          <w:szCs w:val="22"/>
          <w:lang w:val="en-AU"/>
        </w:rPr>
      </w:pPr>
      <w:r w:rsidRPr="000B60EE">
        <w:rPr>
          <w:rFonts w:cs="Henderson BCG Sans"/>
          <w:szCs w:val="22"/>
          <w:lang w:val="en-AU"/>
        </w:rPr>
        <w:t xml:space="preserve">In </w:t>
      </w:r>
      <w:r w:rsidRPr="008B714E">
        <w:rPr>
          <w:rFonts w:cs="Henderson BCG Sans"/>
          <w:b/>
          <w:szCs w:val="22"/>
          <w:lang w:val="en-AU"/>
        </w:rPr>
        <w:t>Phase 2</w:t>
      </w:r>
      <w:r w:rsidRPr="000B60EE">
        <w:rPr>
          <w:rFonts w:cs="Henderson BCG Sans"/>
          <w:szCs w:val="22"/>
          <w:lang w:val="en-AU"/>
        </w:rPr>
        <w:t>, this list o</w:t>
      </w:r>
      <w:r>
        <w:rPr>
          <w:rFonts w:cs="Henderson BCG Sans"/>
          <w:szCs w:val="22"/>
          <w:lang w:val="en-AU"/>
        </w:rPr>
        <w:t xml:space="preserve">f highest-impact, uncertain </w:t>
      </w:r>
      <w:r w:rsidRPr="000B60EE">
        <w:rPr>
          <w:rFonts w:cs="Henderson BCG Sans"/>
          <w:szCs w:val="22"/>
          <w:lang w:val="en-AU"/>
        </w:rPr>
        <w:t>megatrends became the basis for three ‘axes of uncertainty’ that map the</w:t>
      </w:r>
      <w:r>
        <w:rPr>
          <w:rFonts w:cs="Henderson BCG Sans"/>
          <w:szCs w:val="22"/>
          <w:lang w:val="en-AU"/>
        </w:rPr>
        <w:t xml:space="preserve"> critical dimensions of the </w:t>
      </w:r>
      <w:r w:rsidR="000B11D2">
        <w:rPr>
          <w:rFonts w:cs="Henderson BCG Sans"/>
          <w:szCs w:val="22"/>
          <w:lang w:val="en-AU"/>
        </w:rPr>
        <w:t>megatrends</w:t>
      </w:r>
      <w:r w:rsidR="007F486D">
        <w:rPr>
          <w:rFonts w:cs="Henderson BCG Sans"/>
          <w:szCs w:val="22"/>
          <w:lang w:val="en-AU"/>
        </w:rPr>
        <w:t xml:space="preserve"> (Figure 4)</w:t>
      </w:r>
      <w:r w:rsidR="000B11D2">
        <w:rPr>
          <w:rFonts w:cs="Henderson BCG Sans"/>
          <w:szCs w:val="22"/>
          <w:lang w:val="en-AU"/>
        </w:rPr>
        <w:t>.</w:t>
      </w:r>
    </w:p>
    <w:p w14:paraId="528782FC" w14:textId="77777777" w:rsidR="00982F13" w:rsidRDefault="00982F13">
      <w:pPr>
        <w:spacing w:line="240" w:lineRule="auto"/>
        <w:rPr>
          <w:rFonts w:cs="Henderson BCG Sans"/>
          <w:szCs w:val="22"/>
          <w:lang w:val="en-AU"/>
        </w:rPr>
      </w:pPr>
      <w:r>
        <w:rPr>
          <w:rFonts w:cs="Henderson BCG Sans"/>
          <w:szCs w:val="22"/>
          <w:lang w:val="en-AU"/>
        </w:rPr>
        <w:br w:type="page"/>
      </w:r>
    </w:p>
    <w:p w14:paraId="45AFDF49" w14:textId="1A2E8E8D" w:rsidR="000B11D2" w:rsidRDefault="000B11D2" w:rsidP="00A84C4C">
      <w:pPr>
        <w:rPr>
          <w:rFonts w:cs="Henderson BCG Sans"/>
          <w:b/>
          <w:szCs w:val="22"/>
          <w:lang w:val="en-AU"/>
        </w:rPr>
      </w:pPr>
      <w:r>
        <w:rPr>
          <w:rFonts w:cs="Henderson BCG Sans"/>
          <w:b/>
          <w:szCs w:val="22"/>
          <w:lang w:val="en-AU"/>
        </w:rPr>
        <w:lastRenderedPageBreak/>
        <w:t xml:space="preserve">Figure </w:t>
      </w:r>
      <w:r w:rsidR="007F4CAF">
        <w:rPr>
          <w:rFonts w:cs="Henderson BCG Sans"/>
          <w:b/>
          <w:szCs w:val="22"/>
          <w:lang w:val="en-AU"/>
        </w:rPr>
        <w:t>4</w:t>
      </w:r>
      <w:r>
        <w:rPr>
          <w:rFonts w:cs="Henderson BCG Sans"/>
          <w:b/>
          <w:szCs w:val="22"/>
          <w:lang w:val="en-AU"/>
        </w:rPr>
        <w:t xml:space="preserve">: </w:t>
      </w:r>
      <w:r w:rsidRPr="008B714E">
        <w:rPr>
          <w:rFonts w:cs="Henderson BCG Sans"/>
          <w:szCs w:val="22"/>
          <w:lang w:val="en-AU"/>
        </w:rPr>
        <w:t>Axes of uncertainty</w:t>
      </w:r>
      <w:r>
        <w:rPr>
          <w:rFonts w:cs="Henderson BCG Sans"/>
          <w:b/>
          <w:szCs w:val="22"/>
          <w:lang w:val="en-AU"/>
        </w:rPr>
        <w:br/>
      </w:r>
    </w:p>
    <w:p w14:paraId="0715BAB5" w14:textId="77777777" w:rsidR="00A84C4C" w:rsidRPr="00EA0308" w:rsidRDefault="000B11D2" w:rsidP="00982F13">
      <w:pPr>
        <w:rPr>
          <w:rFonts w:cs="Henderson BCG Sans"/>
          <w:szCs w:val="22"/>
          <w:lang w:val="en-AU"/>
        </w:rPr>
      </w:pPr>
      <w:r>
        <w:rPr>
          <w:rFonts w:cs="Henderson BCG Sans"/>
          <w:noProof/>
          <w:szCs w:val="22"/>
          <w:lang w:val="en-AU" w:eastAsia="en-AU"/>
        </w:rPr>
        <w:drawing>
          <wp:inline distT="0" distB="0" distL="0" distR="0" wp14:anchorId="26923EC9" wp14:editId="7C87CFE4">
            <wp:extent cx="4554220" cy="1868949"/>
            <wp:effectExtent l="0" t="0" r="0" b="0"/>
            <wp:docPr id="18" name="Picture 18" descr="An illustration of the axis of uncertainty of changes government expectations (lower or higher), adoption of technology (continued or more disruptive) and the global context (isolationist or more cooperative)" title="Axes of uncertai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8624" cy="1870756"/>
                    </a:xfrm>
                    <a:prstGeom prst="rect">
                      <a:avLst/>
                    </a:prstGeom>
                    <a:noFill/>
                  </pic:spPr>
                </pic:pic>
              </a:graphicData>
            </a:graphic>
          </wp:inline>
        </w:drawing>
      </w:r>
    </w:p>
    <w:p w14:paraId="67A8544B" w14:textId="77777777" w:rsidR="000B60EE" w:rsidRPr="0051689E" w:rsidRDefault="000B60EE" w:rsidP="008B714E">
      <w:pPr>
        <w:rPr>
          <w:rFonts w:cs="Henderson BCG Sans"/>
          <w:szCs w:val="22"/>
          <w:lang w:val="en-AU"/>
        </w:rPr>
      </w:pPr>
    </w:p>
    <w:p w14:paraId="3FB6B755" w14:textId="77777777" w:rsidR="000B60EE" w:rsidRDefault="000B60EE" w:rsidP="008B714E">
      <w:pPr>
        <w:rPr>
          <w:lang w:val="en-AU"/>
        </w:rPr>
      </w:pPr>
      <w:r>
        <w:rPr>
          <w:lang w:val="en-AU"/>
        </w:rPr>
        <w:t xml:space="preserve">By focusing on the </w:t>
      </w:r>
      <w:r w:rsidRPr="000B60EE">
        <w:rPr>
          <w:lang w:val="en-AU"/>
        </w:rPr>
        <w:t>megatrends with the greatest levels of uncertainty, it is possible to identify scenarios that both cover the spectrum of possible futures and challenge orthodox t</w:t>
      </w:r>
      <w:r>
        <w:rPr>
          <w:lang w:val="en-AU"/>
        </w:rPr>
        <w:t xml:space="preserve">hinking. A focus on </w:t>
      </w:r>
      <w:r w:rsidRPr="000B60EE">
        <w:rPr>
          <w:lang w:val="en-AU"/>
        </w:rPr>
        <w:t>megatrends with low levels of uncertainty alone, will not robustly test what is necessary</w:t>
      </w:r>
      <w:r>
        <w:rPr>
          <w:lang w:val="en-AU"/>
        </w:rPr>
        <w:t xml:space="preserve"> for success, however these </w:t>
      </w:r>
      <w:r w:rsidRPr="000B60EE">
        <w:rPr>
          <w:lang w:val="en-AU"/>
        </w:rPr>
        <w:t xml:space="preserve">megatrends play out. Though megatrends with low levels of uncertainty are included in the scenarios, they do not differentiate between the different possible future environments. </w:t>
      </w:r>
    </w:p>
    <w:p w14:paraId="5FA41BE8" w14:textId="77777777" w:rsidR="000B60EE" w:rsidRPr="000B60EE" w:rsidRDefault="000B60EE" w:rsidP="008B714E">
      <w:pPr>
        <w:rPr>
          <w:lang w:val="en-AU"/>
        </w:rPr>
      </w:pPr>
    </w:p>
    <w:p w14:paraId="746B8F78" w14:textId="7D09C645" w:rsidR="00982F13" w:rsidRDefault="00D73827" w:rsidP="006720F4">
      <w:pPr>
        <w:rPr>
          <w:rFonts w:cs="Henderson BCG Sans"/>
          <w:szCs w:val="22"/>
          <w:lang w:val="en-AU"/>
        </w:rPr>
      </w:pPr>
      <w:r>
        <w:rPr>
          <w:rFonts w:cs="Henderson BCG Sans"/>
          <w:szCs w:val="22"/>
          <w:lang w:val="en-AU"/>
        </w:rPr>
        <w:t xml:space="preserve">In </w:t>
      </w:r>
      <w:r>
        <w:rPr>
          <w:rFonts w:cs="Henderson BCG Sans"/>
          <w:b/>
          <w:szCs w:val="22"/>
          <w:lang w:val="en-AU"/>
        </w:rPr>
        <w:t xml:space="preserve">Phase </w:t>
      </w:r>
      <w:r w:rsidRPr="008B714E">
        <w:rPr>
          <w:rFonts w:cs="Henderson BCG Sans"/>
          <w:szCs w:val="22"/>
          <w:lang w:val="en-AU"/>
        </w:rPr>
        <w:t>3</w:t>
      </w:r>
      <w:r w:rsidR="000B60EE" w:rsidRPr="000B60EE">
        <w:rPr>
          <w:rFonts w:cs="Henderson BCG Sans"/>
          <w:szCs w:val="22"/>
          <w:lang w:val="en-AU"/>
        </w:rPr>
        <w:t>, we developed four plausible but thought-provoking scenarios</w:t>
      </w:r>
      <w:r>
        <w:rPr>
          <w:rFonts w:cs="Henderson BCG Sans"/>
          <w:szCs w:val="22"/>
          <w:lang w:val="en-AU"/>
        </w:rPr>
        <w:t xml:space="preserve"> b</w:t>
      </w:r>
      <w:r w:rsidRPr="003F7095">
        <w:rPr>
          <w:rFonts w:cs="Henderson BCG Sans"/>
          <w:szCs w:val="22"/>
          <w:lang w:val="en-AU"/>
        </w:rPr>
        <w:t>ased</w:t>
      </w:r>
      <w:r w:rsidRPr="000B60EE">
        <w:rPr>
          <w:rFonts w:cs="Henderson BCG Sans"/>
          <w:szCs w:val="22"/>
          <w:lang w:val="en-AU"/>
        </w:rPr>
        <w:t xml:space="preserve"> on </w:t>
      </w:r>
      <w:r>
        <w:rPr>
          <w:rFonts w:cs="Henderson BCG Sans"/>
          <w:szCs w:val="22"/>
          <w:lang w:val="en-AU"/>
        </w:rPr>
        <w:t>a</w:t>
      </w:r>
      <w:r w:rsidRPr="000B60EE">
        <w:rPr>
          <w:rFonts w:cs="Henderson BCG Sans"/>
          <w:szCs w:val="22"/>
          <w:lang w:val="en-AU"/>
        </w:rPr>
        <w:t xml:space="preserve"> spectrum of outcomes along these axes</w:t>
      </w:r>
      <w:r w:rsidR="007F486D">
        <w:rPr>
          <w:rFonts w:cs="Henderson BCG Sans"/>
          <w:szCs w:val="22"/>
          <w:lang w:val="en-AU"/>
        </w:rPr>
        <w:t xml:space="preserve"> (Figure 5)</w:t>
      </w:r>
      <w:r w:rsidR="000B60EE" w:rsidRPr="000B60EE">
        <w:rPr>
          <w:rFonts w:cs="Henderson BCG Sans"/>
          <w:szCs w:val="22"/>
          <w:lang w:val="en-AU"/>
        </w:rPr>
        <w:t>. The scenarios are built on the detailed research and analysis undertake</w:t>
      </w:r>
      <w:r>
        <w:rPr>
          <w:rFonts w:cs="Henderson BCG Sans"/>
          <w:szCs w:val="22"/>
          <w:lang w:val="en-AU"/>
        </w:rPr>
        <w:t>n</w:t>
      </w:r>
      <w:r w:rsidR="000B60EE" w:rsidRPr="000B60EE">
        <w:rPr>
          <w:rFonts w:cs="Henderson BCG Sans"/>
          <w:szCs w:val="22"/>
          <w:lang w:val="en-AU"/>
        </w:rPr>
        <w:t xml:space="preserve"> in Phase 1. Each scenario is developed by placing it on a chosen point along each of the axes and also reflects the potential outcomes of the other related </w:t>
      </w:r>
      <w:r w:rsidR="007F4CAF">
        <w:rPr>
          <w:rFonts w:cs="Henderson BCG Sans"/>
          <w:szCs w:val="22"/>
          <w:lang w:val="en-AU"/>
        </w:rPr>
        <w:t>megatrends, as shown in Figure 5</w:t>
      </w:r>
      <w:r w:rsidR="000B60EE" w:rsidRPr="000B60EE">
        <w:rPr>
          <w:rFonts w:cs="Henderson BCG Sans"/>
          <w:szCs w:val="22"/>
          <w:lang w:val="en-AU"/>
        </w:rPr>
        <w:t xml:space="preserve">. The robustness of these scenarios is tested using </w:t>
      </w:r>
      <w:r w:rsidR="000B60EE" w:rsidRPr="002D4049">
        <w:rPr>
          <w:rFonts w:cs="Henderson BCG Sans"/>
          <w:i/>
          <w:iCs/>
          <w:szCs w:val="22"/>
          <w:lang w:val="en-AU"/>
        </w:rPr>
        <w:t>Black</w:t>
      </w:r>
      <w:r w:rsidR="000B60EE" w:rsidRPr="000B60EE">
        <w:rPr>
          <w:rFonts w:cs="Henderson BCG Sans"/>
          <w:i/>
          <w:iCs/>
          <w:szCs w:val="22"/>
          <w:lang w:val="en-AU"/>
        </w:rPr>
        <w:t xml:space="preserve"> Swan </w:t>
      </w:r>
      <w:r w:rsidR="000B60EE" w:rsidRPr="000B60EE">
        <w:rPr>
          <w:rFonts w:cs="Henderson BCG Sans"/>
          <w:szCs w:val="22"/>
          <w:lang w:val="en-AU"/>
        </w:rPr>
        <w:t xml:space="preserve">and </w:t>
      </w:r>
      <w:r w:rsidR="000B60EE" w:rsidRPr="000B60EE">
        <w:rPr>
          <w:rFonts w:cs="Henderson BCG Sans"/>
          <w:i/>
          <w:iCs/>
          <w:szCs w:val="22"/>
          <w:lang w:val="en-AU"/>
        </w:rPr>
        <w:t>Thinking in new</w:t>
      </w:r>
      <w:r w:rsidR="000B60EE" w:rsidRPr="000B60EE">
        <w:rPr>
          <w:rFonts w:cs="Henderson BCG Sans"/>
          <w:szCs w:val="22"/>
          <w:lang w:val="en-AU"/>
        </w:rPr>
        <w:t xml:space="preserve"> </w:t>
      </w:r>
      <w:r w:rsidR="000B60EE" w:rsidRPr="000B60EE">
        <w:rPr>
          <w:rFonts w:cs="Henderson BCG Sans"/>
          <w:i/>
          <w:iCs/>
          <w:szCs w:val="22"/>
          <w:lang w:val="en-AU"/>
        </w:rPr>
        <w:t>boxes</w:t>
      </w:r>
      <w:r w:rsidR="00376F95">
        <w:rPr>
          <w:rStyle w:val="FootnoteReference"/>
          <w:rFonts w:cs="Henderson BCG Sans"/>
          <w:i/>
          <w:iCs/>
          <w:lang w:val="en-AU"/>
        </w:rPr>
        <w:footnoteReference w:id="1"/>
      </w:r>
      <w:r w:rsidR="000B60EE" w:rsidRPr="000B60EE">
        <w:rPr>
          <w:rFonts w:cs="Henderson BCG Sans"/>
          <w:i/>
          <w:iCs/>
          <w:szCs w:val="22"/>
          <w:lang w:val="en-AU"/>
        </w:rPr>
        <w:t xml:space="preserve"> </w:t>
      </w:r>
      <w:r w:rsidR="000B60EE" w:rsidRPr="000B60EE">
        <w:rPr>
          <w:rFonts w:cs="Henderson BCG Sans"/>
          <w:szCs w:val="22"/>
          <w:lang w:val="en-AU"/>
        </w:rPr>
        <w:t xml:space="preserve">methodologies to make sure they challenged conventional thinking and stretched the breadth and depth of the scenarios. The purpose of the axes is not to cover all possible futures, or to predict the actual future, but to make sure the scenarios represent </w:t>
      </w:r>
      <w:r w:rsidR="00391C4D">
        <w:rPr>
          <w:rFonts w:cs="Henderson BCG Sans"/>
          <w:szCs w:val="22"/>
          <w:lang w:val="en-AU"/>
        </w:rPr>
        <w:t>a</w:t>
      </w:r>
      <w:r w:rsidR="000B60EE" w:rsidRPr="000B60EE">
        <w:rPr>
          <w:rFonts w:cs="Henderson BCG Sans"/>
          <w:szCs w:val="22"/>
          <w:lang w:val="en-AU"/>
        </w:rPr>
        <w:t xml:space="preserve"> spectrum of possible futures. </w:t>
      </w:r>
    </w:p>
    <w:p w14:paraId="7B0847E3" w14:textId="77777777" w:rsidR="00982F13" w:rsidRDefault="00982F13">
      <w:pPr>
        <w:spacing w:line="240" w:lineRule="auto"/>
        <w:rPr>
          <w:rFonts w:cs="Henderson BCG Sans"/>
          <w:szCs w:val="22"/>
          <w:lang w:val="en-AU"/>
        </w:rPr>
      </w:pPr>
      <w:r>
        <w:rPr>
          <w:rFonts w:cs="Henderson BCG Sans"/>
          <w:szCs w:val="22"/>
          <w:lang w:val="en-AU"/>
        </w:rPr>
        <w:br w:type="page"/>
      </w:r>
    </w:p>
    <w:p w14:paraId="5D6BEFC5" w14:textId="0D4BC228" w:rsidR="007F408B" w:rsidRPr="001123EA" w:rsidRDefault="007F408B" w:rsidP="008B714E">
      <w:pPr>
        <w:spacing w:line="240" w:lineRule="auto"/>
        <w:rPr>
          <w:rFonts w:cs="Henderson BCG Sans"/>
          <w:b/>
          <w:szCs w:val="22"/>
          <w:lang w:val="en-AU"/>
        </w:rPr>
      </w:pPr>
      <w:r w:rsidRPr="00EA0308">
        <w:rPr>
          <w:rFonts w:cs="Henderson BCG Sans"/>
          <w:b/>
          <w:szCs w:val="22"/>
          <w:lang w:val="en-AU"/>
        </w:rPr>
        <w:lastRenderedPageBreak/>
        <w:t xml:space="preserve">Figure </w:t>
      </w:r>
      <w:r w:rsidR="007F4CAF">
        <w:rPr>
          <w:rFonts w:cs="Henderson BCG Sans"/>
          <w:b/>
          <w:szCs w:val="22"/>
          <w:lang w:val="en-AU"/>
        </w:rPr>
        <w:t>5</w:t>
      </w:r>
      <w:r w:rsidRPr="001123EA">
        <w:rPr>
          <w:rFonts w:cs="Henderson BCG Sans"/>
          <w:b/>
          <w:szCs w:val="22"/>
          <w:lang w:val="en-AU"/>
        </w:rPr>
        <w:t xml:space="preserve">: </w:t>
      </w:r>
      <w:r w:rsidRPr="008B714E">
        <w:rPr>
          <w:rFonts w:cs="Henderson BCG Sans"/>
          <w:szCs w:val="22"/>
          <w:lang w:val="en-AU"/>
        </w:rPr>
        <w:t>Scenarios mapped to points o</w:t>
      </w:r>
      <w:r w:rsidR="00D73827">
        <w:rPr>
          <w:rFonts w:cs="Henderson BCG Sans"/>
          <w:szCs w:val="22"/>
          <w:lang w:val="en-AU"/>
        </w:rPr>
        <w:t>n</w:t>
      </w:r>
      <w:r w:rsidRPr="008B714E">
        <w:rPr>
          <w:rFonts w:cs="Henderson BCG Sans"/>
          <w:szCs w:val="22"/>
          <w:lang w:val="en-AU"/>
        </w:rPr>
        <w:t xml:space="preserve"> the axes of uncertainty</w:t>
      </w:r>
    </w:p>
    <w:p w14:paraId="10DA381A" w14:textId="77777777" w:rsidR="007F408B" w:rsidRPr="001123EA" w:rsidRDefault="00E60DB5" w:rsidP="007F408B">
      <w:pPr>
        <w:rPr>
          <w:rFonts w:cs="Henderson BCG Sans"/>
          <w:szCs w:val="22"/>
          <w:lang w:val="en-AU"/>
        </w:rPr>
      </w:pPr>
      <w:r w:rsidRPr="00EA0308">
        <w:rPr>
          <w:rFonts w:cs="Henderson BCG Sans"/>
          <w:noProof/>
          <w:szCs w:val="22"/>
          <w:lang w:val="en-AU" w:eastAsia="en-AU"/>
        </w:rPr>
        <w:drawing>
          <wp:inline distT="0" distB="0" distL="0" distR="0" wp14:anchorId="58A38419" wp14:editId="40660A3F">
            <wp:extent cx="6012180" cy="2756535"/>
            <wp:effectExtent l="0" t="0" r="7620" b="5715"/>
            <wp:docPr id="17" name="Picture 17" descr="A table of how the four scenarios were developed along the axis of uncertainty" title="Scenarios mapped to points on the axes of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2180" cy="2756535"/>
                    </a:xfrm>
                    <a:prstGeom prst="rect">
                      <a:avLst/>
                    </a:prstGeom>
                  </pic:spPr>
                </pic:pic>
              </a:graphicData>
            </a:graphic>
          </wp:inline>
        </w:drawing>
      </w:r>
    </w:p>
    <w:p w14:paraId="1EA707A0" w14:textId="77777777" w:rsidR="007F408B" w:rsidRPr="001123EA" w:rsidRDefault="007F408B" w:rsidP="006720F4">
      <w:pPr>
        <w:rPr>
          <w:rFonts w:cs="Henderson BCG Sans"/>
          <w:szCs w:val="22"/>
          <w:lang w:val="en-AU"/>
        </w:rPr>
      </w:pPr>
    </w:p>
    <w:p w14:paraId="08DC5839" w14:textId="77777777" w:rsidR="00C527CD" w:rsidRDefault="00C527CD" w:rsidP="00C527CD">
      <w:pPr>
        <w:rPr>
          <w:rFonts w:cs="Henderson BCG Sans"/>
          <w:szCs w:val="22"/>
          <w:lang w:val="en-AU"/>
        </w:rPr>
      </w:pPr>
      <w:r w:rsidRPr="00C527CD">
        <w:rPr>
          <w:rFonts w:cs="Henderson BCG Sans"/>
          <w:szCs w:val="22"/>
          <w:lang w:val="en-AU"/>
        </w:rPr>
        <w:t xml:space="preserve">In </w:t>
      </w:r>
      <w:r w:rsidR="00D73827">
        <w:rPr>
          <w:rFonts w:cs="Henderson BCG Sans"/>
          <w:b/>
          <w:szCs w:val="22"/>
          <w:lang w:val="en-AU"/>
        </w:rPr>
        <w:t>Phase 4</w:t>
      </w:r>
      <w:r w:rsidRPr="00C527CD">
        <w:rPr>
          <w:rFonts w:cs="Henderson BCG Sans"/>
          <w:szCs w:val="22"/>
          <w:lang w:val="en-AU"/>
        </w:rPr>
        <w:t xml:space="preserve">, we identified common success factors for the APS in all four future scenarios, based on a series of workshops and interviews with APS executives, the Secretariat and a range of experts. Following this, a gap analysis compared the current state of the APS to what will be required in the future. </w:t>
      </w:r>
    </w:p>
    <w:p w14:paraId="0831470C" w14:textId="77777777" w:rsidR="00C527CD" w:rsidRDefault="00C527CD" w:rsidP="00C527CD">
      <w:pPr>
        <w:rPr>
          <w:rFonts w:cs="Henderson BCG Sans"/>
          <w:szCs w:val="22"/>
          <w:lang w:val="en-AU"/>
        </w:rPr>
      </w:pPr>
    </w:p>
    <w:p w14:paraId="657F3DA5" w14:textId="77777777" w:rsidR="007F408B" w:rsidRPr="00EA0308" w:rsidRDefault="00C527CD">
      <w:pPr>
        <w:spacing w:line="240" w:lineRule="auto"/>
        <w:rPr>
          <w:rFonts w:cs="Henderson BCG Sans"/>
          <w:b/>
          <w:bCs/>
          <w:kern w:val="32"/>
          <w:szCs w:val="22"/>
          <w:lang w:val="en-AU"/>
        </w:rPr>
      </w:pPr>
      <w:r w:rsidRPr="00C527CD">
        <w:rPr>
          <w:rFonts w:cs="Henderson BCG Sans"/>
          <w:szCs w:val="22"/>
          <w:lang w:val="en-AU"/>
        </w:rPr>
        <w:t xml:space="preserve">In </w:t>
      </w:r>
      <w:r w:rsidRPr="008B714E">
        <w:rPr>
          <w:rFonts w:cs="Henderson BCG Sans"/>
          <w:b/>
          <w:szCs w:val="22"/>
          <w:lang w:val="en-AU"/>
        </w:rPr>
        <w:t xml:space="preserve">Phase </w:t>
      </w:r>
      <w:r w:rsidR="00D73827">
        <w:rPr>
          <w:rFonts w:cs="Henderson BCG Sans"/>
          <w:b/>
          <w:szCs w:val="22"/>
          <w:lang w:val="en-AU"/>
        </w:rPr>
        <w:t>5</w:t>
      </w:r>
      <w:r w:rsidRPr="00C527CD">
        <w:rPr>
          <w:rFonts w:cs="Henderson BCG Sans"/>
          <w:szCs w:val="22"/>
          <w:lang w:val="en-AU"/>
        </w:rPr>
        <w:t xml:space="preserve">, we combined insights from the common success factors and the gap analysis to develop eight recommendations for the APS to succeed in all possible futures. </w:t>
      </w:r>
      <w:r w:rsidR="007F408B" w:rsidRPr="00EA0308">
        <w:rPr>
          <w:rFonts w:cs="Henderson BCG Sans"/>
          <w:szCs w:val="22"/>
          <w:lang w:val="en-AU"/>
        </w:rPr>
        <w:br w:type="page"/>
      </w:r>
    </w:p>
    <w:p w14:paraId="5D6CDC2D" w14:textId="77777777" w:rsidR="00E420C1" w:rsidRPr="00E84753" w:rsidRDefault="00C527CD" w:rsidP="00257115">
      <w:pPr>
        <w:pStyle w:val="h2"/>
      </w:pPr>
      <w:bookmarkStart w:id="10" w:name="_Toc530484249"/>
      <w:r>
        <w:lastRenderedPageBreak/>
        <w:t>Megat</w:t>
      </w:r>
      <w:r w:rsidR="00E420C1" w:rsidRPr="00E84753">
        <w:t>rends</w:t>
      </w:r>
      <w:bookmarkEnd w:id="10"/>
    </w:p>
    <w:p w14:paraId="34478024" w14:textId="77777777" w:rsidR="00C527CD" w:rsidRDefault="0068186B" w:rsidP="00E420C1">
      <w:pPr>
        <w:rPr>
          <w:rFonts w:cs="Henderson BCG Sans"/>
          <w:szCs w:val="22"/>
          <w:lang w:val="en-AU"/>
        </w:rPr>
      </w:pPr>
      <w:r w:rsidRPr="00E84753">
        <w:rPr>
          <w:rFonts w:cs="Henderson BCG Sans"/>
          <w:szCs w:val="22"/>
          <w:lang w:val="en-AU"/>
        </w:rPr>
        <w:t xml:space="preserve">The first phase in the scenario development process is to understand the </w:t>
      </w:r>
      <w:r w:rsidR="00C527CD">
        <w:rPr>
          <w:rFonts w:cs="Henderson BCG Sans"/>
          <w:szCs w:val="22"/>
          <w:lang w:val="en-AU"/>
        </w:rPr>
        <w:t>mega</w:t>
      </w:r>
      <w:r w:rsidRPr="00E84753">
        <w:rPr>
          <w:rFonts w:cs="Henderson BCG Sans"/>
          <w:szCs w:val="22"/>
          <w:lang w:val="en-AU"/>
        </w:rPr>
        <w:t xml:space="preserve">trends that will affect </w:t>
      </w:r>
      <w:r w:rsidR="00E420C1" w:rsidRPr="00E84753">
        <w:rPr>
          <w:rFonts w:cs="Henderson BCG Sans"/>
          <w:szCs w:val="22"/>
          <w:lang w:val="en-AU"/>
        </w:rPr>
        <w:t>the future operating environment</w:t>
      </w:r>
      <w:r w:rsidRPr="00E84753">
        <w:rPr>
          <w:rFonts w:cs="Henderson BCG Sans"/>
          <w:szCs w:val="22"/>
          <w:lang w:val="en-AU"/>
        </w:rPr>
        <w:t>.</w:t>
      </w:r>
      <w:r w:rsidR="00E420C1" w:rsidRPr="00E84753">
        <w:rPr>
          <w:rFonts w:cs="Henderson BCG Sans"/>
          <w:szCs w:val="22"/>
          <w:lang w:val="en-AU"/>
        </w:rPr>
        <w:t xml:space="preserve"> </w:t>
      </w:r>
      <w:r w:rsidRPr="00E84753">
        <w:rPr>
          <w:rFonts w:cs="Henderson BCG Sans"/>
          <w:szCs w:val="22"/>
          <w:lang w:val="en-AU"/>
        </w:rPr>
        <w:t xml:space="preserve">Of </w:t>
      </w:r>
      <w:r w:rsidR="00C527CD">
        <w:rPr>
          <w:rFonts w:cs="Henderson BCG Sans"/>
          <w:szCs w:val="22"/>
          <w:lang w:val="en-AU"/>
        </w:rPr>
        <w:t>the shortlisted</w:t>
      </w:r>
      <w:r w:rsidR="00C527CD" w:rsidRPr="00E84753">
        <w:rPr>
          <w:rFonts w:cs="Henderson BCG Sans"/>
          <w:szCs w:val="22"/>
          <w:lang w:val="en-AU"/>
        </w:rPr>
        <w:t xml:space="preserve"> </w:t>
      </w:r>
      <w:r w:rsidR="00E420C1" w:rsidRPr="00E84753">
        <w:rPr>
          <w:rFonts w:cs="Henderson BCG Sans"/>
          <w:szCs w:val="22"/>
          <w:lang w:val="en-AU"/>
        </w:rPr>
        <w:t xml:space="preserve">underlying </w:t>
      </w:r>
      <w:r w:rsidR="00C527CD">
        <w:rPr>
          <w:rFonts w:cs="Henderson BCG Sans"/>
          <w:szCs w:val="22"/>
          <w:lang w:val="en-AU"/>
        </w:rPr>
        <w:t>mega</w:t>
      </w:r>
      <w:r w:rsidR="00E420C1" w:rsidRPr="00E84753">
        <w:rPr>
          <w:rFonts w:cs="Henderson BCG Sans"/>
          <w:szCs w:val="22"/>
          <w:lang w:val="en-AU"/>
        </w:rPr>
        <w:t xml:space="preserve">trends </w:t>
      </w:r>
      <w:r w:rsidRPr="00E84753">
        <w:rPr>
          <w:rFonts w:cs="Henderson BCG Sans"/>
          <w:szCs w:val="22"/>
          <w:lang w:val="en-AU"/>
        </w:rPr>
        <w:t xml:space="preserve">that were identified as </w:t>
      </w:r>
      <w:r w:rsidR="00E420C1" w:rsidRPr="00E84753">
        <w:rPr>
          <w:rFonts w:cs="Henderson BCG Sans"/>
          <w:szCs w:val="22"/>
          <w:lang w:val="en-AU"/>
        </w:rPr>
        <w:t xml:space="preserve">relevant to the APS, </w:t>
      </w:r>
      <w:r w:rsidR="00BB40D6">
        <w:rPr>
          <w:rFonts w:cs="Henderson BCG Sans"/>
          <w:szCs w:val="22"/>
          <w:lang w:val="en-AU"/>
        </w:rPr>
        <w:t>20</w:t>
      </w:r>
      <w:r w:rsidR="00BB40D6" w:rsidRPr="00E84753">
        <w:rPr>
          <w:rFonts w:cs="Henderson BCG Sans"/>
          <w:szCs w:val="22"/>
          <w:lang w:val="en-AU"/>
        </w:rPr>
        <w:t xml:space="preserve"> </w:t>
      </w:r>
      <w:r w:rsidR="00E420C1" w:rsidRPr="00E84753">
        <w:rPr>
          <w:rFonts w:cs="Henderson BCG Sans"/>
          <w:szCs w:val="22"/>
          <w:lang w:val="en-AU"/>
        </w:rPr>
        <w:t>were identified as high</w:t>
      </w:r>
      <w:r w:rsidRPr="00E84753">
        <w:rPr>
          <w:rFonts w:cs="Henderson BCG Sans"/>
          <w:szCs w:val="22"/>
          <w:lang w:val="en-AU"/>
        </w:rPr>
        <w:t>-</w:t>
      </w:r>
      <w:r w:rsidR="00E420C1" w:rsidRPr="00E84753">
        <w:rPr>
          <w:rFonts w:cs="Henderson BCG Sans"/>
          <w:szCs w:val="22"/>
          <w:lang w:val="en-AU"/>
        </w:rPr>
        <w:t xml:space="preserve">impact. </w:t>
      </w:r>
    </w:p>
    <w:p w14:paraId="360BBE18" w14:textId="77777777" w:rsidR="00C527CD" w:rsidRDefault="00C527CD" w:rsidP="00E420C1">
      <w:pPr>
        <w:rPr>
          <w:rFonts w:cs="Henderson BCG Sans"/>
          <w:szCs w:val="22"/>
          <w:lang w:val="en-AU"/>
        </w:rPr>
      </w:pPr>
    </w:p>
    <w:p w14:paraId="7B887076" w14:textId="77777777" w:rsidR="00E420C1" w:rsidRPr="00E84753" w:rsidRDefault="00E420C1" w:rsidP="00E420C1">
      <w:pPr>
        <w:rPr>
          <w:rFonts w:cs="Henderson BCG Sans"/>
          <w:szCs w:val="22"/>
          <w:lang w:val="en-AU"/>
        </w:rPr>
      </w:pPr>
      <w:r w:rsidRPr="00E84753">
        <w:rPr>
          <w:rFonts w:cs="Henderson BCG Sans"/>
          <w:szCs w:val="22"/>
          <w:lang w:val="en-AU"/>
        </w:rPr>
        <w:t xml:space="preserve">These </w:t>
      </w:r>
      <w:r w:rsidR="00BB40D6">
        <w:rPr>
          <w:rFonts w:cs="Henderson BCG Sans"/>
          <w:szCs w:val="22"/>
          <w:lang w:val="en-AU"/>
        </w:rPr>
        <w:t>20</w:t>
      </w:r>
      <w:r w:rsidR="00BB40D6" w:rsidRPr="00E84753">
        <w:rPr>
          <w:rFonts w:cs="Henderson BCG Sans"/>
          <w:szCs w:val="22"/>
          <w:lang w:val="en-AU"/>
        </w:rPr>
        <w:t xml:space="preserve"> </w:t>
      </w:r>
      <w:r w:rsidRPr="00E84753">
        <w:rPr>
          <w:rFonts w:cs="Henderson BCG Sans"/>
          <w:szCs w:val="22"/>
          <w:lang w:val="en-AU"/>
        </w:rPr>
        <w:t>high</w:t>
      </w:r>
      <w:r w:rsidR="0068186B" w:rsidRPr="00E84753">
        <w:rPr>
          <w:rFonts w:cs="Henderson BCG Sans"/>
          <w:szCs w:val="22"/>
          <w:lang w:val="en-AU"/>
        </w:rPr>
        <w:t>-</w:t>
      </w:r>
      <w:r w:rsidRPr="00E84753">
        <w:rPr>
          <w:rFonts w:cs="Henderson BCG Sans"/>
          <w:szCs w:val="22"/>
          <w:lang w:val="en-AU"/>
        </w:rPr>
        <w:t xml:space="preserve">impact trends were assessed to test </w:t>
      </w:r>
      <w:r w:rsidR="0068186B" w:rsidRPr="00E84753">
        <w:rPr>
          <w:rFonts w:cs="Henderson BCG Sans"/>
          <w:szCs w:val="22"/>
          <w:lang w:val="en-AU"/>
        </w:rPr>
        <w:t xml:space="preserve">their impact on </w:t>
      </w:r>
      <w:r w:rsidRPr="00E84753">
        <w:rPr>
          <w:rFonts w:cs="Henderson BCG Sans"/>
          <w:szCs w:val="22"/>
          <w:lang w:val="en-AU"/>
        </w:rPr>
        <w:t>the APS in 2030</w:t>
      </w:r>
      <w:r w:rsidR="0068186B" w:rsidRPr="00E84753">
        <w:rPr>
          <w:rFonts w:cs="Henderson BCG Sans"/>
          <w:szCs w:val="22"/>
          <w:lang w:val="en-AU"/>
        </w:rPr>
        <w:t xml:space="preserve"> and </w:t>
      </w:r>
      <w:r w:rsidRPr="00E84753">
        <w:rPr>
          <w:rFonts w:cs="Henderson BCG Sans"/>
          <w:szCs w:val="22"/>
          <w:lang w:val="en-AU"/>
        </w:rPr>
        <w:t xml:space="preserve">grouped </w:t>
      </w:r>
      <w:r w:rsidR="0068186B" w:rsidRPr="00E84753">
        <w:rPr>
          <w:rFonts w:cs="Henderson BCG Sans"/>
          <w:szCs w:val="22"/>
          <w:lang w:val="en-AU"/>
        </w:rPr>
        <w:t xml:space="preserve">into </w:t>
      </w:r>
      <w:r w:rsidRPr="00E84753">
        <w:rPr>
          <w:rFonts w:cs="Henderson BCG Sans"/>
          <w:szCs w:val="22"/>
          <w:lang w:val="en-AU"/>
        </w:rPr>
        <w:t xml:space="preserve">four </w:t>
      </w:r>
      <w:r w:rsidR="0068186B" w:rsidRPr="00E84753">
        <w:rPr>
          <w:rFonts w:cs="Henderson BCG Sans"/>
          <w:szCs w:val="22"/>
          <w:lang w:val="en-AU"/>
        </w:rPr>
        <w:t xml:space="preserve">overarching </w:t>
      </w:r>
      <w:r w:rsidRPr="00E84753">
        <w:rPr>
          <w:rFonts w:cs="Henderson BCG Sans"/>
          <w:szCs w:val="22"/>
          <w:lang w:val="en-AU"/>
        </w:rPr>
        <w:t>themes:</w:t>
      </w:r>
    </w:p>
    <w:p w14:paraId="3C4F6597" w14:textId="77777777" w:rsidR="00E420C1" w:rsidRPr="00E84753" w:rsidRDefault="00E420C1" w:rsidP="00AE48F2">
      <w:pPr>
        <w:pStyle w:val="ListParagraph"/>
        <w:numPr>
          <w:ilvl w:val="0"/>
          <w:numId w:val="23"/>
        </w:numPr>
        <w:spacing w:line="240" w:lineRule="auto"/>
        <w:rPr>
          <w:rFonts w:cs="Henderson BCG Sans"/>
          <w:szCs w:val="22"/>
          <w:lang w:val="en-AU"/>
        </w:rPr>
      </w:pPr>
      <w:r w:rsidRPr="00E84753">
        <w:rPr>
          <w:rFonts w:cs="Henderson BCG Sans"/>
          <w:szCs w:val="22"/>
          <w:lang w:val="en-AU"/>
        </w:rPr>
        <w:t>Changing expectations</w:t>
      </w:r>
    </w:p>
    <w:p w14:paraId="4CF91C1C" w14:textId="77777777" w:rsidR="00E420C1" w:rsidRPr="00E84753" w:rsidRDefault="00E420C1" w:rsidP="00AE48F2">
      <w:pPr>
        <w:pStyle w:val="ListParagraph"/>
        <w:numPr>
          <w:ilvl w:val="0"/>
          <w:numId w:val="23"/>
        </w:numPr>
        <w:spacing w:line="240" w:lineRule="auto"/>
        <w:rPr>
          <w:rFonts w:cs="Henderson BCG Sans"/>
          <w:szCs w:val="22"/>
          <w:lang w:val="en-AU"/>
        </w:rPr>
      </w:pPr>
      <w:r w:rsidRPr="00E84753">
        <w:rPr>
          <w:rFonts w:cs="Henderson BCG Sans"/>
          <w:szCs w:val="22"/>
          <w:lang w:val="en-AU"/>
        </w:rPr>
        <w:t>Advances in technology</w:t>
      </w:r>
    </w:p>
    <w:p w14:paraId="0BB8383D" w14:textId="77777777" w:rsidR="00E420C1" w:rsidRPr="00E84753" w:rsidRDefault="00E420C1" w:rsidP="00AE48F2">
      <w:pPr>
        <w:pStyle w:val="ListParagraph"/>
        <w:numPr>
          <w:ilvl w:val="0"/>
          <w:numId w:val="23"/>
        </w:numPr>
        <w:spacing w:line="240" w:lineRule="auto"/>
        <w:rPr>
          <w:rFonts w:cs="Henderson BCG Sans"/>
          <w:szCs w:val="22"/>
          <w:lang w:val="en-AU"/>
        </w:rPr>
      </w:pPr>
      <w:r w:rsidRPr="00E84753">
        <w:rPr>
          <w:rFonts w:cs="Henderson BCG Sans"/>
          <w:szCs w:val="22"/>
          <w:lang w:val="en-AU"/>
        </w:rPr>
        <w:t>Societal and geo-political shifts</w:t>
      </w:r>
    </w:p>
    <w:p w14:paraId="35523C60" w14:textId="77777777" w:rsidR="00960462" w:rsidRPr="00E84753" w:rsidRDefault="00E420C1" w:rsidP="00960462">
      <w:pPr>
        <w:pStyle w:val="ListParagraph"/>
        <w:numPr>
          <w:ilvl w:val="0"/>
          <w:numId w:val="23"/>
        </w:numPr>
        <w:spacing w:line="240" w:lineRule="auto"/>
        <w:rPr>
          <w:rFonts w:cs="Henderson BCG Sans"/>
          <w:szCs w:val="22"/>
          <w:lang w:val="en-AU"/>
        </w:rPr>
      </w:pPr>
      <w:r w:rsidRPr="00E84753">
        <w:rPr>
          <w:rFonts w:cs="Henderson BCG Sans"/>
          <w:szCs w:val="22"/>
          <w:lang w:val="en-AU"/>
        </w:rPr>
        <w:t>Changing nature of work</w:t>
      </w:r>
    </w:p>
    <w:p w14:paraId="2EE2FBE7" w14:textId="77777777" w:rsidR="00960462" w:rsidRPr="00E84753" w:rsidRDefault="00960462" w:rsidP="00960462">
      <w:pPr>
        <w:pStyle w:val="ListParagraph"/>
        <w:spacing w:line="240" w:lineRule="auto"/>
        <w:rPr>
          <w:rFonts w:cs="Henderson BCG Sans"/>
          <w:szCs w:val="22"/>
          <w:lang w:val="en-AU"/>
        </w:rPr>
      </w:pPr>
    </w:p>
    <w:p w14:paraId="54E69C44" w14:textId="77777777" w:rsidR="00B02FDD" w:rsidRPr="00E84753" w:rsidRDefault="00B02FDD" w:rsidP="00960462">
      <w:pPr>
        <w:pStyle w:val="ListParagraph"/>
        <w:spacing w:line="240" w:lineRule="auto"/>
        <w:ind w:left="0"/>
        <w:rPr>
          <w:rFonts w:cs="Henderson BCG Sans"/>
          <w:szCs w:val="22"/>
          <w:lang w:val="en-AU"/>
        </w:rPr>
      </w:pPr>
      <w:r w:rsidRPr="00E84753">
        <w:rPr>
          <w:rFonts w:cs="Henderson BCG Sans"/>
          <w:szCs w:val="22"/>
          <w:lang w:val="en-AU"/>
        </w:rPr>
        <w:t>The four themes and their highest-impact trends are summarised below. More detailed descriptions of all the trends are included in the appendix.</w:t>
      </w:r>
    </w:p>
    <w:p w14:paraId="2E05C441" w14:textId="77777777" w:rsidR="00E420C1" w:rsidRPr="00257115" w:rsidRDefault="00E420C1" w:rsidP="00257115">
      <w:pPr>
        <w:pStyle w:val="h3"/>
      </w:pPr>
      <w:bookmarkStart w:id="11" w:name="_Toc530484250"/>
      <w:r w:rsidRPr="00257115">
        <mc:AlternateContent>
          <mc:Choice Requires="wpg">
            <w:drawing>
              <wp:anchor distT="0" distB="0" distL="114300" distR="114300" simplePos="0" relativeHeight="251659264" behindDoc="0" locked="0" layoutInCell="1" allowOverlap="1" wp14:anchorId="37136393" wp14:editId="7DDFD47E">
                <wp:simplePos x="0" y="0"/>
                <wp:positionH relativeFrom="margin">
                  <wp:posOffset>5061585</wp:posOffset>
                </wp:positionH>
                <wp:positionV relativeFrom="paragraph">
                  <wp:posOffset>155575</wp:posOffset>
                </wp:positionV>
                <wp:extent cx="393700" cy="336550"/>
                <wp:effectExtent l="0" t="0" r="0" b="6350"/>
                <wp:wrapNone/>
                <wp:docPr id="10" name="Group 33"/>
                <wp:cNvGraphicFramePr/>
                <a:graphic xmlns:a="http://schemas.openxmlformats.org/drawingml/2006/main">
                  <a:graphicData uri="http://schemas.microsoft.com/office/word/2010/wordprocessingGroup">
                    <wpg:wgp>
                      <wpg:cNvGrpSpPr/>
                      <wpg:grpSpPr>
                        <a:xfrm>
                          <a:off x="0" y="0"/>
                          <a:ext cx="393700" cy="336550"/>
                          <a:chOff x="0" y="0"/>
                          <a:chExt cx="1657350" cy="1657350"/>
                        </a:xfrm>
                      </wpg:grpSpPr>
                      <wps:wsp>
                        <wps:cNvPr id="11" name="AutoShape 3"/>
                        <wps:cNvSpPr>
                          <a:spLocks noChangeAspect="1" noChangeArrowheads="1" noTextEdit="1"/>
                        </wps:cNvSpPr>
                        <wps:spPr bwMode="auto">
                          <a:xfrm>
                            <a:off x="0" y="0"/>
                            <a:ext cx="165735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117706" tIns="58853" rIns="117706" bIns="58853" numCol="1" anchor="t" anchorCtr="0" compatLnSpc="1">
                          <a:prstTxWarp prst="textNoShape">
                            <a:avLst/>
                          </a:prstTxWarp>
                        </wps:bodyPr>
                      </wps:wsp>
                      <wpg:grpSp>
                        <wpg:cNvPr id="12" name="Group 12"/>
                        <wpg:cNvGrpSpPr/>
                        <wpg:grpSpPr>
                          <a:xfrm>
                            <a:off x="169863" y="171801"/>
                            <a:ext cx="1316038" cy="1315687"/>
                            <a:chOff x="169863" y="171801"/>
                            <a:chExt cx="1316038" cy="1315687"/>
                          </a:xfrm>
                        </wpg:grpSpPr>
                        <wps:wsp>
                          <wps:cNvPr id="14" name="Freeform 14"/>
                          <wps:cNvSpPr>
                            <a:spLocks/>
                          </wps:cNvSpPr>
                          <wps:spPr bwMode="auto">
                            <a:xfrm>
                              <a:off x="169863" y="171801"/>
                              <a:ext cx="1316038" cy="1082324"/>
                            </a:xfrm>
                            <a:custGeom>
                              <a:avLst/>
                              <a:gdLst>
                                <a:gd name="connsiteX0" fmla="*/ 589643 w 1316038"/>
                                <a:gd name="connsiteY0" fmla="*/ 764824 h 1082324"/>
                                <a:gd name="connsiteX1" fmla="*/ 631400 w 1316038"/>
                                <a:gd name="connsiteY1" fmla="*/ 875697 h 1082324"/>
                                <a:gd name="connsiteX2" fmla="*/ 635000 w 1316038"/>
                                <a:gd name="connsiteY2" fmla="*/ 880737 h 1082324"/>
                                <a:gd name="connsiteX3" fmla="*/ 554365 w 1316038"/>
                                <a:gd name="connsiteY3" fmla="*/ 968571 h 1082324"/>
                                <a:gd name="connsiteX4" fmla="*/ 233986 w 1316038"/>
                                <a:gd name="connsiteY4" fmla="*/ 1082324 h 1082324"/>
                                <a:gd name="connsiteX5" fmla="*/ 47517 w 1316038"/>
                                <a:gd name="connsiteY5" fmla="*/ 1082324 h 1082324"/>
                                <a:gd name="connsiteX6" fmla="*/ 0 w 1316038"/>
                                <a:gd name="connsiteY6" fmla="*/ 1033367 h 1082324"/>
                                <a:gd name="connsiteX7" fmla="*/ 47517 w 1316038"/>
                                <a:gd name="connsiteY7" fmla="*/ 984410 h 1082324"/>
                                <a:gd name="connsiteX8" fmla="*/ 233986 w 1316038"/>
                                <a:gd name="connsiteY8" fmla="*/ 984410 h 1082324"/>
                                <a:gd name="connsiteX9" fmla="*/ 494609 w 1316038"/>
                                <a:gd name="connsiteY9" fmla="*/ 892256 h 1082324"/>
                                <a:gd name="connsiteX10" fmla="*/ 589643 w 1316038"/>
                                <a:gd name="connsiteY10" fmla="*/ 764824 h 1082324"/>
                                <a:gd name="connsiteX11" fmla="*/ 1032056 w 1316038"/>
                                <a:gd name="connsiteY11" fmla="*/ 11 h 1082324"/>
                                <a:gd name="connsiteX12" fmla="*/ 1065767 w 1316038"/>
                                <a:gd name="connsiteY12" fmla="*/ 13586 h 1082324"/>
                                <a:gd name="connsiteX13" fmla="*/ 1301655 w 1316038"/>
                                <a:gd name="connsiteY13" fmla="*/ 245172 h 1082324"/>
                                <a:gd name="connsiteX14" fmla="*/ 1301655 w 1316038"/>
                                <a:gd name="connsiteY14" fmla="*/ 245891 h 1082324"/>
                                <a:gd name="connsiteX15" fmla="*/ 1303812 w 1316038"/>
                                <a:gd name="connsiteY15" fmla="*/ 248049 h 1082324"/>
                                <a:gd name="connsiteX16" fmla="*/ 1305251 w 1316038"/>
                                <a:gd name="connsiteY16" fmla="*/ 249487 h 1082324"/>
                                <a:gd name="connsiteX17" fmla="*/ 1306689 w 1316038"/>
                                <a:gd name="connsiteY17" fmla="*/ 251645 h 1082324"/>
                                <a:gd name="connsiteX18" fmla="*/ 1307408 w 1316038"/>
                                <a:gd name="connsiteY18" fmla="*/ 253083 h 1082324"/>
                                <a:gd name="connsiteX19" fmla="*/ 1309566 w 1316038"/>
                                <a:gd name="connsiteY19" fmla="*/ 256680 h 1082324"/>
                                <a:gd name="connsiteX20" fmla="*/ 1310285 w 1316038"/>
                                <a:gd name="connsiteY20" fmla="*/ 257399 h 1082324"/>
                                <a:gd name="connsiteX21" fmla="*/ 1316038 w 1316038"/>
                                <a:gd name="connsiteY21" fmla="*/ 281133 h 1082324"/>
                                <a:gd name="connsiteX22" fmla="*/ 1310285 w 1316038"/>
                                <a:gd name="connsiteY22" fmla="*/ 304147 h 1082324"/>
                                <a:gd name="connsiteX23" fmla="*/ 1309566 w 1316038"/>
                                <a:gd name="connsiteY23" fmla="*/ 305586 h 1082324"/>
                                <a:gd name="connsiteX24" fmla="*/ 1307408 w 1316038"/>
                                <a:gd name="connsiteY24" fmla="*/ 308463 h 1082324"/>
                                <a:gd name="connsiteX25" fmla="*/ 1306689 w 1316038"/>
                                <a:gd name="connsiteY25" fmla="*/ 309901 h 1082324"/>
                                <a:gd name="connsiteX26" fmla="*/ 1305251 w 1316038"/>
                                <a:gd name="connsiteY26" fmla="*/ 312059 h 1082324"/>
                                <a:gd name="connsiteX27" fmla="*/ 1303812 w 1316038"/>
                                <a:gd name="connsiteY27" fmla="*/ 313497 h 1082324"/>
                                <a:gd name="connsiteX28" fmla="*/ 1301655 w 1316038"/>
                                <a:gd name="connsiteY28" fmla="*/ 315655 h 1082324"/>
                                <a:gd name="connsiteX29" fmla="*/ 1301655 w 1316038"/>
                                <a:gd name="connsiteY29" fmla="*/ 316374 h 1082324"/>
                                <a:gd name="connsiteX30" fmla="*/ 1065767 w 1316038"/>
                                <a:gd name="connsiteY30" fmla="*/ 547960 h 1082324"/>
                                <a:gd name="connsiteX31" fmla="*/ 1032685 w 1316038"/>
                                <a:gd name="connsiteY31" fmla="*/ 561625 h 1082324"/>
                                <a:gd name="connsiteX32" fmla="*/ 998884 w 1316038"/>
                                <a:gd name="connsiteY32" fmla="*/ 546521 h 1082324"/>
                                <a:gd name="connsiteX33" fmla="*/ 1000323 w 1316038"/>
                                <a:gd name="connsiteY33" fmla="*/ 477477 h 1082324"/>
                                <a:gd name="connsiteX34" fmla="*/ 1150629 w 1316038"/>
                                <a:gd name="connsiteY34" fmla="*/ 330039 h 1082324"/>
                                <a:gd name="connsiteX35" fmla="*/ 1067205 w 1316038"/>
                                <a:gd name="connsiteY35" fmla="*/ 330039 h 1082324"/>
                                <a:gd name="connsiteX36" fmla="*/ 852174 w 1316038"/>
                                <a:gd name="connsiteY36" fmla="*/ 391172 h 1082324"/>
                                <a:gd name="connsiteX37" fmla="*/ 722723 w 1316038"/>
                                <a:gd name="connsiteY37" fmla="*/ 547241 h 1082324"/>
                                <a:gd name="connsiteX38" fmla="*/ 673100 w 1316038"/>
                                <a:gd name="connsiteY38" fmla="*/ 432886 h 1082324"/>
                                <a:gd name="connsiteX39" fmla="*/ 801832 w 1316038"/>
                                <a:gd name="connsiteY39" fmla="*/ 307743 h 1082324"/>
                                <a:gd name="connsiteX40" fmla="*/ 1067205 w 1316038"/>
                                <a:gd name="connsiteY40" fmla="*/ 232226 h 1082324"/>
                                <a:gd name="connsiteX41" fmla="*/ 1150629 w 1316038"/>
                                <a:gd name="connsiteY41" fmla="*/ 232226 h 1082324"/>
                                <a:gd name="connsiteX42" fmla="*/ 1000323 w 1316038"/>
                                <a:gd name="connsiteY42" fmla="*/ 84069 h 1082324"/>
                                <a:gd name="connsiteX43" fmla="*/ 998884 w 1316038"/>
                                <a:gd name="connsiteY43" fmla="*/ 15025 h 1082324"/>
                                <a:gd name="connsiteX44" fmla="*/ 1032056 w 1316038"/>
                                <a:gd name="connsiteY44" fmla="*/ 11 h 108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16038" h="1082324">
                                  <a:moveTo>
                                    <a:pt x="589643" y="764824"/>
                                  </a:moveTo>
                                  <a:cubicBezTo>
                                    <a:pt x="598283" y="803702"/>
                                    <a:pt x="611962" y="841139"/>
                                    <a:pt x="631400" y="875697"/>
                                  </a:cubicBezTo>
                                  <a:cubicBezTo>
                                    <a:pt x="632840" y="877137"/>
                                    <a:pt x="633560" y="879297"/>
                                    <a:pt x="635000" y="880737"/>
                                  </a:cubicBezTo>
                                  <a:cubicBezTo>
                                    <a:pt x="612682" y="913135"/>
                                    <a:pt x="586043" y="941933"/>
                                    <a:pt x="554365" y="968571"/>
                                  </a:cubicBezTo>
                                  <a:cubicBezTo>
                                    <a:pt x="465811" y="1042007"/>
                                    <a:pt x="352058" y="1082324"/>
                                    <a:pt x="233986" y="1082324"/>
                                  </a:cubicBezTo>
                                  <a:cubicBezTo>
                                    <a:pt x="233986" y="1082324"/>
                                    <a:pt x="233986" y="1082324"/>
                                    <a:pt x="47517" y="1082324"/>
                                  </a:cubicBezTo>
                                  <a:cubicBezTo>
                                    <a:pt x="21599" y="1082324"/>
                                    <a:pt x="0" y="1060726"/>
                                    <a:pt x="0" y="1033367"/>
                                  </a:cubicBezTo>
                                  <a:cubicBezTo>
                                    <a:pt x="0" y="1006729"/>
                                    <a:pt x="21599" y="984410"/>
                                    <a:pt x="47517" y="984410"/>
                                  </a:cubicBezTo>
                                  <a:cubicBezTo>
                                    <a:pt x="47517" y="984410"/>
                                    <a:pt x="47517" y="984410"/>
                                    <a:pt x="233986" y="984410"/>
                                  </a:cubicBezTo>
                                  <a:cubicBezTo>
                                    <a:pt x="330459" y="984410"/>
                                    <a:pt x="423334" y="952012"/>
                                    <a:pt x="494609" y="892256"/>
                                  </a:cubicBezTo>
                                  <a:cubicBezTo>
                                    <a:pt x="539246" y="855538"/>
                                    <a:pt x="570924" y="813061"/>
                                    <a:pt x="589643" y="764824"/>
                                  </a:cubicBezTo>
                                  <a:close/>
                                  <a:moveTo>
                                    <a:pt x="1032056" y="11"/>
                                  </a:moveTo>
                                  <a:cubicBezTo>
                                    <a:pt x="1044192" y="-258"/>
                                    <a:pt x="1056418" y="4237"/>
                                    <a:pt x="1065767" y="13586"/>
                                  </a:cubicBezTo>
                                  <a:cubicBezTo>
                                    <a:pt x="1065767" y="13586"/>
                                    <a:pt x="1065767" y="13586"/>
                                    <a:pt x="1301655" y="245172"/>
                                  </a:cubicBezTo>
                                  <a:cubicBezTo>
                                    <a:pt x="1301655" y="245891"/>
                                    <a:pt x="1301655" y="245891"/>
                                    <a:pt x="1301655" y="245891"/>
                                  </a:cubicBezTo>
                                  <a:cubicBezTo>
                                    <a:pt x="1302374" y="246611"/>
                                    <a:pt x="1303093" y="247330"/>
                                    <a:pt x="1303812" y="248049"/>
                                  </a:cubicBezTo>
                                  <a:cubicBezTo>
                                    <a:pt x="1303812" y="248768"/>
                                    <a:pt x="1304531" y="248768"/>
                                    <a:pt x="1305251" y="249487"/>
                                  </a:cubicBezTo>
                                  <a:cubicBezTo>
                                    <a:pt x="1305251" y="250207"/>
                                    <a:pt x="1305970" y="250926"/>
                                    <a:pt x="1306689" y="251645"/>
                                  </a:cubicBezTo>
                                  <a:cubicBezTo>
                                    <a:pt x="1306689" y="252364"/>
                                    <a:pt x="1307408" y="253083"/>
                                    <a:pt x="1307408" y="253083"/>
                                  </a:cubicBezTo>
                                  <a:cubicBezTo>
                                    <a:pt x="1308127" y="254522"/>
                                    <a:pt x="1308847" y="255241"/>
                                    <a:pt x="1309566" y="256680"/>
                                  </a:cubicBezTo>
                                  <a:cubicBezTo>
                                    <a:pt x="1309566" y="256680"/>
                                    <a:pt x="1310285" y="256680"/>
                                    <a:pt x="1310285" y="257399"/>
                                  </a:cubicBezTo>
                                  <a:cubicBezTo>
                                    <a:pt x="1313881" y="264591"/>
                                    <a:pt x="1316038" y="272502"/>
                                    <a:pt x="1316038" y="281133"/>
                                  </a:cubicBezTo>
                                  <a:cubicBezTo>
                                    <a:pt x="1316038" y="289763"/>
                                    <a:pt x="1313881" y="297675"/>
                                    <a:pt x="1310285" y="304147"/>
                                  </a:cubicBezTo>
                                  <a:cubicBezTo>
                                    <a:pt x="1310285" y="304867"/>
                                    <a:pt x="1309566" y="304867"/>
                                    <a:pt x="1309566" y="305586"/>
                                  </a:cubicBezTo>
                                  <a:cubicBezTo>
                                    <a:pt x="1308847" y="306305"/>
                                    <a:pt x="1308127" y="307743"/>
                                    <a:pt x="1307408" y="308463"/>
                                  </a:cubicBezTo>
                                  <a:cubicBezTo>
                                    <a:pt x="1307408" y="309182"/>
                                    <a:pt x="1306689" y="309182"/>
                                    <a:pt x="1306689" y="309901"/>
                                  </a:cubicBezTo>
                                  <a:cubicBezTo>
                                    <a:pt x="1305970" y="310620"/>
                                    <a:pt x="1305251" y="311340"/>
                                    <a:pt x="1305251" y="312059"/>
                                  </a:cubicBezTo>
                                  <a:cubicBezTo>
                                    <a:pt x="1304531" y="312778"/>
                                    <a:pt x="1303812" y="313497"/>
                                    <a:pt x="1303812" y="313497"/>
                                  </a:cubicBezTo>
                                  <a:cubicBezTo>
                                    <a:pt x="1303093" y="314216"/>
                                    <a:pt x="1302374" y="314936"/>
                                    <a:pt x="1301655" y="315655"/>
                                  </a:cubicBezTo>
                                  <a:cubicBezTo>
                                    <a:pt x="1301655" y="315655"/>
                                    <a:pt x="1301655" y="316374"/>
                                    <a:pt x="1301655" y="316374"/>
                                  </a:cubicBezTo>
                                  <a:cubicBezTo>
                                    <a:pt x="1301655" y="316374"/>
                                    <a:pt x="1301655" y="316374"/>
                                    <a:pt x="1065767" y="547960"/>
                                  </a:cubicBezTo>
                                  <a:cubicBezTo>
                                    <a:pt x="1056418" y="557310"/>
                                    <a:pt x="1044911" y="561625"/>
                                    <a:pt x="1032685" y="561625"/>
                                  </a:cubicBezTo>
                                  <a:cubicBezTo>
                                    <a:pt x="1020459" y="561625"/>
                                    <a:pt x="1008233" y="556590"/>
                                    <a:pt x="998884" y="546521"/>
                                  </a:cubicBezTo>
                                  <a:cubicBezTo>
                                    <a:pt x="980905" y="527103"/>
                                    <a:pt x="981624" y="496177"/>
                                    <a:pt x="1000323" y="477477"/>
                                  </a:cubicBezTo>
                                  <a:cubicBezTo>
                                    <a:pt x="1000323" y="477477"/>
                                    <a:pt x="1000323" y="477477"/>
                                    <a:pt x="1150629" y="330039"/>
                                  </a:cubicBezTo>
                                  <a:cubicBezTo>
                                    <a:pt x="1150629" y="330039"/>
                                    <a:pt x="1150629" y="330039"/>
                                    <a:pt x="1067205" y="330039"/>
                                  </a:cubicBezTo>
                                  <a:cubicBezTo>
                                    <a:pt x="989535" y="330039"/>
                                    <a:pt x="914741" y="350896"/>
                                    <a:pt x="852174" y="391172"/>
                                  </a:cubicBezTo>
                                  <a:cubicBezTo>
                                    <a:pt x="787448" y="432167"/>
                                    <a:pt x="744298" y="483950"/>
                                    <a:pt x="722723" y="547241"/>
                                  </a:cubicBezTo>
                                  <a:cubicBezTo>
                                    <a:pt x="711935" y="506246"/>
                                    <a:pt x="695395" y="468127"/>
                                    <a:pt x="673100" y="432886"/>
                                  </a:cubicBezTo>
                                  <a:cubicBezTo>
                                    <a:pt x="704744" y="384699"/>
                                    <a:pt x="747894" y="342266"/>
                                    <a:pt x="801832" y="307743"/>
                                  </a:cubicBezTo>
                                  <a:cubicBezTo>
                                    <a:pt x="880221" y="258118"/>
                                    <a:pt x="971556" y="232226"/>
                                    <a:pt x="1067205" y="232226"/>
                                  </a:cubicBezTo>
                                  <a:cubicBezTo>
                                    <a:pt x="1067205" y="232226"/>
                                    <a:pt x="1067205" y="232226"/>
                                    <a:pt x="1150629" y="232226"/>
                                  </a:cubicBezTo>
                                  <a:cubicBezTo>
                                    <a:pt x="1150629" y="232226"/>
                                    <a:pt x="1150629" y="232226"/>
                                    <a:pt x="1000323" y="84069"/>
                                  </a:cubicBezTo>
                                  <a:cubicBezTo>
                                    <a:pt x="981624" y="65370"/>
                                    <a:pt x="980905" y="34443"/>
                                    <a:pt x="998884" y="15025"/>
                                  </a:cubicBezTo>
                                  <a:cubicBezTo>
                                    <a:pt x="1007874" y="5316"/>
                                    <a:pt x="1019920" y="281"/>
                                    <a:pt x="1032056" y="11"/>
                                  </a:cubicBezTo>
                                  <a:close/>
                                </a:path>
                              </a:pathLst>
                            </a:custGeom>
                            <a:solidFill>
                              <a:schemeClr val="accent1"/>
                            </a:solidFill>
                            <a:ln>
                              <a:noFill/>
                            </a:ln>
                          </wps:spPr>
                          <wps:bodyPr vert="horz" wrap="square" lIns="117706" tIns="58853" rIns="117706" bIns="58853" numCol="1" anchor="t" anchorCtr="0" compatLnSpc="1">
                            <a:prstTxWarp prst="textNoShape">
                              <a:avLst/>
                            </a:prstTxWarp>
                            <a:noAutofit/>
                          </wps:bodyPr>
                        </wps:wsp>
                        <wps:wsp>
                          <wps:cNvPr id="16" name="Freeform 16"/>
                          <wps:cNvSpPr>
                            <a:spLocks/>
                          </wps:cNvSpPr>
                          <wps:spPr bwMode="auto">
                            <a:xfrm>
                              <a:off x="169863" y="404813"/>
                              <a:ext cx="1316038" cy="1082675"/>
                            </a:xfrm>
                            <a:custGeom>
                              <a:avLst/>
                              <a:gdLst>
                                <a:gd name="T0" fmla="*/ 1820 w 1828"/>
                                <a:gd name="T1" fmla="*/ 1082 h 1505"/>
                                <a:gd name="T2" fmla="*/ 1819 w 1828"/>
                                <a:gd name="T3" fmla="*/ 1080 h 1505"/>
                                <a:gd name="T4" fmla="*/ 1816 w 1828"/>
                                <a:gd name="T5" fmla="*/ 1076 h 1505"/>
                                <a:gd name="T6" fmla="*/ 1815 w 1828"/>
                                <a:gd name="T7" fmla="*/ 1074 h 1505"/>
                                <a:gd name="T8" fmla="*/ 1813 w 1828"/>
                                <a:gd name="T9" fmla="*/ 1071 h 1505"/>
                                <a:gd name="T10" fmla="*/ 1811 w 1828"/>
                                <a:gd name="T11" fmla="*/ 1069 h 1505"/>
                                <a:gd name="T12" fmla="*/ 1808 w 1828"/>
                                <a:gd name="T13" fmla="*/ 1066 h 1505"/>
                                <a:gd name="T14" fmla="*/ 1808 w 1828"/>
                                <a:gd name="T15" fmla="*/ 1065 h 1505"/>
                                <a:gd name="T16" fmla="*/ 1480 w 1828"/>
                                <a:gd name="T17" fmla="*/ 743 h 1505"/>
                                <a:gd name="T18" fmla="*/ 1434 w 1828"/>
                                <a:gd name="T19" fmla="*/ 724 h 1505"/>
                                <a:gd name="T20" fmla="*/ 1387 w 1828"/>
                                <a:gd name="T21" fmla="*/ 745 h 1505"/>
                                <a:gd name="T22" fmla="*/ 1389 w 1828"/>
                                <a:gd name="T23" fmla="*/ 841 h 1505"/>
                                <a:gd name="T24" fmla="*/ 1598 w 1828"/>
                                <a:gd name="T25" fmla="*/ 1046 h 1505"/>
                                <a:gd name="T26" fmla="*/ 1482 w 1828"/>
                                <a:gd name="T27" fmla="*/ 1046 h 1505"/>
                                <a:gd name="T28" fmla="*/ 1183 w 1828"/>
                                <a:gd name="T29" fmla="*/ 961 h 1505"/>
                                <a:gd name="T30" fmla="*/ 980 w 1828"/>
                                <a:gd name="T31" fmla="*/ 602 h 1505"/>
                                <a:gd name="T32" fmla="*/ 980 w 1828"/>
                                <a:gd name="T33" fmla="*/ 591 h 1505"/>
                                <a:gd name="T34" fmla="*/ 908 w 1828"/>
                                <a:gd name="T35" fmla="*/ 322 h 1505"/>
                                <a:gd name="T36" fmla="*/ 770 w 1828"/>
                                <a:gd name="T37" fmla="*/ 158 h 1505"/>
                                <a:gd name="T38" fmla="*/ 325 w 1828"/>
                                <a:gd name="T39" fmla="*/ 0 h 1505"/>
                                <a:gd name="T40" fmla="*/ 66 w 1828"/>
                                <a:gd name="T41" fmla="*/ 0 h 1505"/>
                                <a:gd name="T42" fmla="*/ 0 w 1828"/>
                                <a:gd name="T43" fmla="*/ 68 h 1505"/>
                                <a:gd name="T44" fmla="*/ 66 w 1828"/>
                                <a:gd name="T45" fmla="*/ 136 h 1505"/>
                                <a:gd name="T46" fmla="*/ 325 w 1828"/>
                                <a:gd name="T47" fmla="*/ 136 h 1505"/>
                                <a:gd name="T48" fmla="*/ 687 w 1828"/>
                                <a:gd name="T49" fmla="*/ 264 h 1505"/>
                                <a:gd name="T50" fmla="*/ 848 w 1828"/>
                                <a:gd name="T51" fmla="*/ 591 h 1505"/>
                                <a:gd name="T52" fmla="*/ 848 w 1828"/>
                                <a:gd name="T53" fmla="*/ 602 h 1505"/>
                                <a:gd name="T54" fmla="*/ 908 w 1828"/>
                                <a:gd name="T55" fmla="*/ 860 h 1505"/>
                                <a:gd name="T56" fmla="*/ 1113 w 1828"/>
                                <a:gd name="T57" fmla="*/ 1077 h 1505"/>
                                <a:gd name="T58" fmla="*/ 1482 w 1828"/>
                                <a:gd name="T59" fmla="*/ 1182 h 1505"/>
                                <a:gd name="T60" fmla="*/ 1598 w 1828"/>
                                <a:gd name="T61" fmla="*/ 1182 h 1505"/>
                                <a:gd name="T62" fmla="*/ 1389 w 1828"/>
                                <a:gd name="T63" fmla="*/ 1388 h 1505"/>
                                <a:gd name="T64" fmla="*/ 1387 w 1828"/>
                                <a:gd name="T65" fmla="*/ 1484 h 1505"/>
                                <a:gd name="T66" fmla="*/ 1434 w 1828"/>
                                <a:gd name="T67" fmla="*/ 1505 h 1505"/>
                                <a:gd name="T68" fmla="*/ 1480 w 1828"/>
                                <a:gd name="T69" fmla="*/ 1486 h 1505"/>
                                <a:gd name="T70" fmla="*/ 1808 w 1828"/>
                                <a:gd name="T71" fmla="*/ 1164 h 1505"/>
                                <a:gd name="T72" fmla="*/ 1808 w 1828"/>
                                <a:gd name="T73" fmla="*/ 1163 h 1505"/>
                                <a:gd name="T74" fmla="*/ 1811 w 1828"/>
                                <a:gd name="T75" fmla="*/ 1160 h 1505"/>
                                <a:gd name="T76" fmla="*/ 1813 w 1828"/>
                                <a:gd name="T77" fmla="*/ 1158 h 1505"/>
                                <a:gd name="T78" fmla="*/ 1815 w 1828"/>
                                <a:gd name="T79" fmla="*/ 1155 h 1505"/>
                                <a:gd name="T80" fmla="*/ 1816 w 1828"/>
                                <a:gd name="T81" fmla="*/ 1153 h 1505"/>
                                <a:gd name="T82" fmla="*/ 1819 w 1828"/>
                                <a:gd name="T83" fmla="*/ 1148 h 1505"/>
                                <a:gd name="T84" fmla="*/ 1820 w 1828"/>
                                <a:gd name="T85" fmla="*/ 1147 h 1505"/>
                                <a:gd name="T86" fmla="*/ 1828 w 1828"/>
                                <a:gd name="T87" fmla="*/ 1114 h 1505"/>
                                <a:gd name="T88" fmla="*/ 1820 w 1828"/>
                                <a:gd name="T89" fmla="*/ 1082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28" h="1505">
                                  <a:moveTo>
                                    <a:pt x="1820" y="1082"/>
                                  </a:moveTo>
                                  <a:cubicBezTo>
                                    <a:pt x="1820" y="1081"/>
                                    <a:pt x="1819" y="1081"/>
                                    <a:pt x="1819" y="1080"/>
                                  </a:cubicBezTo>
                                  <a:cubicBezTo>
                                    <a:pt x="1818" y="1079"/>
                                    <a:pt x="1817" y="1077"/>
                                    <a:pt x="1816" y="1076"/>
                                  </a:cubicBezTo>
                                  <a:cubicBezTo>
                                    <a:pt x="1816" y="1075"/>
                                    <a:pt x="1815" y="1075"/>
                                    <a:pt x="1815" y="1074"/>
                                  </a:cubicBezTo>
                                  <a:cubicBezTo>
                                    <a:pt x="1814" y="1073"/>
                                    <a:pt x="1813" y="1072"/>
                                    <a:pt x="1813" y="1071"/>
                                  </a:cubicBezTo>
                                  <a:cubicBezTo>
                                    <a:pt x="1812" y="1070"/>
                                    <a:pt x="1811" y="1069"/>
                                    <a:pt x="1811" y="1069"/>
                                  </a:cubicBezTo>
                                  <a:cubicBezTo>
                                    <a:pt x="1810" y="1068"/>
                                    <a:pt x="1809" y="1067"/>
                                    <a:pt x="1808" y="1066"/>
                                  </a:cubicBezTo>
                                  <a:cubicBezTo>
                                    <a:pt x="1808" y="1066"/>
                                    <a:pt x="1808" y="1065"/>
                                    <a:pt x="1808" y="1065"/>
                                  </a:cubicBezTo>
                                  <a:cubicBezTo>
                                    <a:pt x="1480" y="743"/>
                                    <a:pt x="1480" y="743"/>
                                    <a:pt x="1480" y="743"/>
                                  </a:cubicBezTo>
                                  <a:cubicBezTo>
                                    <a:pt x="1467" y="730"/>
                                    <a:pt x="1451" y="724"/>
                                    <a:pt x="1434" y="724"/>
                                  </a:cubicBezTo>
                                  <a:cubicBezTo>
                                    <a:pt x="1417" y="724"/>
                                    <a:pt x="1400" y="731"/>
                                    <a:pt x="1387" y="745"/>
                                  </a:cubicBezTo>
                                  <a:cubicBezTo>
                                    <a:pt x="1362" y="772"/>
                                    <a:pt x="1363" y="815"/>
                                    <a:pt x="1389" y="841"/>
                                  </a:cubicBezTo>
                                  <a:cubicBezTo>
                                    <a:pt x="1598" y="1046"/>
                                    <a:pt x="1598" y="1046"/>
                                    <a:pt x="1598" y="1046"/>
                                  </a:cubicBezTo>
                                  <a:cubicBezTo>
                                    <a:pt x="1482" y="1046"/>
                                    <a:pt x="1482" y="1046"/>
                                    <a:pt x="1482" y="1046"/>
                                  </a:cubicBezTo>
                                  <a:cubicBezTo>
                                    <a:pt x="1374" y="1046"/>
                                    <a:pt x="1270" y="1017"/>
                                    <a:pt x="1183" y="961"/>
                                  </a:cubicBezTo>
                                  <a:cubicBezTo>
                                    <a:pt x="1048" y="876"/>
                                    <a:pt x="980" y="755"/>
                                    <a:pt x="980" y="602"/>
                                  </a:cubicBezTo>
                                  <a:cubicBezTo>
                                    <a:pt x="980" y="598"/>
                                    <a:pt x="980" y="595"/>
                                    <a:pt x="980" y="591"/>
                                  </a:cubicBezTo>
                                  <a:cubicBezTo>
                                    <a:pt x="978" y="493"/>
                                    <a:pt x="954" y="403"/>
                                    <a:pt x="908" y="322"/>
                                  </a:cubicBezTo>
                                  <a:cubicBezTo>
                                    <a:pt x="874" y="261"/>
                                    <a:pt x="828" y="206"/>
                                    <a:pt x="770" y="158"/>
                                  </a:cubicBezTo>
                                  <a:cubicBezTo>
                                    <a:pt x="647" y="56"/>
                                    <a:pt x="489" y="0"/>
                                    <a:pt x="325" y="0"/>
                                  </a:cubicBezTo>
                                  <a:cubicBezTo>
                                    <a:pt x="66" y="0"/>
                                    <a:pt x="66" y="0"/>
                                    <a:pt x="66" y="0"/>
                                  </a:cubicBezTo>
                                  <a:cubicBezTo>
                                    <a:pt x="30" y="0"/>
                                    <a:pt x="0" y="30"/>
                                    <a:pt x="0" y="68"/>
                                  </a:cubicBezTo>
                                  <a:cubicBezTo>
                                    <a:pt x="0" y="105"/>
                                    <a:pt x="30" y="136"/>
                                    <a:pt x="66" y="136"/>
                                  </a:cubicBezTo>
                                  <a:cubicBezTo>
                                    <a:pt x="325" y="136"/>
                                    <a:pt x="325" y="136"/>
                                    <a:pt x="325" y="136"/>
                                  </a:cubicBezTo>
                                  <a:cubicBezTo>
                                    <a:pt x="459" y="136"/>
                                    <a:pt x="588" y="181"/>
                                    <a:pt x="687" y="264"/>
                                  </a:cubicBezTo>
                                  <a:cubicBezTo>
                                    <a:pt x="791" y="350"/>
                                    <a:pt x="845" y="460"/>
                                    <a:pt x="848" y="591"/>
                                  </a:cubicBezTo>
                                  <a:cubicBezTo>
                                    <a:pt x="848" y="595"/>
                                    <a:pt x="848" y="598"/>
                                    <a:pt x="848" y="602"/>
                                  </a:cubicBezTo>
                                  <a:cubicBezTo>
                                    <a:pt x="848" y="697"/>
                                    <a:pt x="869" y="783"/>
                                    <a:pt x="908" y="860"/>
                                  </a:cubicBezTo>
                                  <a:cubicBezTo>
                                    <a:pt x="953" y="945"/>
                                    <a:pt x="1022" y="1019"/>
                                    <a:pt x="1113" y="1077"/>
                                  </a:cubicBezTo>
                                  <a:cubicBezTo>
                                    <a:pt x="1222" y="1146"/>
                                    <a:pt x="1349" y="1182"/>
                                    <a:pt x="1482" y="1182"/>
                                  </a:cubicBezTo>
                                  <a:cubicBezTo>
                                    <a:pt x="1598" y="1182"/>
                                    <a:pt x="1598" y="1182"/>
                                    <a:pt x="1598" y="1182"/>
                                  </a:cubicBezTo>
                                  <a:cubicBezTo>
                                    <a:pt x="1389" y="1388"/>
                                    <a:pt x="1389" y="1388"/>
                                    <a:pt x="1389" y="1388"/>
                                  </a:cubicBezTo>
                                  <a:cubicBezTo>
                                    <a:pt x="1363" y="1414"/>
                                    <a:pt x="1362" y="1457"/>
                                    <a:pt x="1387" y="1484"/>
                                  </a:cubicBezTo>
                                  <a:cubicBezTo>
                                    <a:pt x="1400" y="1498"/>
                                    <a:pt x="1417" y="1505"/>
                                    <a:pt x="1434" y="1505"/>
                                  </a:cubicBezTo>
                                  <a:cubicBezTo>
                                    <a:pt x="1451" y="1505"/>
                                    <a:pt x="1467" y="1499"/>
                                    <a:pt x="1480" y="1486"/>
                                  </a:cubicBezTo>
                                  <a:cubicBezTo>
                                    <a:pt x="1808" y="1164"/>
                                    <a:pt x="1808" y="1164"/>
                                    <a:pt x="1808" y="1164"/>
                                  </a:cubicBezTo>
                                  <a:cubicBezTo>
                                    <a:pt x="1808" y="1163"/>
                                    <a:pt x="1808" y="1163"/>
                                    <a:pt x="1808" y="1163"/>
                                  </a:cubicBezTo>
                                  <a:cubicBezTo>
                                    <a:pt x="1809" y="1162"/>
                                    <a:pt x="1810" y="1161"/>
                                    <a:pt x="1811" y="1160"/>
                                  </a:cubicBezTo>
                                  <a:cubicBezTo>
                                    <a:pt x="1811" y="1159"/>
                                    <a:pt x="1812" y="1159"/>
                                    <a:pt x="1813" y="1158"/>
                                  </a:cubicBezTo>
                                  <a:cubicBezTo>
                                    <a:pt x="1813" y="1157"/>
                                    <a:pt x="1814" y="1156"/>
                                    <a:pt x="1815" y="1155"/>
                                  </a:cubicBezTo>
                                  <a:cubicBezTo>
                                    <a:pt x="1815" y="1154"/>
                                    <a:pt x="1816" y="1153"/>
                                    <a:pt x="1816" y="1153"/>
                                  </a:cubicBezTo>
                                  <a:cubicBezTo>
                                    <a:pt x="1817" y="1151"/>
                                    <a:pt x="1818" y="1150"/>
                                    <a:pt x="1819" y="1148"/>
                                  </a:cubicBezTo>
                                  <a:cubicBezTo>
                                    <a:pt x="1819" y="1148"/>
                                    <a:pt x="1820" y="1148"/>
                                    <a:pt x="1820" y="1147"/>
                                  </a:cubicBezTo>
                                  <a:cubicBezTo>
                                    <a:pt x="1825" y="1137"/>
                                    <a:pt x="1828" y="1126"/>
                                    <a:pt x="1828" y="1114"/>
                                  </a:cubicBezTo>
                                  <a:cubicBezTo>
                                    <a:pt x="1828" y="1102"/>
                                    <a:pt x="1825" y="1091"/>
                                    <a:pt x="1820" y="1082"/>
                                  </a:cubicBezTo>
                                  <a:close/>
                                </a:path>
                              </a:pathLst>
                            </a:custGeom>
                            <a:solidFill>
                              <a:schemeClr val="tx2"/>
                            </a:solidFill>
                            <a:ln>
                              <a:noFill/>
                            </a:ln>
                          </wps:spPr>
                          <wps:bodyPr vert="horz" wrap="square" lIns="117706" tIns="58853" rIns="117706" bIns="58853"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398F96B" id="Group 33" o:spid="_x0000_s1026" style="position:absolute;margin-left:398.55pt;margin-top:12.25pt;width:31pt;height:26.5pt;z-index:251659264;mso-position-horizontal-relative:margin;mso-width-relative:margin;mso-height-relative:margin" coordsize="16573,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">
                <v:rect id="AutoShape 3" o:spid="_x0000_s1027" style="position:absolute;width:16573;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" filled="f" stroked="f">
                  <o:lock v:ext="edit" aspectratio="t" text="t"/>
                </v:rect>
                <v:group id="Group 12" o:spid="_x0000_s1028" style="position:absolute;left:1698;top:1718;width:13161;height:13156" coordorigin="1698,1718" coordsize="13160,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29" style="position:absolute;left:1698;top:1718;width:13161;height:10823;visibility:visible;mso-wrap-style:square;v-text-anchor:top" coordsize="1316038,108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" path="m589643,764824v8640,38878,22319,76315,41757,110873c632840,877137,633560,879297,635000,880737v-22318,32398,-48957,61196,-80635,87834c465811,1042007,352058,1082324,233986,1082324v,,,,-186469,c21599,1082324,,1060726,,1033367v,-26638,21599,-48957,47517,-48957c47517,984410,47517,984410,233986,984410v96473,,189348,-32398,260623,-92154c539246,855538,570924,813061,589643,764824xm1032056,11v12136,-269,24362,4226,33711,13575c1065767,13586,1065767,13586,1301655,245172v,719,,719,,719c1302374,246611,1303093,247330,1303812,248049v,719,719,719,1439,1438c1305251,250207,1305970,250926,1306689,251645v,719,719,1438,719,1438c1308127,254522,1308847,255241,1309566,256680v,,719,,719,719c1313881,264591,1316038,272502,1316038,281133v,8630,-2157,16542,-5753,23014c1310285,304867,1309566,304867,1309566,305586v-719,719,-1439,2157,-2158,2877c1307408,309182,1306689,309182,1306689,309901v-719,719,-1438,1439,-1438,2158c1304531,312778,1303812,313497,1303812,313497v-719,719,-1438,1439,-2157,2158c1301655,315655,1301655,316374,1301655,316374v,,,,-235888,231586c1056418,557310,1044911,561625,1032685,561625v-12226,,-24452,-5035,-33801,-15104c980905,527103,981624,496177,1000323,477477v,,,,150306,-147438c1150629,330039,1150629,330039,1067205,330039v-77670,,-152464,20857,-215031,61133c787448,432167,744298,483950,722723,547241,711935,506246,695395,468127,673100,432886v31644,-48187,74794,-90620,128732,-125143c880221,258118,971556,232226,1067205,232226v,,,,83424,c1150629,232226,1150629,232226,1000323,84069,981624,65370,980905,34443,998884,15025,1007874,5316,1019920,281,1032056,11xe" fillcolor="#4f81bd [3204]" stroked="f">
                    <v:path arrowok="t" o:connecttype="custom" o:connectlocs="589643,764824;631400,875697;635000,880737;554365,968571;233986,1082324;47517,1082324;0,1033367;47517,984410;233986,984410;494609,892256;589643,764824;1032056,11;1065767,13586;1301655,245172;1301655,245891;1303812,248049;1305251,249487;1306689,251645;1307408,253083;1309566,256680;1310285,257399;1316038,281133;1310285,304147;1309566,305586;1307408,308463;1306689,309901;1305251,312059;1303812,313497;1301655,315655;1301655,316374;1065767,547960;1032685,561625;998884,546521;1000323,477477;1150629,330039;1067205,330039;852174,391172;722723,547241;673100,432886;801832,307743;1067205,232226;1150629,232226;1000323,84069;998884,15025;1032056,11" o:connectangles="0,0,0,0,0,0,0,0,0,0,0,0,0,0,0,0,0,0,0,0,0,0,0,0,0,0,0,0,0,0,0,0,0,0,0,0,0,0,0,0,0,0,0,0,0"/>
                  </v:shape>
                  <v:shape id="Freeform 16" o:spid="_x0000_s1030" style="position:absolute;left:1698;top:4048;width:13161;height:10826;visibility:visible;mso-wrap-style:square;v-text-anchor:top" coordsize="182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" path="m1820,1082v,-1,-1,-1,-1,-2c1818,1079,1817,1077,1816,1076v,-1,-1,-1,-1,-2c1814,1073,1813,1072,1813,1071v-1,-1,-2,-2,-2,-2c1810,1068,1809,1067,1808,1066v,,,-1,,-1c1480,743,1480,743,1480,743v-13,-13,-29,-19,-46,-19c1417,724,1400,731,1387,745v-25,27,-24,70,2,96c1598,1046,1598,1046,1598,1046v-116,,-116,,-116,c1374,1046,1270,1017,1183,961,1048,876,980,755,980,602v,-4,,-7,,-11c978,493,954,403,908,322,874,261,828,206,770,158,647,56,489,,325,,66,,66,,66,,30,,,30,,68v,37,30,68,66,68c325,136,325,136,325,136v134,,263,45,362,128c791,350,845,460,848,591v,4,,7,,11c848,697,869,783,908,860v45,85,114,159,205,217c1222,1146,1349,1182,1482,1182v116,,116,,116,c1389,1388,1389,1388,1389,1388v-26,26,-27,69,-2,96c1400,1498,1417,1505,1434,1505v17,,33,-6,46,-19c1808,1164,1808,1164,1808,1164v,-1,,-1,,-1c1809,1162,1810,1161,1811,1160v,-1,1,-1,2,-2c1813,1157,1814,1156,1815,1155v,-1,1,-2,1,-2c1817,1151,1818,1150,1819,1148v,,1,,1,-1c1825,1137,1828,1126,1828,1114v,-12,-3,-23,-8,-32xe" fillcolor="#1f497d [3215]" stroked="f">
                    <v:path arrowok="t" o:connecttype="custom" o:connectlocs="1310279,778375;1309559,776936;1307399,774059;1306679,772620;1305239,770462;1303799,769023;1301639,766865;1301639,766145;1065501,534503;1032384,520835;998547,535942;999987,605003;1150453,752477;1066941,752477;851681,691329;705535,433070;705535,425157;653699,231642;554349,113663;233978,0;47516,0;0,48918;47516,97836;233978,97836;494594,189918;610503,425157;610503,433070;653699,618671;801286,774778;1066941,850314;1150453,850314;999987,998507;998547,1067568;1032384,1082675;1065501,1069007;1301639,837365;1301639,836645;1303799,834487;1305239,833048;1306679,830890;1307399,829451;1309559,825854;1310279,825135;1316038,801395;1310279,778375" o:connectangles="0,0,0,0,0,0,0,0,0,0,0,0,0,0,0,0,0,0,0,0,0,0,0,0,0,0,0,0,0,0,0,0,0,0,0,0,0,0,0,0,0,0,0,0,0"/>
                  </v:shape>
                </v:group>
                <w10:wrap anchorx="margin"/>
              </v:group>
            </w:pict>
          </mc:Fallback>
        </mc:AlternateContent>
      </w:r>
      <w:r w:rsidRPr="00257115">
        <w:t>Theme 1: Changing expectations</w:t>
      </w:r>
      <w:bookmarkEnd w:id="11"/>
    </w:p>
    <w:p w14:paraId="2E46CC81" w14:textId="77777777" w:rsidR="00C527CD" w:rsidRDefault="00C527CD" w:rsidP="00E420C1">
      <w:pPr>
        <w:pStyle w:val="BodyText"/>
        <w:rPr>
          <w:rFonts w:ascii="Henderson BCG Sans" w:hAnsi="Henderson BCG Sans" w:cs="Henderson BCG Sans"/>
          <w:szCs w:val="22"/>
          <w:lang w:val="en-AU"/>
        </w:rPr>
      </w:pPr>
      <w:r w:rsidRPr="00C527CD">
        <w:rPr>
          <w:rFonts w:ascii="Henderson BCG Sans" w:hAnsi="Henderson BCG Sans" w:cs="Henderson BCG Sans"/>
          <w:szCs w:val="22"/>
          <w:lang w:val="en-AU"/>
        </w:rPr>
        <w:t xml:space="preserve">The Australian Public has vastly different expectations of the Australian Government and the APS than they did 20 years ago, and these expectations are likely to keep changing. Expectations cover the role of the APS, how it functions, how it engages with the Australian public, and the transparency and visibility of its operations. Many changes in expectation will be driven by broader changes in the economy, technological capacity and access to information, which have the potential to shift the role government plays in meeting public needs. The uncertainty of this theme is the extent to which these expectations change and in what direction. </w:t>
      </w:r>
    </w:p>
    <w:p w14:paraId="6D203100" w14:textId="77777777" w:rsidR="00E420C1" w:rsidRPr="00EA0308" w:rsidRDefault="00E420C1" w:rsidP="00257115">
      <w:pPr>
        <w:pStyle w:val="BodyText"/>
        <w:outlineLvl w:val="3"/>
        <w:rPr>
          <w:rFonts w:ascii="Henderson BCG Sans" w:hAnsi="Henderson BCG Sans" w:cs="Henderson BCG Sans"/>
          <w:b/>
          <w:szCs w:val="22"/>
          <w:lang w:val="en-AU"/>
        </w:rPr>
      </w:pPr>
      <w:r w:rsidRPr="00EA0308">
        <w:rPr>
          <w:rFonts w:ascii="Henderson BCG Sans" w:hAnsi="Henderson BCG Sans" w:cs="Henderson BCG Sans"/>
          <w:b/>
          <w:szCs w:val="22"/>
          <w:lang w:val="en-AU"/>
        </w:rPr>
        <w:t>Highest</w:t>
      </w:r>
      <w:r w:rsidR="00A40B34" w:rsidRPr="00EA0308">
        <w:rPr>
          <w:rFonts w:ascii="Henderson BCG Sans" w:hAnsi="Henderson BCG Sans" w:cs="Henderson BCG Sans"/>
          <w:b/>
          <w:szCs w:val="22"/>
          <w:lang w:val="en-AU"/>
        </w:rPr>
        <w:t>-</w:t>
      </w:r>
      <w:r w:rsidRPr="00EA0308">
        <w:rPr>
          <w:rFonts w:ascii="Henderson BCG Sans" w:hAnsi="Henderson BCG Sans" w:cs="Henderson BCG Sans"/>
          <w:b/>
          <w:szCs w:val="22"/>
          <w:lang w:val="en-AU"/>
        </w:rPr>
        <w:t xml:space="preserve">impact trends </w:t>
      </w:r>
    </w:p>
    <w:p w14:paraId="0704B96D" w14:textId="77777777" w:rsidR="00E420C1" w:rsidRPr="00EA0308" w:rsidRDefault="00E420C1" w:rsidP="00000A3E">
      <w:pPr>
        <w:pStyle w:val="ListParagraph"/>
        <w:numPr>
          <w:ilvl w:val="0"/>
          <w:numId w:val="20"/>
        </w:numPr>
        <w:spacing w:line="240" w:lineRule="auto"/>
        <w:rPr>
          <w:rFonts w:cs="Henderson BCG Sans"/>
          <w:b/>
          <w:szCs w:val="22"/>
          <w:lang w:val="en-AU"/>
        </w:rPr>
      </w:pPr>
      <w:r w:rsidRPr="00EA0308">
        <w:rPr>
          <w:rFonts w:cs="Henderson BCG Sans"/>
          <w:b/>
          <w:szCs w:val="22"/>
          <w:lang w:val="en-AU"/>
        </w:rPr>
        <w:t xml:space="preserve">Growing distrust and demand for transparency: </w:t>
      </w:r>
      <w:r w:rsidR="00AD350F" w:rsidRPr="00EA0308">
        <w:rPr>
          <w:rFonts w:cs="Henderson BCG Sans"/>
          <w:szCs w:val="22"/>
          <w:lang w:val="en-AU"/>
        </w:rPr>
        <w:t>Public trust in</w:t>
      </w:r>
      <w:r w:rsidR="00AD350F" w:rsidRPr="00EA0308">
        <w:rPr>
          <w:rFonts w:cs="Henderson BCG Sans"/>
          <w:b/>
          <w:szCs w:val="22"/>
          <w:lang w:val="en-AU"/>
        </w:rPr>
        <w:t xml:space="preserve"> </w:t>
      </w:r>
      <w:r w:rsidRPr="00EA0308">
        <w:rPr>
          <w:rFonts w:cs="Henderson BCG Sans"/>
          <w:szCs w:val="22"/>
          <w:lang w:val="en-AU"/>
        </w:rPr>
        <w:t xml:space="preserve">large institutions </w:t>
      </w:r>
      <w:r w:rsidR="00AD350F" w:rsidRPr="00EA0308">
        <w:rPr>
          <w:rFonts w:cs="Henderson BCG Sans"/>
          <w:szCs w:val="22"/>
          <w:lang w:val="en-AU"/>
        </w:rPr>
        <w:t xml:space="preserve">declines. This drives increasing scrutiny of all decision making. </w:t>
      </w:r>
      <w:r w:rsidRPr="00EA0308">
        <w:rPr>
          <w:rFonts w:cs="Henderson BCG Sans"/>
          <w:szCs w:val="22"/>
          <w:lang w:val="en-AU"/>
        </w:rPr>
        <w:t>Pressure build</w:t>
      </w:r>
      <w:r w:rsidR="00AD350F" w:rsidRPr="00EA0308">
        <w:rPr>
          <w:rFonts w:cs="Henderson BCG Sans"/>
          <w:szCs w:val="22"/>
          <w:lang w:val="en-AU"/>
        </w:rPr>
        <w:t>s</w:t>
      </w:r>
      <w:r w:rsidRPr="00EA0308">
        <w:rPr>
          <w:rFonts w:cs="Henderson BCG Sans"/>
          <w:szCs w:val="22"/>
          <w:lang w:val="en-AU"/>
        </w:rPr>
        <w:t xml:space="preserve"> on the APS to provide more transparent processes and stronger accountability mechanisms</w:t>
      </w:r>
      <w:r w:rsidR="00333533" w:rsidRPr="00EA0308">
        <w:rPr>
          <w:rFonts w:cs="Henderson BCG Sans"/>
          <w:szCs w:val="22"/>
          <w:lang w:val="en-AU"/>
        </w:rPr>
        <w:t>.</w:t>
      </w:r>
    </w:p>
    <w:p w14:paraId="5B4A37C7" w14:textId="77777777" w:rsidR="00E420C1" w:rsidRPr="00EA0308" w:rsidRDefault="00E420C1" w:rsidP="00E420C1">
      <w:pPr>
        <w:pStyle w:val="ListParagraph"/>
        <w:ind w:left="1440"/>
        <w:rPr>
          <w:rFonts w:cs="Henderson BCG Sans"/>
          <w:szCs w:val="22"/>
          <w:lang w:val="en-AU"/>
        </w:rPr>
      </w:pPr>
    </w:p>
    <w:p w14:paraId="494ABB70" w14:textId="77777777" w:rsidR="00E420C1" w:rsidRPr="00EA0308" w:rsidRDefault="00E420C1" w:rsidP="00000A3E">
      <w:pPr>
        <w:pStyle w:val="ListParagraph"/>
        <w:numPr>
          <w:ilvl w:val="0"/>
          <w:numId w:val="20"/>
        </w:numPr>
        <w:spacing w:line="240" w:lineRule="auto"/>
        <w:rPr>
          <w:rFonts w:cs="Henderson BCG Sans"/>
          <w:b/>
          <w:szCs w:val="22"/>
          <w:lang w:val="en-AU"/>
        </w:rPr>
      </w:pPr>
      <w:r w:rsidRPr="00EA0308">
        <w:rPr>
          <w:rFonts w:cs="Henderson BCG Sans"/>
          <w:b/>
          <w:szCs w:val="22"/>
          <w:lang w:val="en-AU"/>
        </w:rPr>
        <w:t xml:space="preserve">Tailoring services to local areas: </w:t>
      </w:r>
      <w:r w:rsidRPr="00EA0308">
        <w:rPr>
          <w:rFonts w:cs="Henderson BCG Sans"/>
          <w:szCs w:val="22"/>
          <w:lang w:val="en-AU"/>
        </w:rPr>
        <w:t xml:space="preserve">People </w:t>
      </w:r>
      <w:r w:rsidR="007820BB" w:rsidRPr="00EA0308">
        <w:rPr>
          <w:rFonts w:cs="Henderson BCG Sans"/>
          <w:szCs w:val="22"/>
          <w:lang w:val="en-AU"/>
        </w:rPr>
        <w:t>are</w:t>
      </w:r>
      <w:r w:rsidRPr="00EA0308">
        <w:rPr>
          <w:rFonts w:cs="Henderson BCG Sans"/>
          <w:szCs w:val="22"/>
          <w:lang w:val="en-AU"/>
        </w:rPr>
        <w:t xml:space="preserve"> more focused on their local area and place greater legitimacy in local solutions and local organisations</w:t>
      </w:r>
      <w:r w:rsidR="00AD350F" w:rsidRPr="00EA0308">
        <w:rPr>
          <w:rFonts w:cs="Henderson BCG Sans"/>
          <w:szCs w:val="22"/>
          <w:lang w:val="en-AU"/>
        </w:rPr>
        <w:t>.</w:t>
      </w:r>
      <w:r w:rsidRPr="00EA0308">
        <w:rPr>
          <w:rFonts w:cs="Henderson BCG Sans"/>
          <w:szCs w:val="22"/>
          <w:lang w:val="en-AU"/>
        </w:rPr>
        <w:t xml:space="preserve"> Authority, policy development, and service delivery for specific demographic and environmental requirements </w:t>
      </w:r>
      <w:r w:rsidR="007820BB" w:rsidRPr="00EA0308">
        <w:rPr>
          <w:rFonts w:cs="Henderson BCG Sans"/>
          <w:szCs w:val="22"/>
          <w:lang w:val="en-AU"/>
        </w:rPr>
        <w:t xml:space="preserve">devolves </w:t>
      </w:r>
      <w:r w:rsidRPr="00EA0308">
        <w:rPr>
          <w:rFonts w:cs="Henderson BCG Sans"/>
          <w:szCs w:val="22"/>
          <w:lang w:val="en-AU"/>
        </w:rPr>
        <w:t>to local government</w:t>
      </w:r>
      <w:r w:rsidR="00333533" w:rsidRPr="00EA0308">
        <w:rPr>
          <w:rFonts w:cs="Henderson BCG Sans"/>
          <w:szCs w:val="22"/>
          <w:lang w:val="en-AU"/>
        </w:rPr>
        <w:t>.</w:t>
      </w:r>
    </w:p>
    <w:p w14:paraId="530591FA" w14:textId="77777777" w:rsidR="00E420C1" w:rsidRPr="00EA0308" w:rsidRDefault="00E420C1" w:rsidP="00E420C1">
      <w:pPr>
        <w:ind w:left="1416"/>
        <w:rPr>
          <w:rFonts w:cs="Henderson BCG Sans"/>
          <w:b/>
          <w:szCs w:val="22"/>
          <w:lang w:val="en-AU"/>
        </w:rPr>
      </w:pPr>
    </w:p>
    <w:p w14:paraId="17BDF8F1" w14:textId="77777777" w:rsidR="00E420C1" w:rsidRPr="00EA0308" w:rsidRDefault="00E420C1" w:rsidP="00000A3E">
      <w:pPr>
        <w:pStyle w:val="ListParagraph"/>
        <w:numPr>
          <w:ilvl w:val="0"/>
          <w:numId w:val="20"/>
        </w:numPr>
        <w:spacing w:line="240" w:lineRule="auto"/>
        <w:rPr>
          <w:rFonts w:cs="Henderson BCG Sans"/>
          <w:b/>
          <w:szCs w:val="22"/>
          <w:lang w:val="en-AU"/>
        </w:rPr>
      </w:pPr>
      <w:r w:rsidRPr="00EA0308">
        <w:rPr>
          <w:rFonts w:cs="Henderson BCG Sans"/>
          <w:b/>
          <w:szCs w:val="22"/>
          <w:lang w:val="en-AU"/>
        </w:rPr>
        <w:lastRenderedPageBreak/>
        <w:t xml:space="preserve">Fiscal pressure to do more with less: </w:t>
      </w:r>
      <w:r w:rsidRPr="00EA0308">
        <w:rPr>
          <w:rFonts w:cs="Henderson BCG Sans"/>
          <w:szCs w:val="22"/>
          <w:lang w:val="en-AU"/>
        </w:rPr>
        <w:t xml:space="preserve">Governments face increasing pressure to spend efficiently, justify </w:t>
      </w:r>
      <w:r w:rsidR="007820BB" w:rsidRPr="00EA0308">
        <w:rPr>
          <w:rFonts w:cs="Henderson BCG Sans"/>
          <w:szCs w:val="22"/>
          <w:lang w:val="en-AU"/>
        </w:rPr>
        <w:t xml:space="preserve">public </w:t>
      </w:r>
      <w:r w:rsidRPr="00EA0308">
        <w:rPr>
          <w:rFonts w:cs="Henderson BCG Sans"/>
          <w:szCs w:val="22"/>
          <w:lang w:val="en-AU"/>
        </w:rPr>
        <w:t>spending and demonstrate effectiveness</w:t>
      </w:r>
      <w:r w:rsidR="00BF207F" w:rsidRPr="00EA0308">
        <w:rPr>
          <w:rFonts w:cs="Henderson BCG Sans"/>
          <w:szCs w:val="22"/>
          <w:lang w:val="en-AU"/>
        </w:rPr>
        <w:t>, driven by the aging and growing population</w:t>
      </w:r>
      <w:r w:rsidR="00333533" w:rsidRPr="00EA0308">
        <w:rPr>
          <w:rFonts w:cs="Henderson BCG Sans"/>
          <w:szCs w:val="22"/>
          <w:lang w:val="en-AU"/>
        </w:rPr>
        <w:t>.</w:t>
      </w:r>
    </w:p>
    <w:p w14:paraId="6E03F636" w14:textId="77777777" w:rsidR="00E420C1" w:rsidRPr="00EA0308" w:rsidRDefault="00E420C1" w:rsidP="00E420C1">
      <w:pPr>
        <w:spacing w:line="240" w:lineRule="auto"/>
        <w:ind w:left="1080"/>
        <w:rPr>
          <w:rFonts w:cs="Henderson BCG Sans"/>
          <w:szCs w:val="22"/>
          <w:lang w:val="en-AU"/>
        </w:rPr>
      </w:pPr>
    </w:p>
    <w:p w14:paraId="29096C75" w14:textId="522C9EAE" w:rsidR="00E420C1" w:rsidRPr="00EA0308" w:rsidRDefault="00E420C1" w:rsidP="00000A3E">
      <w:pPr>
        <w:pStyle w:val="ListParagraph"/>
        <w:numPr>
          <w:ilvl w:val="0"/>
          <w:numId w:val="20"/>
        </w:numPr>
        <w:spacing w:line="240" w:lineRule="auto"/>
        <w:rPr>
          <w:rFonts w:cs="Henderson BCG Sans"/>
          <w:b/>
          <w:szCs w:val="22"/>
          <w:lang w:val="en-AU"/>
        </w:rPr>
      </w:pPr>
      <w:r w:rsidRPr="00EA0308">
        <w:rPr>
          <w:rFonts w:cs="Henderson BCG Sans"/>
          <w:b/>
          <w:szCs w:val="22"/>
          <w:lang w:val="en-AU"/>
        </w:rPr>
        <w:t>Increasing citizen expectations:</w:t>
      </w:r>
      <w:r w:rsidRPr="00EA0308">
        <w:rPr>
          <w:rFonts w:cs="Henderson BCG Sans"/>
          <w:szCs w:val="22"/>
          <w:lang w:val="en-AU"/>
        </w:rPr>
        <w:t xml:space="preserve"> </w:t>
      </w:r>
      <w:r w:rsidR="00333533" w:rsidRPr="00EA0308">
        <w:rPr>
          <w:rFonts w:cs="Henderson BCG Sans"/>
          <w:szCs w:val="22"/>
          <w:lang w:val="en-AU"/>
        </w:rPr>
        <w:t xml:space="preserve">Australian public </w:t>
      </w:r>
      <w:r w:rsidRPr="00EA0308">
        <w:rPr>
          <w:rFonts w:cs="Henderson BCG Sans"/>
          <w:szCs w:val="22"/>
          <w:lang w:val="en-AU"/>
        </w:rPr>
        <w:t>expect</w:t>
      </w:r>
      <w:r w:rsidR="007820BB" w:rsidRPr="00EA0308">
        <w:rPr>
          <w:rFonts w:cs="Henderson BCG Sans"/>
          <w:szCs w:val="22"/>
          <w:lang w:val="en-AU"/>
        </w:rPr>
        <w:t xml:space="preserve"> </w:t>
      </w:r>
      <w:r w:rsidR="00A40B34" w:rsidRPr="00EA0308">
        <w:rPr>
          <w:rFonts w:cs="Henderson BCG Sans"/>
          <w:szCs w:val="22"/>
          <w:lang w:val="en-AU"/>
        </w:rPr>
        <w:t xml:space="preserve">government </w:t>
      </w:r>
      <w:r w:rsidR="007820BB" w:rsidRPr="00EA0308">
        <w:rPr>
          <w:rFonts w:cs="Henderson BCG Sans"/>
          <w:szCs w:val="22"/>
          <w:lang w:val="en-AU"/>
        </w:rPr>
        <w:t xml:space="preserve">service levels to </w:t>
      </w:r>
      <w:r w:rsidRPr="00EA0308">
        <w:rPr>
          <w:rFonts w:cs="Henderson BCG Sans"/>
          <w:szCs w:val="22"/>
          <w:lang w:val="en-AU"/>
        </w:rPr>
        <w:t xml:space="preserve">keep up with </w:t>
      </w:r>
      <w:r w:rsidR="006968D9">
        <w:rPr>
          <w:rFonts w:cs="Henderson BCG Sans"/>
          <w:szCs w:val="22"/>
          <w:lang w:val="en-AU"/>
        </w:rPr>
        <w:t>increasing expectations shaped by experience of other organisations</w:t>
      </w:r>
      <w:r w:rsidRPr="00EA0308">
        <w:rPr>
          <w:rFonts w:cs="Henderson BCG Sans"/>
          <w:szCs w:val="22"/>
          <w:lang w:val="en-AU"/>
        </w:rPr>
        <w:t>. Pressure build</w:t>
      </w:r>
      <w:r w:rsidR="00A40B34" w:rsidRPr="00EA0308">
        <w:rPr>
          <w:rFonts w:cs="Henderson BCG Sans"/>
          <w:szCs w:val="22"/>
          <w:lang w:val="en-AU"/>
        </w:rPr>
        <w:t>s</w:t>
      </w:r>
      <w:r w:rsidRPr="00EA0308">
        <w:rPr>
          <w:rFonts w:cs="Henderson BCG Sans"/>
          <w:szCs w:val="22"/>
          <w:lang w:val="en-AU"/>
        </w:rPr>
        <w:t xml:space="preserve"> on the APS to match, or exceed, the quality of service provided by leading institutions</w:t>
      </w:r>
      <w:r w:rsidR="00333533" w:rsidRPr="00EA0308">
        <w:rPr>
          <w:rFonts w:cs="Henderson BCG Sans"/>
          <w:szCs w:val="22"/>
          <w:lang w:val="en-AU"/>
        </w:rPr>
        <w:t>.</w:t>
      </w:r>
    </w:p>
    <w:p w14:paraId="69927B46" w14:textId="77777777" w:rsidR="00E420C1" w:rsidRPr="00EA0308" w:rsidRDefault="00E420C1" w:rsidP="00E420C1">
      <w:pPr>
        <w:pStyle w:val="ListParagraph"/>
        <w:rPr>
          <w:rFonts w:cs="Henderson BCG Sans"/>
          <w:b/>
          <w:szCs w:val="22"/>
          <w:lang w:val="en-AU"/>
        </w:rPr>
      </w:pPr>
    </w:p>
    <w:p w14:paraId="3390242B" w14:textId="77777777" w:rsidR="00E420C1" w:rsidRPr="00EA0308" w:rsidRDefault="00E420C1" w:rsidP="00000A3E">
      <w:pPr>
        <w:pStyle w:val="ListParagraph"/>
        <w:numPr>
          <w:ilvl w:val="0"/>
          <w:numId w:val="20"/>
        </w:numPr>
        <w:spacing w:line="240" w:lineRule="auto"/>
        <w:rPr>
          <w:rFonts w:cs="Henderson BCG Sans"/>
          <w:szCs w:val="22"/>
          <w:lang w:val="en-AU"/>
        </w:rPr>
      </w:pPr>
      <w:r w:rsidRPr="00EA0308">
        <w:rPr>
          <w:rFonts w:cs="Henderson BCG Sans"/>
          <w:b/>
          <w:szCs w:val="22"/>
          <w:lang w:val="en-AU"/>
        </w:rPr>
        <w:t xml:space="preserve">Continued demand for digital government: </w:t>
      </w:r>
      <w:r w:rsidR="00EA7187" w:rsidRPr="00EA0308">
        <w:rPr>
          <w:rFonts w:cs="Henderson BCG Sans"/>
          <w:szCs w:val="22"/>
          <w:lang w:val="en-AU"/>
        </w:rPr>
        <w:t>M</w:t>
      </w:r>
      <w:r w:rsidRPr="00EA0308">
        <w:rPr>
          <w:rFonts w:cs="Henderson BCG Sans"/>
          <w:szCs w:val="22"/>
          <w:lang w:val="en-AU"/>
        </w:rPr>
        <w:t>ore government interactions with</w:t>
      </w:r>
      <w:r w:rsidR="00333533" w:rsidRPr="00EA0308">
        <w:rPr>
          <w:rFonts w:cs="Henderson BCG Sans"/>
          <w:szCs w:val="22"/>
          <w:lang w:val="en-AU"/>
        </w:rPr>
        <w:t xml:space="preserve"> the Australian public</w:t>
      </w:r>
      <w:r w:rsidR="00A40B34" w:rsidRPr="00EA0308">
        <w:rPr>
          <w:rFonts w:cs="Henderson BCG Sans"/>
          <w:szCs w:val="22"/>
          <w:lang w:val="en-AU"/>
        </w:rPr>
        <w:t xml:space="preserve"> </w:t>
      </w:r>
      <w:r w:rsidRPr="00EA0308">
        <w:rPr>
          <w:rFonts w:cs="Henderson BCG Sans"/>
          <w:szCs w:val="22"/>
          <w:lang w:val="en-AU"/>
        </w:rPr>
        <w:t xml:space="preserve">occur </w:t>
      </w:r>
      <w:r w:rsidR="00C527CD">
        <w:rPr>
          <w:rFonts w:cs="Henderson BCG Sans"/>
          <w:szCs w:val="22"/>
          <w:lang w:val="en-AU"/>
        </w:rPr>
        <w:t>through</w:t>
      </w:r>
      <w:r w:rsidR="00C527CD" w:rsidRPr="00EA0308">
        <w:rPr>
          <w:rFonts w:cs="Henderson BCG Sans"/>
          <w:szCs w:val="22"/>
          <w:lang w:val="en-AU"/>
        </w:rPr>
        <w:t xml:space="preserve"> </w:t>
      </w:r>
      <w:r w:rsidRPr="00EA0308">
        <w:rPr>
          <w:rFonts w:cs="Henderson BCG Sans"/>
          <w:szCs w:val="22"/>
          <w:lang w:val="en-AU"/>
        </w:rPr>
        <w:t>digital channels</w:t>
      </w:r>
      <w:r w:rsidR="00EA7187" w:rsidRPr="00EA0308">
        <w:rPr>
          <w:rFonts w:cs="Henderson BCG Sans"/>
          <w:szCs w:val="22"/>
          <w:lang w:val="en-AU"/>
        </w:rPr>
        <w:t xml:space="preserve">. This drives increasing </w:t>
      </w:r>
      <w:r w:rsidRPr="00EA0308">
        <w:rPr>
          <w:rFonts w:cs="Henderson BCG Sans"/>
          <w:szCs w:val="22"/>
          <w:lang w:val="en-AU"/>
        </w:rPr>
        <w:t>demand for the APS to develop and procure new digital platforms to</w:t>
      </w:r>
      <w:r w:rsidR="00A40B34" w:rsidRPr="00EA0308">
        <w:rPr>
          <w:rFonts w:cs="Henderson BCG Sans"/>
          <w:szCs w:val="22"/>
          <w:lang w:val="en-AU"/>
        </w:rPr>
        <w:t xml:space="preserve"> deliver or</w:t>
      </w:r>
      <w:r w:rsidRPr="00EA0308">
        <w:rPr>
          <w:rFonts w:cs="Henderson BCG Sans"/>
          <w:szCs w:val="22"/>
          <w:lang w:val="en-AU"/>
        </w:rPr>
        <w:t xml:space="preserve"> facilitate core services</w:t>
      </w:r>
      <w:r w:rsidR="00333533" w:rsidRPr="00EA0308">
        <w:rPr>
          <w:rFonts w:cs="Henderson BCG Sans"/>
          <w:szCs w:val="22"/>
          <w:lang w:val="en-AU"/>
        </w:rPr>
        <w:t>.</w:t>
      </w:r>
    </w:p>
    <w:p w14:paraId="3BC84323" w14:textId="77777777" w:rsidR="00E420C1" w:rsidRPr="00E84753" w:rsidRDefault="00C527CD" w:rsidP="00257115">
      <w:pPr>
        <w:pStyle w:val="h3"/>
      </w:pPr>
      <w:bookmarkStart w:id="12" w:name="_Toc530484251"/>
      <w:r w:rsidRPr="00EA0308">
        <mc:AlternateContent>
          <mc:Choice Requires="wpg">
            <w:drawing>
              <wp:anchor distT="0" distB="0" distL="114300" distR="114300" simplePos="0" relativeHeight="251661312" behindDoc="0" locked="0" layoutInCell="1" allowOverlap="1" wp14:anchorId="0EE7DAAA" wp14:editId="6FBC6D05">
                <wp:simplePos x="0" y="0"/>
                <wp:positionH relativeFrom="column">
                  <wp:posOffset>5376545</wp:posOffset>
                </wp:positionH>
                <wp:positionV relativeFrom="paragraph">
                  <wp:posOffset>70485</wp:posOffset>
                </wp:positionV>
                <wp:extent cx="527050" cy="444500"/>
                <wp:effectExtent l="0" t="0" r="0" b="0"/>
                <wp:wrapNone/>
                <wp:docPr id="7" name="bcgIcons_Network">
                  <a:extLst xmlns:a="http://schemas.openxmlformats.org/drawingml/2006/main">
                    <a:ext uri="{FF2B5EF4-FFF2-40B4-BE49-F238E27FC236}">
                      <a16:creationId xmlns:a16="http://schemas.microsoft.com/office/drawing/2014/main" id="{1552B4E7-8819-4A5B-BAA2-B1CF810393A7}"/>
                    </a:ext>
                  </a:extLst>
                </wp:docPr>
                <wp:cNvGraphicFramePr/>
                <a:graphic xmlns:a="http://schemas.openxmlformats.org/drawingml/2006/main">
                  <a:graphicData uri="http://schemas.microsoft.com/office/word/2010/wordprocessingGroup">
                    <wpg:wgp>
                      <wpg:cNvGrpSpPr/>
                      <wpg:grpSpPr bwMode="auto">
                        <a:xfrm>
                          <a:off x="0" y="0"/>
                          <a:ext cx="527050" cy="444500"/>
                          <a:chOff x="0" y="0"/>
                          <a:chExt cx="4316" cy="4320"/>
                        </a:xfrm>
                      </wpg:grpSpPr>
                      <wps:wsp>
                        <wps:cNvPr id="8" name="AutoShape 24">
                          <a:extLst>
                            <a:ext uri="{FF2B5EF4-FFF2-40B4-BE49-F238E27FC236}">
                              <a16:creationId xmlns:a16="http://schemas.microsoft.com/office/drawing/2014/main" id="{F3249088-1FEF-4F4D-B4DD-F2FB6793247A}"/>
                            </a:ext>
                          </a:extLst>
                        </wps:cNvPr>
                        <wps:cNvSpPr>
                          <a:spLocks noChangeAspect="1" noChangeArrowheads="1" noTextEdit="1"/>
                        </wps:cNvSpPr>
                        <wps:spPr bwMode="auto">
                          <a:xfrm>
                            <a:off x="0" y="0"/>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117706" tIns="58853" rIns="117706" bIns="58853" numCol="1" anchor="t" anchorCtr="0" compatLnSpc="1">
                          <a:prstTxWarp prst="textNoShape">
                            <a:avLst/>
                          </a:prstTxWarp>
                        </wps:bodyPr>
                      </wps:wsp>
                      <wps:wsp>
                        <wps:cNvPr id="9" name="Freeform 9">
                          <a:extLst>
                            <a:ext uri="{FF2B5EF4-FFF2-40B4-BE49-F238E27FC236}">
                              <a16:creationId xmlns:a16="http://schemas.microsoft.com/office/drawing/2014/main" id="{91F0DE8E-7721-4BF8-9C4E-7069412A86EB}"/>
                            </a:ext>
                          </a:extLst>
                        </wps:cNvPr>
                        <wps:cNvSpPr>
                          <a:spLocks noEditPoints="1"/>
                        </wps:cNvSpPr>
                        <wps:spPr bwMode="auto">
                          <a:xfrm>
                            <a:off x="845" y="626"/>
                            <a:ext cx="2630" cy="3068"/>
                          </a:xfrm>
                          <a:custGeom>
                            <a:avLst/>
                            <a:gdLst>
                              <a:gd name="T0" fmla="*/ 1189 w 2630"/>
                              <a:gd name="T1" fmla="*/ 1962 h 3068"/>
                              <a:gd name="T2" fmla="*/ 880 w 2630"/>
                              <a:gd name="T3" fmla="*/ 1783 h 3068"/>
                              <a:gd name="T4" fmla="*/ 880 w 2630"/>
                              <a:gd name="T5" fmla="*/ 1427 h 3068"/>
                              <a:gd name="T6" fmla="*/ 1189 w 2630"/>
                              <a:gd name="T7" fmla="*/ 1605 h 3068"/>
                              <a:gd name="T8" fmla="*/ 1189 w 2630"/>
                              <a:gd name="T9" fmla="*/ 1962 h 3068"/>
                              <a:gd name="T10" fmla="*/ 1313 w 2630"/>
                              <a:gd name="T11" fmla="*/ 1392 h 3068"/>
                              <a:gd name="T12" fmla="*/ 1622 w 2630"/>
                              <a:gd name="T13" fmla="*/ 1213 h 3068"/>
                              <a:gd name="T14" fmla="*/ 1313 w 2630"/>
                              <a:gd name="T15" fmla="*/ 1035 h 3068"/>
                              <a:gd name="T16" fmla="*/ 1004 w 2630"/>
                              <a:gd name="T17" fmla="*/ 1213 h 3068"/>
                              <a:gd name="T18" fmla="*/ 1313 w 2630"/>
                              <a:gd name="T19" fmla="*/ 1392 h 3068"/>
                              <a:gd name="T20" fmla="*/ 1437 w 2630"/>
                              <a:gd name="T21" fmla="*/ 1605 h 3068"/>
                              <a:gd name="T22" fmla="*/ 1437 w 2630"/>
                              <a:gd name="T23" fmla="*/ 1962 h 3068"/>
                              <a:gd name="T24" fmla="*/ 1746 w 2630"/>
                              <a:gd name="T25" fmla="*/ 1783 h 3068"/>
                              <a:gd name="T26" fmla="*/ 1746 w 2630"/>
                              <a:gd name="T27" fmla="*/ 1427 h 3068"/>
                              <a:gd name="T28" fmla="*/ 1437 w 2630"/>
                              <a:gd name="T29" fmla="*/ 1605 h 3068"/>
                              <a:gd name="T30" fmla="*/ 1313 w 2630"/>
                              <a:gd name="T31" fmla="*/ 373 h 3068"/>
                              <a:gd name="T32" fmla="*/ 1474 w 2630"/>
                              <a:gd name="T33" fmla="*/ 280 h 3068"/>
                              <a:gd name="T34" fmla="*/ 1474 w 2630"/>
                              <a:gd name="T35" fmla="*/ 94 h 3068"/>
                              <a:gd name="T36" fmla="*/ 1313 w 2630"/>
                              <a:gd name="T37" fmla="*/ 0 h 3068"/>
                              <a:gd name="T38" fmla="*/ 1152 w 2630"/>
                              <a:gd name="T39" fmla="*/ 94 h 3068"/>
                              <a:gd name="T40" fmla="*/ 1152 w 2630"/>
                              <a:gd name="T41" fmla="*/ 280 h 3068"/>
                              <a:gd name="T42" fmla="*/ 1313 w 2630"/>
                              <a:gd name="T43" fmla="*/ 373 h 3068"/>
                              <a:gd name="T44" fmla="*/ 1313 w 2630"/>
                              <a:gd name="T45" fmla="*/ 3068 h 3068"/>
                              <a:gd name="T46" fmla="*/ 1474 w 2630"/>
                              <a:gd name="T47" fmla="*/ 2974 h 3068"/>
                              <a:gd name="T48" fmla="*/ 1474 w 2630"/>
                              <a:gd name="T49" fmla="*/ 2788 h 3068"/>
                              <a:gd name="T50" fmla="*/ 1313 w 2630"/>
                              <a:gd name="T51" fmla="*/ 2695 h 3068"/>
                              <a:gd name="T52" fmla="*/ 1152 w 2630"/>
                              <a:gd name="T53" fmla="*/ 2788 h 3068"/>
                              <a:gd name="T54" fmla="*/ 1152 w 2630"/>
                              <a:gd name="T55" fmla="*/ 2974 h 3068"/>
                              <a:gd name="T56" fmla="*/ 1313 w 2630"/>
                              <a:gd name="T57" fmla="*/ 3068 h 3068"/>
                              <a:gd name="T58" fmla="*/ 2469 w 2630"/>
                              <a:gd name="T59" fmla="*/ 2393 h 3068"/>
                              <a:gd name="T60" fmla="*/ 2630 w 2630"/>
                              <a:gd name="T61" fmla="*/ 2299 h 3068"/>
                              <a:gd name="T62" fmla="*/ 2630 w 2630"/>
                              <a:gd name="T63" fmla="*/ 2113 h 3068"/>
                              <a:gd name="T64" fmla="*/ 2469 w 2630"/>
                              <a:gd name="T65" fmla="*/ 2020 h 3068"/>
                              <a:gd name="T66" fmla="*/ 2308 w 2630"/>
                              <a:gd name="T67" fmla="*/ 2113 h 3068"/>
                              <a:gd name="T68" fmla="*/ 2308 w 2630"/>
                              <a:gd name="T69" fmla="*/ 2299 h 3068"/>
                              <a:gd name="T70" fmla="*/ 2469 w 2630"/>
                              <a:gd name="T71" fmla="*/ 2393 h 3068"/>
                              <a:gd name="T72" fmla="*/ 2469 w 2630"/>
                              <a:gd name="T73" fmla="*/ 1048 h 3068"/>
                              <a:gd name="T74" fmla="*/ 2630 w 2630"/>
                              <a:gd name="T75" fmla="*/ 955 h 3068"/>
                              <a:gd name="T76" fmla="*/ 2630 w 2630"/>
                              <a:gd name="T77" fmla="*/ 769 h 3068"/>
                              <a:gd name="T78" fmla="*/ 2469 w 2630"/>
                              <a:gd name="T79" fmla="*/ 675 h 3068"/>
                              <a:gd name="T80" fmla="*/ 2308 w 2630"/>
                              <a:gd name="T81" fmla="*/ 769 h 3068"/>
                              <a:gd name="T82" fmla="*/ 2308 w 2630"/>
                              <a:gd name="T83" fmla="*/ 955 h 3068"/>
                              <a:gd name="T84" fmla="*/ 2469 w 2630"/>
                              <a:gd name="T85" fmla="*/ 1048 h 3068"/>
                              <a:gd name="T86" fmla="*/ 161 w 2630"/>
                              <a:gd name="T87" fmla="*/ 2393 h 3068"/>
                              <a:gd name="T88" fmla="*/ 322 w 2630"/>
                              <a:gd name="T89" fmla="*/ 2299 h 3068"/>
                              <a:gd name="T90" fmla="*/ 322 w 2630"/>
                              <a:gd name="T91" fmla="*/ 2113 h 3068"/>
                              <a:gd name="T92" fmla="*/ 161 w 2630"/>
                              <a:gd name="T93" fmla="*/ 2020 h 3068"/>
                              <a:gd name="T94" fmla="*/ 0 w 2630"/>
                              <a:gd name="T95" fmla="*/ 2113 h 3068"/>
                              <a:gd name="T96" fmla="*/ 0 w 2630"/>
                              <a:gd name="T97" fmla="*/ 2299 h 3068"/>
                              <a:gd name="T98" fmla="*/ 161 w 2630"/>
                              <a:gd name="T99" fmla="*/ 2393 h 3068"/>
                              <a:gd name="T100" fmla="*/ 161 w 2630"/>
                              <a:gd name="T101" fmla="*/ 1048 h 3068"/>
                              <a:gd name="T102" fmla="*/ 322 w 2630"/>
                              <a:gd name="T103" fmla="*/ 955 h 3068"/>
                              <a:gd name="T104" fmla="*/ 322 w 2630"/>
                              <a:gd name="T105" fmla="*/ 769 h 3068"/>
                              <a:gd name="T106" fmla="*/ 161 w 2630"/>
                              <a:gd name="T107" fmla="*/ 675 h 3068"/>
                              <a:gd name="T108" fmla="*/ 0 w 2630"/>
                              <a:gd name="T109" fmla="*/ 769 h 3068"/>
                              <a:gd name="T110" fmla="*/ 0 w 2630"/>
                              <a:gd name="T111" fmla="*/ 955 h 3068"/>
                              <a:gd name="T112" fmla="*/ 161 w 2630"/>
                              <a:gd name="T113" fmla="*/ 1048 h 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30" h="3068">
                                <a:moveTo>
                                  <a:pt x="1189" y="1962"/>
                                </a:moveTo>
                                <a:lnTo>
                                  <a:pt x="880" y="1783"/>
                                </a:lnTo>
                                <a:lnTo>
                                  <a:pt x="880" y="1427"/>
                                </a:lnTo>
                                <a:lnTo>
                                  <a:pt x="1189" y="1605"/>
                                </a:lnTo>
                                <a:lnTo>
                                  <a:pt x="1189" y="1962"/>
                                </a:lnTo>
                                <a:close/>
                                <a:moveTo>
                                  <a:pt x="1313" y="1392"/>
                                </a:moveTo>
                                <a:lnTo>
                                  <a:pt x="1622" y="1213"/>
                                </a:lnTo>
                                <a:lnTo>
                                  <a:pt x="1313" y="1035"/>
                                </a:lnTo>
                                <a:lnTo>
                                  <a:pt x="1004" y="1213"/>
                                </a:lnTo>
                                <a:lnTo>
                                  <a:pt x="1313" y="1392"/>
                                </a:lnTo>
                                <a:close/>
                                <a:moveTo>
                                  <a:pt x="1437" y="1605"/>
                                </a:moveTo>
                                <a:lnTo>
                                  <a:pt x="1437" y="1962"/>
                                </a:lnTo>
                                <a:lnTo>
                                  <a:pt x="1746" y="1783"/>
                                </a:lnTo>
                                <a:lnTo>
                                  <a:pt x="1746" y="1427"/>
                                </a:lnTo>
                                <a:lnTo>
                                  <a:pt x="1437" y="1605"/>
                                </a:lnTo>
                                <a:close/>
                                <a:moveTo>
                                  <a:pt x="1313" y="373"/>
                                </a:moveTo>
                                <a:lnTo>
                                  <a:pt x="1474" y="280"/>
                                </a:lnTo>
                                <a:lnTo>
                                  <a:pt x="1474" y="94"/>
                                </a:lnTo>
                                <a:lnTo>
                                  <a:pt x="1313" y="0"/>
                                </a:lnTo>
                                <a:lnTo>
                                  <a:pt x="1152" y="94"/>
                                </a:lnTo>
                                <a:lnTo>
                                  <a:pt x="1152" y="280"/>
                                </a:lnTo>
                                <a:lnTo>
                                  <a:pt x="1313" y="373"/>
                                </a:lnTo>
                                <a:close/>
                                <a:moveTo>
                                  <a:pt x="1313" y="3068"/>
                                </a:moveTo>
                                <a:lnTo>
                                  <a:pt x="1474" y="2974"/>
                                </a:lnTo>
                                <a:lnTo>
                                  <a:pt x="1474" y="2788"/>
                                </a:lnTo>
                                <a:lnTo>
                                  <a:pt x="1313" y="2695"/>
                                </a:lnTo>
                                <a:lnTo>
                                  <a:pt x="1152" y="2788"/>
                                </a:lnTo>
                                <a:lnTo>
                                  <a:pt x="1152" y="2974"/>
                                </a:lnTo>
                                <a:lnTo>
                                  <a:pt x="1313" y="3068"/>
                                </a:lnTo>
                                <a:close/>
                                <a:moveTo>
                                  <a:pt x="2469" y="2393"/>
                                </a:moveTo>
                                <a:lnTo>
                                  <a:pt x="2630" y="2299"/>
                                </a:lnTo>
                                <a:lnTo>
                                  <a:pt x="2630" y="2113"/>
                                </a:lnTo>
                                <a:lnTo>
                                  <a:pt x="2469" y="2020"/>
                                </a:lnTo>
                                <a:lnTo>
                                  <a:pt x="2308" y="2113"/>
                                </a:lnTo>
                                <a:lnTo>
                                  <a:pt x="2308" y="2299"/>
                                </a:lnTo>
                                <a:lnTo>
                                  <a:pt x="2469" y="2393"/>
                                </a:lnTo>
                                <a:close/>
                                <a:moveTo>
                                  <a:pt x="2469" y="1048"/>
                                </a:moveTo>
                                <a:lnTo>
                                  <a:pt x="2630" y="955"/>
                                </a:lnTo>
                                <a:lnTo>
                                  <a:pt x="2630" y="769"/>
                                </a:lnTo>
                                <a:lnTo>
                                  <a:pt x="2469" y="675"/>
                                </a:lnTo>
                                <a:lnTo>
                                  <a:pt x="2308" y="769"/>
                                </a:lnTo>
                                <a:lnTo>
                                  <a:pt x="2308" y="955"/>
                                </a:lnTo>
                                <a:lnTo>
                                  <a:pt x="2469" y="1048"/>
                                </a:lnTo>
                                <a:close/>
                                <a:moveTo>
                                  <a:pt x="161" y="2393"/>
                                </a:moveTo>
                                <a:lnTo>
                                  <a:pt x="322" y="2299"/>
                                </a:lnTo>
                                <a:lnTo>
                                  <a:pt x="322" y="2113"/>
                                </a:lnTo>
                                <a:lnTo>
                                  <a:pt x="161" y="2020"/>
                                </a:lnTo>
                                <a:lnTo>
                                  <a:pt x="0" y="2113"/>
                                </a:lnTo>
                                <a:lnTo>
                                  <a:pt x="0" y="2299"/>
                                </a:lnTo>
                                <a:lnTo>
                                  <a:pt x="161" y="2393"/>
                                </a:lnTo>
                                <a:close/>
                                <a:moveTo>
                                  <a:pt x="161" y="1048"/>
                                </a:moveTo>
                                <a:lnTo>
                                  <a:pt x="322" y="955"/>
                                </a:lnTo>
                                <a:lnTo>
                                  <a:pt x="322" y="769"/>
                                </a:lnTo>
                                <a:lnTo>
                                  <a:pt x="161" y="675"/>
                                </a:lnTo>
                                <a:lnTo>
                                  <a:pt x="0" y="769"/>
                                </a:lnTo>
                                <a:lnTo>
                                  <a:pt x="0" y="955"/>
                                </a:lnTo>
                                <a:lnTo>
                                  <a:pt x="161" y="1048"/>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7706" tIns="58853" rIns="117706" bIns="58853" numCol="1" anchor="t" anchorCtr="0" compatLnSpc="1">
                          <a:prstTxWarp prst="textNoShape">
                            <a:avLst/>
                          </a:prstTxWarp>
                        </wps:bodyPr>
                      </wps:wsp>
                      <wps:wsp>
                        <wps:cNvPr id="13" name="Freeform 13">
                          <a:extLst>
                            <a:ext uri="{FF2B5EF4-FFF2-40B4-BE49-F238E27FC236}">
                              <a16:creationId xmlns:a16="http://schemas.microsoft.com/office/drawing/2014/main" id="{74172CEF-9D9E-4786-9D45-00CE9C9B98F9}"/>
                            </a:ext>
                          </a:extLst>
                        </wps:cNvPr>
                        <wps:cNvSpPr>
                          <a:spLocks noEditPoints="1"/>
                        </wps:cNvSpPr>
                        <wps:spPr bwMode="auto">
                          <a:xfrm>
                            <a:off x="680" y="441"/>
                            <a:ext cx="2960" cy="3437"/>
                          </a:xfrm>
                          <a:custGeom>
                            <a:avLst/>
                            <a:gdLst>
                              <a:gd name="T0" fmla="*/ 1395 w 1580"/>
                              <a:gd name="T1" fmla="*/ 753 h 1833"/>
                              <a:gd name="T2" fmla="*/ 1569 w 1580"/>
                              <a:gd name="T3" fmla="*/ 665 h 1833"/>
                              <a:gd name="T4" fmla="*/ 1569 w 1580"/>
                              <a:gd name="T5" fmla="*/ 452 h 1833"/>
                              <a:gd name="T6" fmla="*/ 1243 w 1580"/>
                              <a:gd name="T7" fmla="*/ 452 h 1833"/>
                              <a:gd name="T8" fmla="*/ 1086 w 1580"/>
                              <a:gd name="T9" fmla="*/ 720 h 1833"/>
                              <a:gd name="T10" fmla="*/ 952 w 1580"/>
                              <a:gd name="T11" fmla="*/ 305 h 1833"/>
                              <a:gd name="T12" fmla="*/ 952 w 1580"/>
                              <a:gd name="T13" fmla="*/ 92 h 1833"/>
                              <a:gd name="T14" fmla="*/ 626 w 1580"/>
                              <a:gd name="T15" fmla="*/ 92 h 1833"/>
                              <a:gd name="T16" fmla="*/ 626 w 1580"/>
                              <a:gd name="T17" fmla="*/ 305 h 1833"/>
                              <a:gd name="T18" fmla="*/ 492 w 1580"/>
                              <a:gd name="T19" fmla="*/ 720 h 1833"/>
                              <a:gd name="T20" fmla="*/ 337 w 1580"/>
                              <a:gd name="T21" fmla="*/ 452 h 1833"/>
                              <a:gd name="T22" fmla="*/ 11 w 1580"/>
                              <a:gd name="T23" fmla="*/ 452 h 1833"/>
                              <a:gd name="T24" fmla="*/ 11 w 1580"/>
                              <a:gd name="T25" fmla="*/ 665 h 1833"/>
                              <a:gd name="T26" fmla="*/ 185 w 1580"/>
                              <a:gd name="T27" fmla="*/ 753 h 1833"/>
                              <a:gd name="T28" fmla="*/ 470 w 1580"/>
                              <a:gd name="T29" fmla="*/ 1076 h 1833"/>
                              <a:gd name="T30" fmla="*/ 163 w 1580"/>
                              <a:gd name="T31" fmla="*/ 1081 h 1833"/>
                              <a:gd name="T32" fmla="*/ 0 w 1580"/>
                              <a:gd name="T33" fmla="*/ 1363 h 1833"/>
                              <a:gd name="T34" fmla="*/ 174 w 1580"/>
                              <a:gd name="T35" fmla="*/ 1473 h 1833"/>
                              <a:gd name="T36" fmla="*/ 348 w 1580"/>
                              <a:gd name="T37" fmla="*/ 1363 h 1833"/>
                              <a:gd name="T38" fmla="*/ 767 w 1580"/>
                              <a:gd name="T39" fmla="*/ 1272 h 1833"/>
                              <a:gd name="T40" fmla="*/ 615 w 1580"/>
                              <a:gd name="T41" fmla="*/ 1548 h 1833"/>
                              <a:gd name="T42" fmla="*/ 778 w 1580"/>
                              <a:gd name="T43" fmla="*/ 1830 h 1833"/>
                              <a:gd name="T44" fmla="*/ 952 w 1580"/>
                              <a:gd name="T45" fmla="*/ 1742 h 1833"/>
                              <a:gd name="T46" fmla="*/ 952 w 1580"/>
                              <a:gd name="T47" fmla="*/ 1529 h 1833"/>
                              <a:gd name="T48" fmla="*/ 1086 w 1580"/>
                              <a:gd name="T49" fmla="*/ 1114 h 1833"/>
                              <a:gd name="T50" fmla="*/ 1243 w 1580"/>
                              <a:gd name="T51" fmla="*/ 1382 h 1833"/>
                              <a:gd name="T52" fmla="*/ 1417 w 1580"/>
                              <a:gd name="T53" fmla="*/ 1470 h 1833"/>
                              <a:gd name="T54" fmla="*/ 1580 w 1580"/>
                              <a:gd name="T55" fmla="*/ 1188 h 1833"/>
                              <a:gd name="T56" fmla="*/ 1395 w 1580"/>
                              <a:gd name="T57" fmla="*/ 1081 h 1833"/>
                              <a:gd name="T58" fmla="*/ 1108 w 1580"/>
                              <a:gd name="T59" fmla="*/ 758 h 1833"/>
                              <a:gd name="T60" fmla="*/ 789 w 1580"/>
                              <a:gd name="T61" fmla="*/ 600 h 1833"/>
                              <a:gd name="T62" fmla="*/ 1276 w 1580"/>
                              <a:gd name="T63" fmla="*/ 483 h 1833"/>
                              <a:gd name="T64" fmla="*/ 1536 w 1580"/>
                              <a:gd name="T65" fmla="*/ 634 h 1833"/>
                              <a:gd name="T66" fmla="*/ 1276 w 1580"/>
                              <a:gd name="T67" fmla="*/ 483 h 1833"/>
                              <a:gd name="T68" fmla="*/ 919 w 1580"/>
                              <a:gd name="T69" fmla="*/ 123 h 1833"/>
                              <a:gd name="T70" fmla="*/ 659 w 1580"/>
                              <a:gd name="T71" fmla="*/ 274 h 1833"/>
                              <a:gd name="T72" fmla="*/ 174 w 1580"/>
                              <a:gd name="T73" fmla="*/ 709 h 1833"/>
                              <a:gd name="T74" fmla="*/ 174 w 1580"/>
                              <a:gd name="T75" fmla="*/ 408 h 1833"/>
                              <a:gd name="T76" fmla="*/ 304 w 1580"/>
                              <a:gd name="T77" fmla="*/ 1351 h 1833"/>
                              <a:gd name="T78" fmla="*/ 44 w 1580"/>
                              <a:gd name="T79" fmla="*/ 1200 h 1833"/>
                              <a:gd name="T80" fmla="*/ 304 w 1580"/>
                              <a:gd name="T81" fmla="*/ 1351 h 1833"/>
                              <a:gd name="T82" fmla="*/ 767 w 1580"/>
                              <a:gd name="T83" fmla="*/ 1222 h 1833"/>
                              <a:gd name="T84" fmla="*/ 919 w 1580"/>
                              <a:gd name="T85" fmla="*/ 1711 h 1833"/>
                              <a:gd name="T86" fmla="*/ 659 w 1580"/>
                              <a:gd name="T87" fmla="*/ 1560 h 1833"/>
                              <a:gd name="T88" fmla="*/ 919 w 1580"/>
                              <a:gd name="T89" fmla="*/ 1711 h 1833"/>
                              <a:gd name="T90" fmla="*/ 1064 w 1580"/>
                              <a:gd name="T91" fmla="*/ 784 h 1833"/>
                              <a:gd name="T92" fmla="*/ 1276 w 1580"/>
                              <a:gd name="T93" fmla="*/ 1200 h 1833"/>
                              <a:gd name="T94" fmla="*/ 1536 w 1580"/>
                              <a:gd name="T95" fmla="*/ 1351 h 1833"/>
                              <a:gd name="T96" fmla="*/ 1276 w 1580"/>
                              <a:gd name="T97" fmla="*/ 120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80" h="1833">
                                <a:moveTo>
                                  <a:pt x="1108" y="758"/>
                                </a:moveTo>
                                <a:cubicBezTo>
                                  <a:pt x="1254" y="672"/>
                                  <a:pt x="1254" y="672"/>
                                  <a:pt x="1254" y="672"/>
                                </a:cubicBezTo>
                                <a:cubicBezTo>
                                  <a:pt x="1395" y="753"/>
                                  <a:pt x="1395" y="753"/>
                                  <a:pt x="1395" y="753"/>
                                </a:cubicBezTo>
                                <a:cubicBezTo>
                                  <a:pt x="1399" y="755"/>
                                  <a:pt x="1403" y="756"/>
                                  <a:pt x="1406" y="756"/>
                                </a:cubicBezTo>
                                <a:cubicBezTo>
                                  <a:pt x="1410" y="756"/>
                                  <a:pt x="1414" y="755"/>
                                  <a:pt x="1417" y="753"/>
                                </a:cubicBezTo>
                                <a:cubicBezTo>
                                  <a:pt x="1569" y="665"/>
                                  <a:pt x="1569" y="665"/>
                                  <a:pt x="1569" y="665"/>
                                </a:cubicBezTo>
                                <a:cubicBezTo>
                                  <a:pt x="1576" y="661"/>
                                  <a:pt x="1580" y="654"/>
                                  <a:pt x="1580" y="646"/>
                                </a:cubicBezTo>
                                <a:cubicBezTo>
                                  <a:pt x="1580" y="471"/>
                                  <a:pt x="1580" y="471"/>
                                  <a:pt x="1580" y="471"/>
                                </a:cubicBezTo>
                                <a:cubicBezTo>
                                  <a:pt x="1580" y="463"/>
                                  <a:pt x="1576" y="456"/>
                                  <a:pt x="1569" y="452"/>
                                </a:cubicBezTo>
                                <a:cubicBezTo>
                                  <a:pt x="1417" y="364"/>
                                  <a:pt x="1417" y="364"/>
                                  <a:pt x="1417" y="364"/>
                                </a:cubicBezTo>
                                <a:cubicBezTo>
                                  <a:pt x="1411" y="360"/>
                                  <a:pt x="1402" y="360"/>
                                  <a:pt x="1395" y="364"/>
                                </a:cubicBezTo>
                                <a:cubicBezTo>
                                  <a:pt x="1243" y="452"/>
                                  <a:pt x="1243" y="452"/>
                                  <a:pt x="1243" y="452"/>
                                </a:cubicBezTo>
                                <a:cubicBezTo>
                                  <a:pt x="1237" y="456"/>
                                  <a:pt x="1232" y="463"/>
                                  <a:pt x="1232" y="471"/>
                                </a:cubicBezTo>
                                <a:cubicBezTo>
                                  <a:pt x="1232" y="634"/>
                                  <a:pt x="1232" y="634"/>
                                  <a:pt x="1232" y="634"/>
                                </a:cubicBezTo>
                                <a:cubicBezTo>
                                  <a:pt x="1086" y="720"/>
                                  <a:pt x="1086" y="720"/>
                                  <a:pt x="1086" y="720"/>
                                </a:cubicBezTo>
                                <a:cubicBezTo>
                                  <a:pt x="811" y="562"/>
                                  <a:pt x="811" y="562"/>
                                  <a:pt x="811" y="562"/>
                                </a:cubicBezTo>
                                <a:cubicBezTo>
                                  <a:pt x="811" y="387"/>
                                  <a:pt x="811" y="387"/>
                                  <a:pt x="811" y="387"/>
                                </a:cubicBezTo>
                                <a:cubicBezTo>
                                  <a:pt x="952" y="305"/>
                                  <a:pt x="952" y="305"/>
                                  <a:pt x="952" y="305"/>
                                </a:cubicBezTo>
                                <a:cubicBezTo>
                                  <a:pt x="959" y="301"/>
                                  <a:pt x="963" y="294"/>
                                  <a:pt x="963" y="286"/>
                                </a:cubicBezTo>
                                <a:cubicBezTo>
                                  <a:pt x="963" y="111"/>
                                  <a:pt x="963" y="111"/>
                                  <a:pt x="963" y="111"/>
                                </a:cubicBezTo>
                                <a:cubicBezTo>
                                  <a:pt x="963" y="103"/>
                                  <a:pt x="959" y="96"/>
                                  <a:pt x="952" y="92"/>
                                </a:cubicBezTo>
                                <a:cubicBezTo>
                                  <a:pt x="800" y="4"/>
                                  <a:pt x="800" y="4"/>
                                  <a:pt x="800" y="4"/>
                                </a:cubicBezTo>
                                <a:cubicBezTo>
                                  <a:pt x="793" y="0"/>
                                  <a:pt x="785" y="0"/>
                                  <a:pt x="778" y="4"/>
                                </a:cubicBezTo>
                                <a:cubicBezTo>
                                  <a:pt x="626" y="92"/>
                                  <a:pt x="626" y="92"/>
                                  <a:pt x="626" y="92"/>
                                </a:cubicBezTo>
                                <a:cubicBezTo>
                                  <a:pt x="619" y="96"/>
                                  <a:pt x="615" y="103"/>
                                  <a:pt x="615" y="111"/>
                                </a:cubicBezTo>
                                <a:cubicBezTo>
                                  <a:pt x="615" y="286"/>
                                  <a:pt x="615" y="286"/>
                                  <a:pt x="615" y="286"/>
                                </a:cubicBezTo>
                                <a:cubicBezTo>
                                  <a:pt x="615" y="294"/>
                                  <a:pt x="619" y="301"/>
                                  <a:pt x="626" y="305"/>
                                </a:cubicBezTo>
                                <a:cubicBezTo>
                                  <a:pt x="767" y="387"/>
                                  <a:pt x="767" y="387"/>
                                  <a:pt x="767" y="387"/>
                                </a:cubicBezTo>
                                <a:cubicBezTo>
                                  <a:pt x="767" y="562"/>
                                  <a:pt x="767" y="562"/>
                                  <a:pt x="767" y="562"/>
                                </a:cubicBezTo>
                                <a:cubicBezTo>
                                  <a:pt x="492" y="720"/>
                                  <a:pt x="492" y="720"/>
                                  <a:pt x="492" y="720"/>
                                </a:cubicBezTo>
                                <a:cubicBezTo>
                                  <a:pt x="348" y="634"/>
                                  <a:pt x="348" y="634"/>
                                  <a:pt x="348" y="634"/>
                                </a:cubicBezTo>
                                <a:cubicBezTo>
                                  <a:pt x="348" y="471"/>
                                  <a:pt x="348" y="471"/>
                                  <a:pt x="348" y="471"/>
                                </a:cubicBezTo>
                                <a:cubicBezTo>
                                  <a:pt x="348" y="463"/>
                                  <a:pt x="344" y="456"/>
                                  <a:pt x="337" y="452"/>
                                </a:cubicBezTo>
                                <a:cubicBezTo>
                                  <a:pt x="185" y="364"/>
                                  <a:pt x="185" y="364"/>
                                  <a:pt x="185" y="364"/>
                                </a:cubicBezTo>
                                <a:cubicBezTo>
                                  <a:pt x="179" y="360"/>
                                  <a:pt x="170" y="360"/>
                                  <a:pt x="163" y="364"/>
                                </a:cubicBezTo>
                                <a:cubicBezTo>
                                  <a:pt x="11" y="452"/>
                                  <a:pt x="11" y="452"/>
                                  <a:pt x="11" y="452"/>
                                </a:cubicBezTo>
                                <a:cubicBezTo>
                                  <a:pt x="5" y="456"/>
                                  <a:pt x="0" y="463"/>
                                  <a:pt x="0" y="471"/>
                                </a:cubicBezTo>
                                <a:cubicBezTo>
                                  <a:pt x="0" y="646"/>
                                  <a:pt x="0" y="646"/>
                                  <a:pt x="0" y="646"/>
                                </a:cubicBezTo>
                                <a:cubicBezTo>
                                  <a:pt x="0" y="654"/>
                                  <a:pt x="5" y="661"/>
                                  <a:pt x="11" y="665"/>
                                </a:cubicBezTo>
                                <a:cubicBezTo>
                                  <a:pt x="163" y="753"/>
                                  <a:pt x="163" y="753"/>
                                  <a:pt x="163" y="753"/>
                                </a:cubicBezTo>
                                <a:cubicBezTo>
                                  <a:pt x="167" y="755"/>
                                  <a:pt x="171" y="756"/>
                                  <a:pt x="174" y="756"/>
                                </a:cubicBezTo>
                                <a:cubicBezTo>
                                  <a:pt x="178" y="756"/>
                                  <a:pt x="182" y="755"/>
                                  <a:pt x="185" y="753"/>
                                </a:cubicBezTo>
                                <a:cubicBezTo>
                                  <a:pt x="326" y="672"/>
                                  <a:pt x="326" y="672"/>
                                  <a:pt x="326" y="672"/>
                                </a:cubicBezTo>
                                <a:cubicBezTo>
                                  <a:pt x="470" y="758"/>
                                  <a:pt x="470" y="758"/>
                                  <a:pt x="470" y="758"/>
                                </a:cubicBezTo>
                                <a:cubicBezTo>
                                  <a:pt x="470" y="1076"/>
                                  <a:pt x="470" y="1076"/>
                                  <a:pt x="470" y="1076"/>
                                </a:cubicBezTo>
                                <a:cubicBezTo>
                                  <a:pt x="326" y="1162"/>
                                  <a:pt x="326" y="1162"/>
                                  <a:pt x="326" y="1162"/>
                                </a:cubicBezTo>
                                <a:cubicBezTo>
                                  <a:pt x="185" y="1081"/>
                                  <a:pt x="185" y="1081"/>
                                  <a:pt x="185" y="1081"/>
                                </a:cubicBezTo>
                                <a:cubicBezTo>
                                  <a:pt x="179" y="1077"/>
                                  <a:pt x="170" y="1077"/>
                                  <a:pt x="163" y="1081"/>
                                </a:cubicBezTo>
                                <a:cubicBezTo>
                                  <a:pt x="11" y="1169"/>
                                  <a:pt x="11" y="1169"/>
                                  <a:pt x="11" y="1169"/>
                                </a:cubicBezTo>
                                <a:cubicBezTo>
                                  <a:pt x="5" y="1173"/>
                                  <a:pt x="0" y="1180"/>
                                  <a:pt x="0" y="1188"/>
                                </a:cubicBezTo>
                                <a:cubicBezTo>
                                  <a:pt x="0" y="1363"/>
                                  <a:pt x="0" y="1363"/>
                                  <a:pt x="0" y="1363"/>
                                </a:cubicBezTo>
                                <a:cubicBezTo>
                                  <a:pt x="0" y="1371"/>
                                  <a:pt x="5" y="1378"/>
                                  <a:pt x="11" y="1382"/>
                                </a:cubicBezTo>
                                <a:cubicBezTo>
                                  <a:pt x="163" y="1470"/>
                                  <a:pt x="163" y="1470"/>
                                  <a:pt x="163" y="1470"/>
                                </a:cubicBezTo>
                                <a:cubicBezTo>
                                  <a:pt x="167" y="1472"/>
                                  <a:pt x="171" y="1473"/>
                                  <a:pt x="174" y="1473"/>
                                </a:cubicBezTo>
                                <a:cubicBezTo>
                                  <a:pt x="178" y="1473"/>
                                  <a:pt x="182" y="1472"/>
                                  <a:pt x="185" y="1470"/>
                                </a:cubicBezTo>
                                <a:cubicBezTo>
                                  <a:pt x="337" y="1382"/>
                                  <a:pt x="337" y="1382"/>
                                  <a:pt x="337" y="1382"/>
                                </a:cubicBezTo>
                                <a:cubicBezTo>
                                  <a:pt x="344" y="1378"/>
                                  <a:pt x="348" y="1371"/>
                                  <a:pt x="348" y="1363"/>
                                </a:cubicBezTo>
                                <a:cubicBezTo>
                                  <a:pt x="348" y="1200"/>
                                  <a:pt x="348" y="1200"/>
                                  <a:pt x="348" y="1200"/>
                                </a:cubicBezTo>
                                <a:cubicBezTo>
                                  <a:pt x="492" y="1114"/>
                                  <a:pt x="492" y="1114"/>
                                  <a:pt x="492" y="1114"/>
                                </a:cubicBezTo>
                                <a:cubicBezTo>
                                  <a:pt x="767" y="1272"/>
                                  <a:pt x="767" y="1272"/>
                                  <a:pt x="767" y="1272"/>
                                </a:cubicBezTo>
                                <a:cubicBezTo>
                                  <a:pt x="767" y="1447"/>
                                  <a:pt x="767" y="1447"/>
                                  <a:pt x="767" y="1447"/>
                                </a:cubicBezTo>
                                <a:cubicBezTo>
                                  <a:pt x="626" y="1529"/>
                                  <a:pt x="626" y="1529"/>
                                  <a:pt x="626" y="1529"/>
                                </a:cubicBezTo>
                                <a:cubicBezTo>
                                  <a:pt x="619" y="1533"/>
                                  <a:pt x="615" y="1540"/>
                                  <a:pt x="615" y="1548"/>
                                </a:cubicBezTo>
                                <a:cubicBezTo>
                                  <a:pt x="615" y="1723"/>
                                  <a:pt x="615" y="1723"/>
                                  <a:pt x="615" y="1723"/>
                                </a:cubicBezTo>
                                <a:cubicBezTo>
                                  <a:pt x="615" y="1731"/>
                                  <a:pt x="619" y="1738"/>
                                  <a:pt x="626" y="1742"/>
                                </a:cubicBezTo>
                                <a:cubicBezTo>
                                  <a:pt x="778" y="1830"/>
                                  <a:pt x="778" y="1830"/>
                                  <a:pt x="778" y="1830"/>
                                </a:cubicBezTo>
                                <a:cubicBezTo>
                                  <a:pt x="781" y="1832"/>
                                  <a:pt x="785" y="1833"/>
                                  <a:pt x="789" y="1833"/>
                                </a:cubicBezTo>
                                <a:cubicBezTo>
                                  <a:pt x="793" y="1833"/>
                                  <a:pt x="797" y="1832"/>
                                  <a:pt x="800" y="1830"/>
                                </a:cubicBezTo>
                                <a:cubicBezTo>
                                  <a:pt x="952" y="1742"/>
                                  <a:pt x="952" y="1742"/>
                                  <a:pt x="952" y="1742"/>
                                </a:cubicBezTo>
                                <a:cubicBezTo>
                                  <a:pt x="959" y="1738"/>
                                  <a:pt x="963" y="1731"/>
                                  <a:pt x="963" y="1723"/>
                                </a:cubicBezTo>
                                <a:cubicBezTo>
                                  <a:pt x="963" y="1548"/>
                                  <a:pt x="963" y="1548"/>
                                  <a:pt x="963" y="1548"/>
                                </a:cubicBezTo>
                                <a:cubicBezTo>
                                  <a:pt x="963" y="1540"/>
                                  <a:pt x="959" y="1533"/>
                                  <a:pt x="952" y="1529"/>
                                </a:cubicBezTo>
                                <a:cubicBezTo>
                                  <a:pt x="811" y="1447"/>
                                  <a:pt x="811" y="1447"/>
                                  <a:pt x="811" y="1447"/>
                                </a:cubicBezTo>
                                <a:cubicBezTo>
                                  <a:pt x="811" y="1272"/>
                                  <a:pt x="811" y="1272"/>
                                  <a:pt x="811" y="1272"/>
                                </a:cubicBezTo>
                                <a:cubicBezTo>
                                  <a:pt x="1086" y="1114"/>
                                  <a:pt x="1086" y="1114"/>
                                  <a:pt x="1086" y="1114"/>
                                </a:cubicBezTo>
                                <a:cubicBezTo>
                                  <a:pt x="1232" y="1200"/>
                                  <a:pt x="1232" y="1200"/>
                                  <a:pt x="1232" y="1200"/>
                                </a:cubicBezTo>
                                <a:cubicBezTo>
                                  <a:pt x="1232" y="1363"/>
                                  <a:pt x="1232" y="1363"/>
                                  <a:pt x="1232" y="1363"/>
                                </a:cubicBezTo>
                                <a:cubicBezTo>
                                  <a:pt x="1232" y="1371"/>
                                  <a:pt x="1237" y="1378"/>
                                  <a:pt x="1243" y="1382"/>
                                </a:cubicBezTo>
                                <a:cubicBezTo>
                                  <a:pt x="1395" y="1470"/>
                                  <a:pt x="1395" y="1470"/>
                                  <a:pt x="1395" y="1470"/>
                                </a:cubicBezTo>
                                <a:cubicBezTo>
                                  <a:pt x="1399" y="1472"/>
                                  <a:pt x="1403" y="1473"/>
                                  <a:pt x="1406" y="1473"/>
                                </a:cubicBezTo>
                                <a:cubicBezTo>
                                  <a:pt x="1410" y="1473"/>
                                  <a:pt x="1414" y="1472"/>
                                  <a:pt x="1417" y="1470"/>
                                </a:cubicBezTo>
                                <a:cubicBezTo>
                                  <a:pt x="1569" y="1382"/>
                                  <a:pt x="1569" y="1382"/>
                                  <a:pt x="1569" y="1382"/>
                                </a:cubicBezTo>
                                <a:cubicBezTo>
                                  <a:pt x="1576" y="1378"/>
                                  <a:pt x="1580" y="1371"/>
                                  <a:pt x="1580" y="1363"/>
                                </a:cubicBezTo>
                                <a:cubicBezTo>
                                  <a:pt x="1580" y="1188"/>
                                  <a:pt x="1580" y="1188"/>
                                  <a:pt x="1580" y="1188"/>
                                </a:cubicBezTo>
                                <a:cubicBezTo>
                                  <a:pt x="1580" y="1180"/>
                                  <a:pt x="1576" y="1173"/>
                                  <a:pt x="1569" y="1169"/>
                                </a:cubicBezTo>
                                <a:cubicBezTo>
                                  <a:pt x="1417" y="1081"/>
                                  <a:pt x="1417" y="1081"/>
                                  <a:pt x="1417" y="1081"/>
                                </a:cubicBezTo>
                                <a:cubicBezTo>
                                  <a:pt x="1411" y="1077"/>
                                  <a:pt x="1402" y="1077"/>
                                  <a:pt x="1395" y="1081"/>
                                </a:cubicBezTo>
                                <a:cubicBezTo>
                                  <a:pt x="1254" y="1162"/>
                                  <a:pt x="1254" y="1162"/>
                                  <a:pt x="1254" y="1162"/>
                                </a:cubicBezTo>
                                <a:cubicBezTo>
                                  <a:pt x="1108" y="1076"/>
                                  <a:pt x="1108" y="1076"/>
                                  <a:pt x="1108" y="1076"/>
                                </a:cubicBezTo>
                                <a:lnTo>
                                  <a:pt x="1108" y="758"/>
                                </a:lnTo>
                                <a:close/>
                                <a:moveTo>
                                  <a:pt x="789" y="892"/>
                                </a:moveTo>
                                <a:cubicBezTo>
                                  <a:pt x="536" y="746"/>
                                  <a:pt x="536" y="746"/>
                                  <a:pt x="536" y="746"/>
                                </a:cubicBezTo>
                                <a:cubicBezTo>
                                  <a:pt x="789" y="600"/>
                                  <a:pt x="789" y="600"/>
                                  <a:pt x="789" y="600"/>
                                </a:cubicBezTo>
                                <a:cubicBezTo>
                                  <a:pt x="1042" y="746"/>
                                  <a:pt x="1042" y="746"/>
                                  <a:pt x="1042" y="746"/>
                                </a:cubicBezTo>
                                <a:lnTo>
                                  <a:pt x="789" y="892"/>
                                </a:lnTo>
                                <a:close/>
                                <a:moveTo>
                                  <a:pt x="1276" y="483"/>
                                </a:moveTo>
                                <a:cubicBezTo>
                                  <a:pt x="1406" y="408"/>
                                  <a:pt x="1406" y="408"/>
                                  <a:pt x="1406" y="408"/>
                                </a:cubicBezTo>
                                <a:cubicBezTo>
                                  <a:pt x="1536" y="483"/>
                                  <a:pt x="1536" y="483"/>
                                  <a:pt x="1536" y="483"/>
                                </a:cubicBezTo>
                                <a:cubicBezTo>
                                  <a:pt x="1536" y="634"/>
                                  <a:pt x="1536" y="634"/>
                                  <a:pt x="1536" y="634"/>
                                </a:cubicBezTo>
                                <a:cubicBezTo>
                                  <a:pt x="1406" y="709"/>
                                  <a:pt x="1406" y="709"/>
                                  <a:pt x="1406" y="709"/>
                                </a:cubicBezTo>
                                <a:cubicBezTo>
                                  <a:pt x="1276" y="634"/>
                                  <a:pt x="1276" y="634"/>
                                  <a:pt x="1276" y="634"/>
                                </a:cubicBezTo>
                                <a:lnTo>
                                  <a:pt x="1276" y="483"/>
                                </a:lnTo>
                                <a:close/>
                                <a:moveTo>
                                  <a:pt x="659" y="123"/>
                                </a:moveTo>
                                <a:cubicBezTo>
                                  <a:pt x="789" y="48"/>
                                  <a:pt x="789" y="48"/>
                                  <a:pt x="789" y="48"/>
                                </a:cubicBezTo>
                                <a:cubicBezTo>
                                  <a:pt x="919" y="123"/>
                                  <a:pt x="919" y="123"/>
                                  <a:pt x="919" y="123"/>
                                </a:cubicBezTo>
                                <a:cubicBezTo>
                                  <a:pt x="919" y="274"/>
                                  <a:pt x="919" y="274"/>
                                  <a:pt x="919" y="274"/>
                                </a:cubicBezTo>
                                <a:cubicBezTo>
                                  <a:pt x="789" y="349"/>
                                  <a:pt x="789" y="349"/>
                                  <a:pt x="789" y="349"/>
                                </a:cubicBezTo>
                                <a:cubicBezTo>
                                  <a:pt x="659" y="274"/>
                                  <a:pt x="659" y="274"/>
                                  <a:pt x="659" y="274"/>
                                </a:cubicBezTo>
                                <a:lnTo>
                                  <a:pt x="659" y="123"/>
                                </a:lnTo>
                                <a:close/>
                                <a:moveTo>
                                  <a:pt x="304" y="634"/>
                                </a:moveTo>
                                <a:cubicBezTo>
                                  <a:pt x="174" y="709"/>
                                  <a:pt x="174" y="709"/>
                                  <a:pt x="174" y="709"/>
                                </a:cubicBezTo>
                                <a:cubicBezTo>
                                  <a:pt x="44" y="634"/>
                                  <a:pt x="44" y="634"/>
                                  <a:pt x="44" y="634"/>
                                </a:cubicBezTo>
                                <a:cubicBezTo>
                                  <a:pt x="44" y="483"/>
                                  <a:pt x="44" y="483"/>
                                  <a:pt x="44" y="483"/>
                                </a:cubicBezTo>
                                <a:cubicBezTo>
                                  <a:pt x="174" y="408"/>
                                  <a:pt x="174" y="408"/>
                                  <a:pt x="174" y="408"/>
                                </a:cubicBezTo>
                                <a:cubicBezTo>
                                  <a:pt x="304" y="483"/>
                                  <a:pt x="304" y="483"/>
                                  <a:pt x="304" y="483"/>
                                </a:cubicBezTo>
                                <a:lnTo>
                                  <a:pt x="304" y="634"/>
                                </a:lnTo>
                                <a:close/>
                                <a:moveTo>
                                  <a:pt x="304" y="1351"/>
                                </a:moveTo>
                                <a:cubicBezTo>
                                  <a:pt x="174" y="1426"/>
                                  <a:pt x="174" y="1426"/>
                                  <a:pt x="174" y="1426"/>
                                </a:cubicBezTo>
                                <a:cubicBezTo>
                                  <a:pt x="44" y="1351"/>
                                  <a:pt x="44" y="1351"/>
                                  <a:pt x="44" y="1351"/>
                                </a:cubicBezTo>
                                <a:cubicBezTo>
                                  <a:pt x="44" y="1200"/>
                                  <a:pt x="44" y="1200"/>
                                  <a:pt x="44" y="1200"/>
                                </a:cubicBezTo>
                                <a:cubicBezTo>
                                  <a:pt x="174" y="1125"/>
                                  <a:pt x="174" y="1125"/>
                                  <a:pt x="174" y="1125"/>
                                </a:cubicBezTo>
                                <a:cubicBezTo>
                                  <a:pt x="304" y="1200"/>
                                  <a:pt x="304" y="1200"/>
                                  <a:pt x="304" y="1200"/>
                                </a:cubicBezTo>
                                <a:lnTo>
                                  <a:pt x="304" y="1351"/>
                                </a:lnTo>
                                <a:close/>
                                <a:moveTo>
                                  <a:pt x="514" y="784"/>
                                </a:moveTo>
                                <a:cubicBezTo>
                                  <a:pt x="767" y="930"/>
                                  <a:pt x="767" y="930"/>
                                  <a:pt x="767" y="930"/>
                                </a:cubicBezTo>
                                <a:cubicBezTo>
                                  <a:pt x="767" y="1222"/>
                                  <a:pt x="767" y="1222"/>
                                  <a:pt x="767" y="1222"/>
                                </a:cubicBezTo>
                                <a:cubicBezTo>
                                  <a:pt x="514" y="1076"/>
                                  <a:pt x="514" y="1076"/>
                                  <a:pt x="514" y="1076"/>
                                </a:cubicBezTo>
                                <a:lnTo>
                                  <a:pt x="514" y="784"/>
                                </a:lnTo>
                                <a:close/>
                                <a:moveTo>
                                  <a:pt x="919" y="1711"/>
                                </a:moveTo>
                                <a:cubicBezTo>
                                  <a:pt x="789" y="1786"/>
                                  <a:pt x="789" y="1786"/>
                                  <a:pt x="789" y="1786"/>
                                </a:cubicBezTo>
                                <a:cubicBezTo>
                                  <a:pt x="659" y="1711"/>
                                  <a:pt x="659" y="1711"/>
                                  <a:pt x="659" y="1711"/>
                                </a:cubicBezTo>
                                <a:cubicBezTo>
                                  <a:pt x="659" y="1560"/>
                                  <a:pt x="659" y="1560"/>
                                  <a:pt x="659" y="1560"/>
                                </a:cubicBezTo>
                                <a:cubicBezTo>
                                  <a:pt x="789" y="1485"/>
                                  <a:pt x="789" y="1485"/>
                                  <a:pt x="789" y="1485"/>
                                </a:cubicBezTo>
                                <a:cubicBezTo>
                                  <a:pt x="919" y="1560"/>
                                  <a:pt x="919" y="1560"/>
                                  <a:pt x="919" y="1560"/>
                                </a:cubicBezTo>
                                <a:lnTo>
                                  <a:pt x="919" y="1711"/>
                                </a:lnTo>
                                <a:close/>
                                <a:moveTo>
                                  <a:pt x="811" y="1222"/>
                                </a:moveTo>
                                <a:cubicBezTo>
                                  <a:pt x="811" y="930"/>
                                  <a:pt x="811" y="930"/>
                                  <a:pt x="811" y="930"/>
                                </a:cubicBezTo>
                                <a:cubicBezTo>
                                  <a:pt x="1064" y="784"/>
                                  <a:pt x="1064" y="784"/>
                                  <a:pt x="1064" y="784"/>
                                </a:cubicBezTo>
                                <a:cubicBezTo>
                                  <a:pt x="1064" y="1076"/>
                                  <a:pt x="1064" y="1076"/>
                                  <a:pt x="1064" y="1076"/>
                                </a:cubicBezTo>
                                <a:lnTo>
                                  <a:pt x="811" y="1222"/>
                                </a:lnTo>
                                <a:close/>
                                <a:moveTo>
                                  <a:pt x="1276" y="1200"/>
                                </a:moveTo>
                                <a:cubicBezTo>
                                  <a:pt x="1406" y="1125"/>
                                  <a:pt x="1406" y="1125"/>
                                  <a:pt x="1406" y="1125"/>
                                </a:cubicBezTo>
                                <a:cubicBezTo>
                                  <a:pt x="1536" y="1200"/>
                                  <a:pt x="1536" y="1200"/>
                                  <a:pt x="1536" y="1200"/>
                                </a:cubicBezTo>
                                <a:cubicBezTo>
                                  <a:pt x="1536" y="1351"/>
                                  <a:pt x="1536" y="1351"/>
                                  <a:pt x="1536" y="1351"/>
                                </a:cubicBezTo>
                                <a:cubicBezTo>
                                  <a:pt x="1406" y="1426"/>
                                  <a:pt x="1406" y="1426"/>
                                  <a:pt x="1406" y="1426"/>
                                </a:cubicBezTo>
                                <a:cubicBezTo>
                                  <a:pt x="1276" y="1351"/>
                                  <a:pt x="1276" y="1351"/>
                                  <a:pt x="1276" y="1351"/>
                                </a:cubicBezTo>
                                <a:lnTo>
                                  <a:pt x="1276" y="120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7706" tIns="58853" rIns="117706" bIns="58853"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71E5E3" id="bcgIcons_Network" o:spid="_x0000_s1026" style="position:absolute;margin-left:423.35pt;margin-top:5.55pt;width:41.5pt;height:35pt;z-index:251661312;mso-width-relative:margin;mso-height-relative:margin" coordsize="431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">
                <v:rect id="AutoShape 24" o:spid="_x0000_s1027" style="position:absolute;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" filled="f" stroked="f">
                  <o:lock v:ext="edit" aspectratio="t" text="t"/>
                </v:rect>
                <v:shape id="Freeform 9" o:spid="_x0000_s1028" style="position:absolute;left:845;top:626;width:2630;height:3068;visibility:visible;mso-wrap-style:square;v-text-anchor:top" coordsize="263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" path="m1189,1962l880,1783r,-356l1189,1605r,357xm1313,1392r309,-179l1313,1035r-309,178l1313,1392xm1437,1605r,357l1746,1783r,-356l1437,1605xm1313,373r161,-93l1474,94,1313,,1152,94r,186l1313,373xm1313,3068r161,-94l1474,2788r-161,-93l1152,2788r,186l1313,3068xm2469,2393r161,-94l2630,2113r-161,-93l2308,2113r,186l2469,2393xm2469,1048r161,-93l2630,769,2469,675r-161,94l2308,955r161,93xm161,2393r161,-94l322,2113,161,2020,,2113r,186l161,2393xm161,1048l322,955r,-186l161,675,,769,,955r161,93xe" fillcolor="#1f497d [3215]" stroked="f">
                  <v:path arrowok="t" o:connecttype="custom" o:connectlocs="1189,1962;880,1783;880,1427;1189,1605;1189,1962;1313,1392;1622,1213;1313,1035;1004,1213;1313,1392;1437,1605;1437,1962;1746,1783;1746,1427;1437,1605;1313,373;1474,280;1474,94;1313,0;1152,94;1152,280;1313,373;1313,3068;1474,2974;1474,2788;1313,2695;1152,2788;1152,2974;1313,3068;2469,2393;2630,2299;2630,2113;2469,2020;2308,2113;2308,2299;2469,2393;2469,1048;2630,955;2630,769;2469,675;2308,769;2308,955;2469,1048;161,2393;322,2299;322,2113;161,2020;0,2113;0,2299;161,2393;161,1048;322,955;322,769;161,675;0,769;0,955;161,1048" o:connectangles="0,0,0,0,0,0,0,0,0,0,0,0,0,0,0,0,0,0,0,0,0,0,0,0,0,0,0,0,0,0,0,0,0,0,0,0,0,0,0,0,0,0,0,0,0,0,0,0,0,0,0,0,0,0,0,0,0"/>
                  <o:lock v:ext="edit" verticies="t"/>
                </v:shape>
                <v:shape id="Freeform 13" o:spid="_x0000_s1029" style="position:absolute;left:680;top:441;width:2960;height:3437;visibility:visible;mso-wrap-style:square;v-text-anchor:top" coordsize="158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" path="m1108,758v146,-86,146,-86,146,-86c1395,753,1395,753,1395,753v4,2,8,3,11,3c1410,756,1414,755,1417,753v152,-88,152,-88,152,-88c1576,661,1580,654,1580,646v,-175,,-175,,-175c1580,463,1576,456,1569,452,1417,364,1417,364,1417,364v-6,-4,-15,-4,-22,c1243,452,1243,452,1243,452v-6,4,-11,11,-11,19c1232,634,1232,634,1232,634v-146,86,-146,86,-146,86c811,562,811,562,811,562v,-175,,-175,,-175c952,305,952,305,952,305v7,-4,11,-11,11,-19c963,111,963,111,963,111v,-8,-4,-15,-11,-19c800,4,800,4,800,4,793,,785,,778,4,626,92,626,92,626,92v-7,4,-11,11,-11,19c615,286,615,286,615,286v,8,4,15,11,19c767,387,767,387,767,387v,175,,175,,175c492,720,492,720,492,720,348,634,348,634,348,634v,-163,,-163,,-163c348,463,344,456,337,452,185,364,185,364,185,364v-6,-4,-15,-4,-22,c11,452,11,452,11,452,5,456,,463,,471,,646,,646,,646v,8,5,15,11,19c163,753,163,753,163,753v4,2,8,3,11,3c178,756,182,755,185,753,326,672,326,672,326,672v144,86,144,86,144,86c470,1076,470,1076,470,1076v-144,86,-144,86,-144,86c185,1081,185,1081,185,1081v-6,-4,-15,-4,-22,c11,1169,11,1169,11,1169,5,1173,,1180,,1188v,175,,175,,175c,1371,5,1378,11,1382v152,88,152,88,152,88c167,1472,171,1473,174,1473v4,,8,-1,11,-3c337,1382,337,1382,337,1382v7,-4,11,-11,11,-19c348,1200,348,1200,348,1200v144,-86,144,-86,144,-86c767,1272,767,1272,767,1272v,175,,175,,175c626,1529,626,1529,626,1529v-7,4,-11,11,-11,19c615,1723,615,1723,615,1723v,8,4,15,11,19c778,1830,778,1830,778,1830v3,2,7,3,11,3c793,1833,797,1832,800,1830v152,-88,152,-88,152,-88c959,1738,963,1731,963,1723v,-175,,-175,,-175c963,1540,959,1533,952,1529,811,1447,811,1447,811,1447v,-175,,-175,,-175c1086,1114,1086,1114,1086,1114v146,86,146,86,146,86c1232,1363,1232,1363,1232,1363v,8,5,15,11,19c1395,1470,1395,1470,1395,1470v4,2,8,3,11,3c1410,1473,1414,1472,1417,1470v152,-88,152,-88,152,-88c1576,1378,1580,1371,1580,1363v,-175,,-175,,-175c1580,1180,1576,1173,1569,1169v-152,-88,-152,-88,-152,-88c1411,1077,1402,1077,1395,1081v-141,81,-141,81,-141,81c1108,1076,1108,1076,1108,1076r,-318xm789,892c536,746,536,746,536,746,789,600,789,600,789,600v253,146,253,146,253,146l789,892xm1276,483v130,-75,130,-75,130,-75c1536,483,1536,483,1536,483v,151,,151,,151c1406,709,1406,709,1406,709,1276,634,1276,634,1276,634r,-151xm659,123c789,48,789,48,789,48v130,75,130,75,130,75c919,274,919,274,919,274,789,349,789,349,789,349,659,274,659,274,659,274r,-151xm304,634c174,709,174,709,174,709,44,634,44,634,44,634v,-151,,-151,,-151c174,408,174,408,174,408v130,75,130,75,130,75l304,634xm304,1351v-130,75,-130,75,-130,75c44,1351,44,1351,44,1351v,-151,,-151,,-151c174,1125,174,1125,174,1125v130,75,130,75,130,75l304,1351xm514,784c767,930,767,930,767,930v,292,,292,,292c514,1076,514,1076,514,1076r,-292xm919,1711v-130,75,-130,75,-130,75c659,1711,659,1711,659,1711v,-151,,-151,,-151c789,1485,789,1485,789,1485v130,75,130,75,130,75l919,1711xm811,1222v,-292,,-292,,-292c1064,784,1064,784,1064,784v,292,,292,,292l811,1222xm1276,1200v130,-75,130,-75,130,-75c1536,1200,1536,1200,1536,1200v,151,,151,,151c1406,1426,1406,1426,1406,1426v-130,-75,-130,-75,-130,-75l1276,1200xe" fillcolor="#4f81bd [3204]" stroked="f">
                  <v:path arrowok="t" o:connecttype="custom" o:connectlocs="2613,1412;2939,1247;2939,848;2329,848;2035,1350;1783,572;1783,173;1173,173;1173,572;922,1350;631,848;21,848;21,1247;347,1412;881,2018;305,2027;0,2556;326,2762;652,2556;1437,2385;1152,2903;1458,3431;1783,3266;1783,2867;2035,2089;2329,2591;2655,2756;2960,2228;2613,2027;2076,1421;1478,1125;2390,906;2878,1189;2390,906;1722,231;1235,514;326,1329;326,765;570,2533;82,2250;570,2533;1437,2291;1722,3208;1235,2925;1722,3208;1993,1470;2390,2250;2878,2533;2390,2250" o:connectangles="0,0,0,0,0,0,0,0,0,0,0,0,0,0,0,0,0,0,0,0,0,0,0,0,0,0,0,0,0,0,0,0,0,0,0,0,0,0,0,0,0,0,0,0,0,0,0,0,0"/>
                  <o:lock v:ext="edit" verticies="t"/>
                </v:shape>
              </v:group>
            </w:pict>
          </mc:Fallback>
        </mc:AlternateContent>
      </w:r>
      <w:r w:rsidR="00E420C1" w:rsidRPr="00E84753">
        <w:t>Theme 2: Advances in technology</w:t>
      </w:r>
      <w:bookmarkEnd w:id="12"/>
    </w:p>
    <w:p w14:paraId="0CC4746D" w14:textId="77777777" w:rsidR="00E420C1" w:rsidRPr="00EA0308" w:rsidRDefault="00E420C1" w:rsidP="00E420C1">
      <w:pPr>
        <w:pStyle w:val="BodyText"/>
        <w:rPr>
          <w:rFonts w:ascii="Henderson BCG Sans" w:hAnsi="Henderson BCG Sans" w:cs="Henderson BCG Sans"/>
          <w:szCs w:val="20"/>
          <w:lang w:val="en-AU"/>
        </w:rPr>
      </w:pPr>
      <w:r w:rsidRPr="00EA0308">
        <w:rPr>
          <w:rFonts w:ascii="Henderson BCG Sans" w:hAnsi="Henderson BCG Sans" w:cs="Henderson BCG Sans"/>
          <w:szCs w:val="20"/>
          <w:lang w:val="en-AU"/>
        </w:rPr>
        <w:t>Rapidly evolving technology, powered by data, has push</w:t>
      </w:r>
      <w:r w:rsidR="001456EC" w:rsidRPr="00EA0308">
        <w:rPr>
          <w:rFonts w:ascii="Henderson BCG Sans" w:hAnsi="Henderson BCG Sans" w:cs="Henderson BCG Sans"/>
          <w:szCs w:val="20"/>
          <w:lang w:val="en-AU"/>
        </w:rPr>
        <w:t>ed</w:t>
      </w:r>
      <w:r w:rsidRPr="00EA0308">
        <w:rPr>
          <w:rFonts w:ascii="Henderson BCG Sans" w:hAnsi="Henderson BCG Sans" w:cs="Henderson BCG Sans"/>
          <w:szCs w:val="20"/>
          <w:lang w:val="en-AU"/>
        </w:rPr>
        <w:t xml:space="preserve"> the world forward at an ever-increasing pace</w:t>
      </w:r>
      <w:r w:rsidR="00A40B34" w:rsidRPr="00EA0308">
        <w:rPr>
          <w:rFonts w:ascii="Henderson BCG Sans" w:hAnsi="Henderson BCG Sans" w:cs="Henderson BCG Sans"/>
          <w:szCs w:val="20"/>
          <w:lang w:val="en-AU"/>
        </w:rPr>
        <w:t xml:space="preserve">, which is </w:t>
      </w:r>
      <w:r w:rsidRPr="00EA0308">
        <w:rPr>
          <w:rFonts w:ascii="Henderson BCG Sans" w:hAnsi="Henderson BCG Sans" w:cs="Henderson BCG Sans"/>
          <w:szCs w:val="20"/>
          <w:lang w:val="en-AU"/>
        </w:rPr>
        <w:t xml:space="preserve">expected </w:t>
      </w:r>
      <w:r w:rsidR="00A40B34" w:rsidRPr="00EA0308">
        <w:rPr>
          <w:rFonts w:ascii="Henderson BCG Sans" w:hAnsi="Henderson BCG Sans" w:cs="Henderson BCG Sans"/>
          <w:szCs w:val="20"/>
          <w:lang w:val="en-AU"/>
        </w:rPr>
        <w:t xml:space="preserve">to </w:t>
      </w:r>
      <w:r w:rsidRPr="00EA0308">
        <w:rPr>
          <w:rFonts w:ascii="Henderson BCG Sans" w:hAnsi="Henderson BCG Sans" w:cs="Henderson BCG Sans"/>
          <w:szCs w:val="20"/>
          <w:lang w:val="en-AU"/>
        </w:rPr>
        <w:t>continue</w:t>
      </w:r>
      <w:r w:rsidR="00A40B34" w:rsidRPr="00EA0308">
        <w:rPr>
          <w:rFonts w:ascii="Henderson BCG Sans" w:hAnsi="Henderson BCG Sans" w:cs="Henderson BCG Sans"/>
          <w:szCs w:val="20"/>
          <w:lang w:val="en-AU"/>
        </w:rPr>
        <w:t xml:space="preserve"> into the 2020s</w:t>
      </w:r>
      <w:r w:rsidRPr="00EA0308">
        <w:rPr>
          <w:rFonts w:ascii="Henderson BCG Sans" w:hAnsi="Henderson BCG Sans" w:cs="Henderson BCG Sans"/>
          <w:szCs w:val="20"/>
          <w:lang w:val="en-AU"/>
        </w:rPr>
        <w:t>. Data generation</w:t>
      </w:r>
      <w:r w:rsidR="00E057F7" w:rsidRPr="00EA0308">
        <w:rPr>
          <w:rFonts w:ascii="Henderson BCG Sans" w:hAnsi="Henderson BCG Sans" w:cs="Henderson BCG Sans"/>
          <w:szCs w:val="20"/>
          <w:lang w:val="en-AU"/>
        </w:rPr>
        <w:t xml:space="preserve"> and hyper-scale computing</w:t>
      </w:r>
      <w:r w:rsidRPr="00EA0308">
        <w:rPr>
          <w:rFonts w:ascii="Henderson BCG Sans" w:hAnsi="Henderson BCG Sans" w:cs="Henderson BCG Sans"/>
          <w:szCs w:val="20"/>
          <w:lang w:val="en-AU"/>
        </w:rPr>
        <w:t xml:space="preserve"> has exploded in the last </w:t>
      </w:r>
      <w:r w:rsidR="00A40B34" w:rsidRPr="00EA0308">
        <w:rPr>
          <w:rFonts w:ascii="Henderson BCG Sans" w:hAnsi="Henderson BCG Sans" w:cs="Henderson BCG Sans"/>
          <w:szCs w:val="20"/>
          <w:lang w:val="en-AU"/>
        </w:rPr>
        <w:t xml:space="preserve">ten years </w:t>
      </w:r>
      <w:r w:rsidRPr="00EA0308">
        <w:rPr>
          <w:rFonts w:ascii="Henderson BCG Sans" w:hAnsi="Henderson BCG Sans" w:cs="Henderson BCG Sans"/>
          <w:szCs w:val="20"/>
          <w:lang w:val="en-AU"/>
        </w:rPr>
        <w:t>and shows no signs of slowing</w:t>
      </w:r>
      <w:r w:rsidR="001456EC" w:rsidRPr="00EA0308">
        <w:rPr>
          <w:rFonts w:ascii="Henderson BCG Sans" w:hAnsi="Henderson BCG Sans" w:cs="Henderson BCG Sans"/>
          <w:szCs w:val="20"/>
          <w:lang w:val="en-AU"/>
        </w:rPr>
        <w:t>. C</w:t>
      </w:r>
      <w:r w:rsidRPr="00EA0308">
        <w:rPr>
          <w:rFonts w:ascii="Henderson BCG Sans" w:hAnsi="Henderson BCG Sans" w:cs="Henderson BCG Sans"/>
          <w:szCs w:val="20"/>
          <w:lang w:val="en-AU"/>
        </w:rPr>
        <w:t>omputational power</w:t>
      </w:r>
      <w:r w:rsidR="001456EC" w:rsidRPr="00EA0308">
        <w:rPr>
          <w:rFonts w:ascii="Henderson BCG Sans" w:hAnsi="Henderson BCG Sans" w:cs="Henderson BCG Sans"/>
          <w:szCs w:val="20"/>
          <w:lang w:val="en-AU"/>
        </w:rPr>
        <w:t xml:space="preserve">, </w:t>
      </w:r>
      <w:r w:rsidRPr="00EA0308">
        <w:rPr>
          <w:rFonts w:ascii="Henderson BCG Sans" w:hAnsi="Henderson BCG Sans" w:cs="Henderson BCG Sans"/>
          <w:szCs w:val="20"/>
          <w:lang w:val="en-AU"/>
        </w:rPr>
        <w:t xml:space="preserve">data visualisation and </w:t>
      </w:r>
      <w:r w:rsidR="001456EC" w:rsidRPr="00EA0308">
        <w:rPr>
          <w:rFonts w:ascii="Henderson BCG Sans" w:hAnsi="Henderson BCG Sans" w:cs="Henderson BCG Sans"/>
          <w:szCs w:val="20"/>
          <w:lang w:val="en-AU"/>
        </w:rPr>
        <w:t xml:space="preserve">data </w:t>
      </w:r>
      <w:r w:rsidRPr="00EA0308">
        <w:rPr>
          <w:rFonts w:ascii="Henderson BCG Sans" w:hAnsi="Henderson BCG Sans" w:cs="Henderson BCG Sans"/>
          <w:szCs w:val="20"/>
          <w:lang w:val="en-AU"/>
        </w:rPr>
        <w:t xml:space="preserve">analysis techniques are expected to keep </w:t>
      </w:r>
      <w:r w:rsidR="005C5158">
        <w:rPr>
          <w:rFonts w:ascii="Henderson BCG Sans" w:hAnsi="Henderson BCG Sans" w:cs="Henderson BCG Sans"/>
          <w:szCs w:val="20"/>
          <w:lang w:val="en-AU"/>
        </w:rPr>
        <w:t>advancing</w:t>
      </w:r>
      <w:r w:rsidR="001456EC" w:rsidRPr="00EA0308">
        <w:rPr>
          <w:rFonts w:ascii="Henderson BCG Sans" w:hAnsi="Henderson BCG Sans" w:cs="Henderson BCG Sans"/>
          <w:szCs w:val="20"/>
          <w:lang w:val="en-AU"/>
        </w:rPr>
        <w:t>. O</w:t>
      </w:r>
      <w:r w:rsidRPr="00EA0308">
        <w:rPr>
          <w:rFonts w:ascii="Henderson BCG Sans" w:hAnsi="Henderson BCG Sans" w:cs="Henderson BCG Sans"/>
          <w:szCs w:val="20"/>
          <w:lang w:val="en-AU"/>
        </w:rPr>
        <w:t>nce automation passes a tipping point</w:t>
      </w:r>
      <w:r w:rsidR="00A40B34" w:rsidRPr="00EA0308">
        <w:rPr>
          <w:rFonts w:ascii="Henderson BCG Sans" w:hAnsi="Henderson BCG Sans" w:cs="Henderson BCG Sans"/>
          <w:szCs w:val="20"/>
          <w:lang w:val="en-AU"/>
        </w:rPr>
        <w:t>,</w:t>
      </w:r>
      <w:r w:rsidRPr="00EA0308">
        <w:rPr>
          <w:rFonts w:ascii="Henderson BCG Sans" w:hAnsi="Henderson BCG Sans" w:cs="Henderson BCG Sans"/>
          <w:szCs w:val="20"/>
          <w:lang w:val="en-AU"/>
        </w:rPr>
        <w:t xml:space="preserve"> it could fundamentally change all aspects of work and society. There is significant uncertainty in how this will play out. </w:t>
      </w:r>
      <w:r w:rsidR="00A40B34" w:rsidRPr="00EA0308">
        <w:rPr>
          <w:rFonts w:ascii="Henderson BCG Sans" w:hAnsi="Henderson BCG Sans" w:cs="Henderson BCG Sans"/>
          <w:szCs w:val="20"/>
          <w:lang w:val="en-AU"/>
        </w:rPr>
        <w:t>The d</w:t>
      </w:r>
      <w:r w:rsidR="001456EC" w:rsidRPr="00EA0308">
        <w:rPr>
          <w:rFonts w:ascii="Henderson BCG Sans" w:hAnsi="Henderson BCG Sans" w:cs="Henderson BCG Sans"/>
          <w:szCs w:val="20"/>
          <w:lang w:val="en-AU"/>
        </w:rPr>
        <w:t>evelopment and adoption of s</w:t>
      </w:r>
      <w:r w:rsidRPr="00EA0308">
        <w:rPr>
          <w:rFonts w:ascii="Henderson BCG Sans" w:hAnsi="Henderson BCG Sans" w:cs="Henderson BCG Sans"/>
          <w:szCs w:val="20"/>
          <w:lang w:val="en-AU"/>
        </w:rPr>
        <w:t xml:space="preserve">pecific technologies </w:t>
      </w:r>
      <w:r w:rsidR="001456EC" w:rsidRPr="00EA0308">
        <w:rPr>
          <w:rFonts w:ascii="Henderson BCG Sans" w:hAnsi="Henderson BCG Sans" w:cs="Henderson BCG Sans"/>
          <w:szCs w:val="20"/>
          <w:lang w:val="en-AU"/>
        </w:rPr>
        <w:t xml:space="preserve">could continue, slow or accelerate. </w:t>
      </w:r>
      <w:r w:rsidR="005C5158">
        <w:rPr>
          <w:rFonts w:ascii="Henderson BCG Sans" w:hAnsi="Henderson BCG Sans" w:cs="Henderson BCG Sans"/>
          <w:szCs w:val="20"/>
          <w:lang w:val="en-AU"/>
        </w:rPr>
        <w:t>It is unclear how society will react to the advances of different technologies</w:t>
      </w:r>
      <w:r w:rsidRPr="00EA0308">
        <w:rPr>
          <w:rFonts w:ascii="Henderson BCG Sans" w:hAnsi="Henderson BCG Sans" w:cs="Henderson BCG Sans"/>
          <w:szCs w:val="20"/>
          <w:lang w:val="en-AU"/>
        </w:rPr>
        <w:t xml:space="preserve">. </w:t>
      </w:r>
      <w:r w:rsidR="00A40B34" w:rsidRPr="00EA0308">
        <w:rPr>
          <w:rFonts w:ascii="Henderson BCG Sans" w:hAnsi="Henderson BCG Sans" w:cs="Henderson BCG Sans"/>
          <w:szCs w:val="20"/>
          <w:lang w:val="en-AU"/>
        </w:rPr>
        <w:t>G</w:t>
      </w:r>
      <w:r w:rsidRPr="00EA0308">
        <w:rPr>
          <w:rFonts w:ascii="Henderson BCG Sans" w:hAnsi="Henderson BCG Sans" w:cs="Henderson BCG Sans"/>
          <w:szCs w:val="20"/>
          <w:lang w:val="en-AU"/>
        </w:rPr>
        <w:t>overnment</w:t>
      </w:r>
      <w:r w:rsidR="00AD350F" w:rsidRPr="00EA0308">
        <w:rPr>
          <w:rFonts w:ascii="Henderson BCG Sans" w:hAnsi="Henderson BCG Sans" w:cs="Henderson BCG Sans"/>
          <w:szCs w:val="20"/>
          <w:lang w:val="en-AU"/>
        </w:rPr>
        <w:t xml:space="preserve">, </w:t>
      </w:r>
      <w:r w:rsidRPr="00EA0308">
        <w:rPr>
          <w:rFonts w:ascii="Henderson BCG Sans" w:hAnsi="Henderson BCG Sans" w:cs="Henderson BCG Sans"/>
          <w:szCs w:val="20"/>
          <w:lang w:val="en-AU"/>
        </w:rPr>
        <w:t xml:space="preserve">will </w:t>
      </w:r>
      <w:r w:rsidR="00A40B34" w:rsidRPr="00EA0308">
        <w:rPr>
          <w:rFonts w:ascii="Henderson BCG Sans" w:hAnsi="Henderson BCG Sans" w:cs="Henderson BCG Sans"/>
          <w:szCs w:val="20"/>
          <w:lang w:val="en-AU"/>
        </w:rPr>
        <w:t xml:space="preserve">face </w:t>
      </w:r>
      <w:r w:rsidRPr="00EA0308">
        <w:rPr>
          <w:rFonts w:ascii="Henderson BCG Sans" w:hAnsi="Henderson BCG Sans" w:cs="Henderson BCG Sans"/>
          <w:szCs w:val="20"/>
          <w:lang w:val="en-AU"/>
        </w:rPr>
        <w:t xml:space="preserve">challenges in responding to social change and potential dislocation, tackling cyber-security threats, and managing </w:t>
      </w:r>
      <w:r w:rsidR="00A40B34" w:rsidRPr="00EA0308">
        <w:rPr>
          <w:rFonts w:ascii="Henderson BCG Sans" w:hAnsi="Henderson BCG Sans" w:cs="Henderson BCG Sans"/>
          <w:szCs w:val="20"/>
          <w:lang w:val="en-AU"/>
        </w:rPr>
        <w:t xml:space="preserve">a </w:t>
      </w:r>
      <w:r w:rsidRPr="00EA0308">
        <w:rPr>
          <w:rFonts w:ascii="Henderson BCG Sans" w:hAnsi="Henderson BCG Sans" w:cs="Henderson BCG Sans"/>
          <w:szCs w:val="20"/>
          <w:lang w:val="en-AU"/>
        </w:rPr>
        <w:t xml:space="preserve">re-shaping economy. </w:t>
      </w:r>
      <w:r w:rsidR="00A40B34" w:rsidRPr="00EA0308">
        <w:rPr>
          <w:rFonts w:ascii="Henderson BCG Sans" w:hAnsi="Henderson BCG Sans" w:cs="Henderson BCG Sans"/>
          <w:szCs w:val="20"/>
          <w:lang w:val="en-AU"/>
        </w:rPr>
        <w:t>O</w:t>
      </w:r>
      <w:r w:rsidRPr="00EA0308">
        <w:rPr>
          <w:rFonts w:ascii="Henderson BCG Sans" w:hAnsi="Henderson BCG Sans" w:cs="Henderson BCG Sans"/>
          <w:szCs w:val="20"/>
          <w:lang w:val="en-AU"/>
        </w:rPr>
        <w:t>pportunit</w:t>
      </w:r>
      <w:r w:rsidR="005C5158">
        <w:rPr>
          <w:rFonts w:ascii="Henderson BCG Sans" w:hAnsi="Henderson BCG Sans" w:cs="Henderson BCG Sans"/>
          <w:szCs w:val="20"/>
          <w:lang w:val="en-AU"/>
        </w:rPr>
        <w:t>ies</w:t>
      </w:r>
      <w:r w:rsidRPr="00EA0308">
        <w:rPr>
          <w:rFonts w:ascii="Henderson BCG Sans" w:hAnsi="Henderson BCG Sans" w:cs="Henderson BCG Sans"/>
          <w:szCs w:val="20"/>
          <w:lang w:val="en-AU"/>
        </w:rPr>
        <w:t xml:space="preserve"> </w:t>
      </w:r>
      <w:r w:rsidR="00A40B34" w:rsidRPr="00EA0308">
        <w:rPr>
          <w:rFonts w:ascii="Henderson BCG Sans" w:hAnsi="Henderson BCG Sans" w:cs="Henderson BCG Sans"/>
          <w:szCs w:val="20"/>
          <w:lang w:val="en-AU"/>
        </w:rPr>
        <w:t xml:space="preserve">will arise </w:t>
      </w:r>
      <w:r w:rsidRPr="00EA0308">
        <w:rPr>
          <w:rFonts w:ascii="Henderson BCG Sans" w:hAnsi="Henderson BCG Sans" w:cs="Henderson BCG Sans"/>
          <w:szCs w:val="20"/>
          <w:lang w:val="en-AU"/>
        </w:rPr>
        <w:t>for government to harness the power of data and tech</w:t>
      </w:r>
      <w:r w:rsidR="00EA7187" w:rsidRPr="00EA0308">
        <w:rPr>
          <w:rFonts w:ascii="Henderson BCG Sans" w:hAnsi="Henderson BCG Sans" w:cs="Henderson BCG Sans"/>
          <w:szCs w:val="20"/>
          <w:lang w:val="en-AU"/>
        </w:rPr>
        <w:t>nology</w:t>
      </w:r>
      <w:r w:rsidRPr="00EA0308">
        <w:rPr>
          <w:rFonts w:ascii="Henderson BCG Sans" w:hAnsi="Henderson BCG Sans" w:cs="Henderson BCG Sans"/>
          <w:szCs w:val="20"/>
          <w:lang w:val="en-AU"/>
        </w:rPr>
        <w:t xml:space="preserve"> to understand </w:t>
      </w:r>
      <w:r w:rsidR="00333533" w:rsidRPr="00EA0308">
        <w:rPr>
          <w:rFonts w:ascii="Henderson BCG Sans" w:hAnsi="Henderson BCG Sans" w:cs="Henderson BCG Sans"/>
          <w:szCs w:val="20"/>
          <w:lang w:val="en-AU"/>
        </w:rPr>
        <w:t xml:space="preserve">public </w:t>
      </w:r>
      <w:r w:rsidRPr="00EA0308">
        <w:rPr>
          <w:rFonts w:ascii="Henderson BCG Sans" w:hAnsi="Henderson BCG Sans" w:cs="Henderson BCG Sans"/>
          <w:szCs w:val="20"/>
          <w:lang w:val="en-AU"/>
        </w:rPr>
        <w:t>needs, solve complex problems and drive policy.</w:t>
      </w:r>
    </w:p>
    <w:p w14:paraId="67B343D9" w14:textId="77777777" w:rsidR="00E420C1" w:rsidRPr="00257115" w:rsidRDefault="00E420C1" w:rsidP="00257115">
      <w:pPr>
        <w:pStyle w:val="h4"/>
      </w:pPr>
      <w:r w:rsidRPr="00257115">
        <w:t>Highest</w:t>
      </w:r>
      <w:r w:rsidR="00A40B34" w:rsidRPr="00257115">
        <w:t>-</w:t>
      </w:r>
      <w:r w:rsidRPr="00257115">
        <w:t xml:space="preserve">impact trends </w:t>
      </w:r>
    </w:p>
    <w:p w14:paraId="633EDC42" w14:textId="77777777" w:rsidR="00E420C1" w:rsidRPr="00EA0308" w:rsidRDefault="00E420C1" w:rsidP="00AE48F2">
      <w:pPr>
        <w:pStyle w:val="ListParagraph"/>
        <w:numPr>
          <w:ilvl w:val="0"/>
          <w:numId w:val="21"/>
        </w:numPr>
        <w:spacing w:line="240" w:lineRule="auto"/>
        <w:rPr>
          <w:rFonts w:cs="Henderson BCG Sans"/>
          <w:szCs w:val="20"/>
          <w:lang w:val="en-AU"/>
        </w:rPr>
      </w:pPr>
      <w:r w:rsidRPr="00EA0308">
        <w:rPr>
          <w:rFonts w:cs="Henderson BCG Sans"/>
          <w:b/>
          <w:bCs/>
          <w:szCs w:val="20"/>
          <w:lang w:val="en-AU"/>
        </w:rPr>
        <w:t xml:space="preserve">Rise of quantum computing: </w:t>
      </w:r>
      <w:r w:rsidRPr="00EA0308">
        <w:rPr>
          <w:rFonts w:cs="Henderson BCG Sans"/>
          <w:bCs/>
          <w:szCs w:val="20"/>
          <w:lang w:val="en-AU"/>
        </w:rPr>
        <w:t>An</w:t>
      </w:r>
      <w:r w:rsidRPr="00EA0308">
        <w:rPr>
          <w:rFonts w:cs="Henderson BCG Sans"/>
          <w:b/>
          <w:bCs/>
          <w:szCs w:val="20"/>
          <w:lang w:val="en-AU"/>
        </w:rPr>
        <w:t xml:space="preserve"> </w:t>
      </w:r>
      <w:r w:rsidRPr="00EA0308">
        <w:rPr>
          <w:rFonts w:cs="Henderson BCG Sans"/>
          <w:szCs w:val="20"/>
          <w:lang w:val="en-AU"/>
        </w:rPr>
        <w:t xml:space="preserve">increase in computing power </w:t>
      </w:r>
      <w:r w:rsidR="00A40B34" w:rsidRPr="00EA0308">
        <w:rPr>
          <w:rFonts w:cs="Henderson BCG Sans"/>
          <w:szCs w:val="20"/>
          <w:lang w:val="en-AU"/>
        </w:rPr>
        <w:t xml:space="preserve">means </w:t>
      </w:r>
      <w:r w:rsidRPr="00EA0308">
        <w:rPr>
          <w:rFonts w:cs="Henderson BCG Sans"/>
          <w:szCs w:val="20"/>
          <w:lang w:val="en-AU"/>
        </w:rPr>
        <w:t xml:space="preserve">more information </w:t>
      </w:r>
      <w:r w:rsidR="00A40B34" w:rsidRPr="00EA0308">
        <w:rPr>
          <w:rFonts w:cs="Henderson BCG Sans"/>
          <w:szCs w:val="20"/>
          <w:lang w:val="en-AU"/>
        </w:rPr>
        <w:t xml:space="preserve">can be processed </w:t>
      </w:r>
      <w:r w:rsidRPr="00EA0308">
        <w:rPr>
          <w:rFonts w:cs="Henderson BCG Sans"/>
          <w:szCs w:val="20"/>
          <w:lang w:val="en-AU"/>
        </w:rPr>
        <w:t xml:space="preserve">exponentially faster </w:t>
      </w:r>
      <w:r w:rsidR="00A40B34" w:rsidRPr="00EA0308">
        <w:rPr>
          <w:rFonts w:cs="Henderson BCG Sans"/>
          <w:szCs w:val="20"/>
          <w:lang w:val="en-AU"/>
        </w:rPr>
        <w:t xml:space="preserve">and </w:t>
      </w:r>
      <w:r w:rsidRPr="00EA0308">
        <w:rPr>
          <w:rFonts w:cs="Henderson BCG Sans"/>
          <w:szCs w:val="20"/>
          <w:lang w:val="en-AU"/>
        </w:rPr>
        <w:t>using less energy</w:t>
      </w:r>
      <w:r w:rsidR="00A40B34" w:rsidRPr="00EA0308">
        <w:rPr>
          <w:rFonts w:cs="Henderson BCG Sans"/>
          <w:szCs w:val="20"/>
          <w:lang w:val="en-AU"/>
        </w:rPr>
        <w:t xml:space="preserve">, with </w:t>
      </w:r>
      <w:r w:rsidRPr="00EA0308">
        <w:rPr>
          <w:rFonts w:cs="Henderson BCG Sans"/>
          <w:szCs w:val="20"/>
          <w:lang w:val="en-AU"/>
        </w:rPr>
        <w:t>the potential to change the type and volume of analysis undertaken by the APS</w:t>
      </w:r>
      <w:r w:rsidR="00333533" w:rsidRPr="00EA0308">
        <w:rPr>
          <w:rFonts w:cs="Henderson BCG Sans"/>
          <w:szCs w:val="20"/>
          <w:lang w:val="en-AU"/>
        </w:rPr>
        <w:t>.</w:t>
      </w:r>
    </w:p>
    <w:p w14:paraId="7D94B68D" w14:textId="77777777" w:rsidR="00E420C1" w:rsidRPr="00EA0308" w:rsidRDefault="00E420C1" w:rsidP="00E420C1">
      <w:pPr>
        <w:pStyle w:val="ListParagraph"/>
        <w:ind w:left="1440"/>
        <w:rPr>
          <w:rFonts w:cs="Henderson BCG Sans"/>
          <w:b/>
          <w:bCs/>
          <w:szCs w:val="20"/>
          <w:lang w:val="en-AU"/>
        </w:rPr>
      </w:pPr>
    </w:p>
    <w:p w14:paraId="4D2C329D" w14:textId="77777777" w:rsidR="00E420C1" w:rsidRPr="00EA0308" w:rsidRDefault="00E420C1" w:rsidP="00AE48F2">
      <w:pPr>
        <w:pStyle w:val="ListParagraph"/>
        <w:numPr>
          <w:ilvl w:val="0"/>
          <w:numId w:val="21"/>
        </w:numPr>
        <w:spacing w:line="240" w:lineRule="auto"/>
        <w:rPr>
          <w:rFonts w:cs="Henderson BCG Sans"/>
          <w:szCs w:val="20"/>
          <w:lang w:val="en-AU"/>
        </w:rPr>
      </w:pPr>
      <w:r w:rsidRPr="00EA0308">
        <w:rPr>
          <w:rFonts w:cs="Henderson BCG Sans"/>
          <w:b/>
          <w:bCs/>
          <w:szCs w:val="20"/>
          <w:lang w:val="en-AU"/>
        </w:rPr>
        <w:t>Rise of artificial intelligence and machine learning:</w:t>
      </w:r>
      <w:r w:rsidRPr="00EA0308">
        <w:rPr>
          <w:rFonts w:cs="Henderson BCG Sans"/>
          <w:szCs w:val="20"/>
          <w:lang w:val="en-AU"/>
        </w:rPr>
        <w:t xml:space="preserve"> </w:t>
      </w:r>
      <w:r w:rsidR="00EA7187" w:rsidRPr="00EA0308">
        <w:rPr>
          <w:rFonts w:cs="Henderson BCG Sans"/>
          <w:szCs w:val="20"/>
          <w:lang w:val="en-AU"/>
        </w:rPr>
        <w:t>I</w:t>
      </w:r>
      <w:r w:rsidRPr="00EA0308">
        <w:rPr>
          <w:rFonts w:cs="Henderson BCG Sans"/>
          <w:szCs w:val="20"/>
          <w:lang w:val="en-AU"/>
        </w:rPr>
        <w:t>ncreasing development</w:t>
      </w:r>
      <w:r w:rsidR="00EA7187" w:rsidRPr="00EA0308">
        <w:rPr>
          <w:rFonts w:cs="Henderson BCG Sans"/>
          <w:szCs w:val="20"/>
          <w:lang w:val="en-AU"/>
        </w:rPr>
        <w:t>s</w:t>
      </w:r>
      <w:r w:rsidRPr="00EA0308">
        <w:rPr>
          <w:rFonts w:cs="Henderson BCG Sans"/>
          <w:szCs w:val="20"/>
          <w:lang w:val="en-AU"/>
        </w:rPr>
        <w:t xml:space="preserve"> and </w:t>
      </w:r>
      <w:r w:rsidR="005C5158">
        <w:rPr>
          <w:rFonts w:cs="Henderson BCG Sans"/>
          <w:szCs w:val="20"/>
          <w:lang w:val="en-AU"/>
        </w:rPr>
        <w:t xml:space="preserve">new </w:t>
      </w:r>
      <w:r w:rsidRPr="00EA0308">
        <w:rPr>
          <w:rFonts w:cs="Henderson BCG Sans"/>
          <w:szCs w:val="20"/>
          <w:lang w:val="en-AU"/>
        </w:rPr>
        <w:t xml:space="preserve">applications of artificial intelligence and machine learning offer possibilities to improve processes within the APS and service delivery for </w:t>
      </w:r>
      <w:r w:rsidR="00333533" w:rsidRPr="00EA0308">
        <w:rPr>
          <w:rFonts w:cs="Henderson BCG Sans"/>
          <w:szCs w:val="20"/>
          <w:lang w:val="en-AU"/>
        </w:rPr>
        <w:t>the Australian public.</w:t>
      </w:r>
    </w:p>
    <w:p w14:paraId="339E8063" w14:textId="77777777" w:rsidR="00E420C1" w:rsidRPr="00EA0308" w:rsidRDefault="00E420C1" w:rsidP="00E420C1">
      <w:pPr>
        <w:pStyle w:val="ListParagraph"/>
        <w:ind w:left="1440"/>
        <w:rPr>
          <w:rFonts w:cs="Henderson BCG Sans"/>
          <w:szCs w:val="20"/>
          <w:lang w:val="en-AU"/>
        </w:rPr>
      </w:pPr>
    </w:p>
    <w:p w14:paraId="62B01727" w14:textId="77777777" w:rsidR="00E420C1" w:rsidRPr="00EA0308" w:rsidRDefault="00E420C1" w:rsidP="00AE48F2">
      <w:pPr>
        <w:pStyle w:val="ListParagraph"/>
        <w:numPr>
          <w:ilvl w:val="0"/>
          <w:numId w:val="21"/>
        </w:numPr>
        <w:spacing w:line="240" w:lineRule="auto"/>
        <w:rPr>
          <w:rFonts w:cs="Henderson BCG Sans"/>
          <w:b/>
          <w:bCs/>
          <w:szCs w:val="20"/>
          <w:lang w:val="en-AU"/>
        </w:rPr>
      </w:pPr>
      <w:r w:rsidRPr="00EA0308">
        <w:rPr>
          <w:rFonts w:cs="Henderson BCG Sans"/>
          <w:b/>
          <w:bCs/>
          <w:szCs w:val="20"/>
          <w:lang w:val="en-AU"/>
        </w:rPr>
        <w:t xml:space="preserve">Increasingly data driven world: </w:t>
      </w:r>
      <w:r w:rsidR="00EA7187" w:rsidRPr="00EA0308">
        <w:rPr>
          <w:rFonts w:cs="Henderson BCG Sans"/>
          <w:szCs w:val="20"/>
          <w:lang w:val="en-AU"/>
        </w:rPr>
        <w:t>The amount</w:t>
      </w:r>
      <w:r w:rsidR="00D11443" w:rsidRPr="00EA0308">
        <w:rPr>
          <w:rFonts w:cs="Henderson BCG Sans"/>
          <w:szCs w:val="20"/>
          <w:lang w:val="en-AU"/>
        </w:rPr>
        <w:t xml:space="preserve"> of</w:t>
      </w:r>
      <w:r w:rsidRPr="00EA0308">
        <w:rPr>
          <w:rFonts w:cs="Henderson BCG Sans"/>
          <w:szCs w:val="20"/>
          <w:lang w:val="en-AU"/>
        </w:rPr>
        <w:t xml:space="preserve"> data stored, processed and published</w:t>
      </w:r>
      <w:r w:rsidR="00D11443" w:rsidRPr="00EA0308">
        <w:rPr>
          <w:rFonts w:cs="Henderson BCG Sans"/>
          <w:szCs w:val="20"/>
          <w:lang w:val="en-AU"/>
        </w:rPr>
        <w:t xml:space="preserve"> increases</w:t>
      </w:r>
      <w:r w:rsidR="005C5158">
        <w:rPr>
          <w:rFonts w:cs="Henderson BCG Sans"/>
          <w:szCs w:val="20"/>
          <w:lang w:val="en-AU"/>
        </w:rPr>
        <w:t xml:space="preserve"> exponentially</w:t>
      </w:r>
      <w:r w:rsidR="00D11443" w:rsidRPr="00EA0308">
        <w:rPr>
          <w:rFonts w:cs="Henderson BCG Sans"/>
          <w:szCs w:val="20"/>
          <w:lang w:val="en-AU"/>
        </w:rPr>
        <w:t>.</w:t>
      </w:r>
      <w:r w:rsidR="00EA7187" w:rsidRPr="00EA0308">
        <w:rPr>
          <w:rFonts w:cs="Henderson BCG Sans"/>
          <w:szCs w:val="20"/>
          <w:lang w:val="en-AU"/>
        </w:rPr>
        <w:t xml:space="preserve"> C</w:t>
      </w:r>
      <w:r w:rsidRPr="00EA0308">
        <w:rPr>
          <w:rFonts w:cs="Henderson BCG Sans"/>
          <w:szCs w:val="20"/>
          <w:lang w:val="en-AU"/>
        </w:rPr>
        <w:t>itizen</w:t>
      </w:r>
      <w:r w:rsidR="005C5158">
        <w:rPr>
          <w:rFonts w:cs="Henderson BCG Sans"/>
          <w:szCs w:val="20"/>
          <w:lang w:val="en-AU"/>
        </w:rPr>
        <w:t>s</w:t>
      </w:r>
      <w:r w:rsidRPr="00EA0308">
        <w:rPr>
          <w:rFonts w:cs="Henderson BCG Sans"/>
          <w:szCs w:val="20"/>
          <w:lang w:val="en-AU"/>
        </w:rPr>
        <w:t xml:space="preserve"> </w:t>
      </w:r>
      <w:r w:rsidR="005C5158">
        <w:rPr>
          <w:rFonts w:cs="Henderson BCG Sans"/>
          <w:szCs w:val="20"/>
          <w:lang w:val="en-AU"/>
        </w:rPr>
        <w:t>expect</w:t>
      </w:r>
      <w:r w:rsidR="005C5158" w:rsidRPr="00EA0308">
        <w:rPr>
          <w:rFonts w:cs="Henderson BCG Sans"/>
          <w:szCs w:val="20"/>
          <w:lang w:val="en-AU"/>
        </w:rPr>
        <w:t xml:space="preserve"> </w:t>
      </w:r>
      <w:r w:rsidR="005C5158">
        <w:rPr>
          <w:rFonts w:cs="Henderson BCG Sans"/>
          <w:szCs w:val="20"/>
          <w:lang w:val="en-AU"/>
        </w:rPr>
        <w:t>value</w:t>
      </w:r>
      <w:r w:rsidR="00EA7187" w:rsidRPr="00EA0308">
        <w:rPr>
          <w:rFonts w:cs="Henderson BCG Sans"/>
          <w:szCs w:val="20"/>
          <w:lang w:val="en-AU"/>
        </w:rPr>
        <w:t xml:space="preserve"> </w:t>
      </w:r>
      <w:r w:rsidRPr="00EA0308">
        <w:rPr>
          <w:rFonts w:cs="Henderson BCG Sans"/>
          <w:szCs w:val="20"/>
          <w:lang w:val="en-AU"/>
        </w:rPr>
        <w:t xml:space="preserve">in </w:t>
      </w:r>
      <w:r w:rsidR="005C5158">
        <w:rPr>
          <w:rFonts w:cs="Henderson BCG Sans"/>
          <w:szCs w:val="20"/>
          <w:lang w:val="en-AU"/>
        </w:rPr>
        <w:t>exchange</w:t>
      </w:r>
      <w:r w:rsidR="005C5158" w:rsidRPr="00EA0308">
        <w:rPr>
          <w:rFonts w:cs="Henderson BCG Sans"/>
          <w:szCs w:val="20"/>
          <w:lang w:val="en-AU"/>
        </w:rPr>
        <w:t xml:space="preserve"> </w:t>
      </w:r>
      <w:r w:rsidRPr="00EA0308">
        <w:rPr>
          <w:rFonts w:cs="Henderson BCG Sans"/>
          <w:szCs w:val="20"/>
          <w:lang w:val="en-AU"/>
        </w:rPr>
        <w:t xml:space="preserve">for sharing </w:t>
      </w:r>
      <w:r w:rsidR="005C5158">
        <w:rPr>
          <w:rFonts w:cs="Henderson BCG Sans"/>
          <w:szCs w:val="20"/>
          <w:lang w:val="en-AU"/>
        </w:rPr>
        <w:t>data, as well as</w:t>
      </w:r>
      <w:r w:rsidR="00D11443" w:rsidRPr="00EA0308">
        <w:rPr>
          <w:rFonts w:cs="Henderson BCG Sans"/>
          <w:szCs w:val="20"/>
          <w:lang w:val="en-AU"/>
        </w:rPr>
        <w:t xml:space="preserve"> security about how their data will be used and protected</w:t>
      </w:r>
      <w:r w:rsidRPr="00EA0308">
        <w:rPr>
          <w:rFonts w:cs="Henderson BCG Sans"/>
          <w:szCs w:val="20"/>
          <w:lang w:val="en-AU"/>
        </w:rPr>
        <w:t xml:space="preserve">. </w:t>
      </w:r>
      <w:r w:rsidRPr="00EA0308">
        <w:rPr>
          <w:rFonts w:cs="Henderson BCG Sans"/>
          <w:szCs w:val="20"/>
          <w:lang w:val="en-AU"/>
        </w:rPr>
        <w:lastRenderedPageBreak/>
        <w:t>Managing information and extracting value from it will become a critical capability for the AP</w:t>
      </w:r>
      <w:r w:rsidR="00D11443" w:rsidRPr="00EA0308">
        <w:rPr>
          <w:rFonts w:cs="Henderson BCG Sans"/>
          <w:szCs w:val="20"/>
          <w:lang w:val="en-AU"/>
        </w:rPr>
        <w:t>S.</w:t>
      </w:r>
    </w:p>
    <w:p w14:paraId="18750E0F" w14:textId="77777777" w:rsidR="00E420C1" w:rsidRPr="00EA0308" w:rsidRDefault="00E420C1" w:rsidP="00E420C1">
      <w:pPr>
        <w:ind w:left="360"/>
        <w:rPr>
          <w:rFonts w:cs="Henderson BCG Sans"/>
          <w:b/>
          <w:bCs/>
          <w:szCs w:val="20"/>
          <w:lang w:val="en-AU"/>
        </w:rPr>
      </w:pPr>
    </w:p>
    <w:p w14:paraId="5DA91596" w14:textId="77777777" w:rsidR="00E420C1" w:rsidRPr="00EA0308" w:rsidRDefault="00E420C1" w:rsidP="00AE48F2">
      <w:pPr>
        <w:pStyle w:val="ListParagraph"/>
        <w:numPr>
          <w:ilvl w:val="0"/>
          <w:numId w:val="21"/>
        </w:numPr>
        <w:spacing w:line="240" w:lineRule="auto"/>
        <w:rPr>
          <w:rFonts w:cs="Henderson BCG Sans"/>
          <w:b/>
          <w:bCs/>
          <w:szCs w:val="20"/>
          <w:lang w:val="en-AU"/>
        </w:rPr>
      </w:pPr>
      <w:r w:rsidRPr="00EA0308">
        <w:rPr>
          <w:rFonts w:cs="Henderson BCG Sans"/>
          <w:b/>
          <w:bCs/>
          <w:szCs w:val="20"/>
          <w:lang w:val="en-AU"/>
        </w:rPr>
        <w:t xml:space="preserve">Uptake of robotics and automation: </w:t>
      </w:r>
      <w:r w:rsidRPr="00EA0308">
        <w:rPr>
          <w:rFonts w:cs="Henderson BCG Sans"/>
          <w:szCs w:val="20"/>
          <w:lang w:val="en-AU"/>
        </w:rPr>
        <w:t>The application of robotics and automation drive</w:t>
      </w:r>
      <w:r w:rsidR="00D11443" w:rsidRPr="00EA0308">
        <w:rPr>
          <w:rFonts w:cs="Henderson BCG Sans"/>
          <w:szCs w:val="20"/>
          <w:lang w:val="en-AU"/>
        </w:rPr>
        <w:t>s</w:t>
      </w:r>
      <w:r w:rsidRPr="00EA0308">
        <w:rPr>
          <w:rFonts w:cs="Henderson BCG Sans"/>
          <w:szCs w:val="20"/>
          <w:lang w:val="en-AU"/>
        </w:rPr>
        <w:t xml:space="preserve"> efficiency and improve</w:t>
      </w:r>
      <w:r w:rsidR="00D11443" w:rsidRPr="00EA0308">
        <w:rPr>
          <w:rFonts w:cs="Henderson BCG Sans"/>
          <w:szCs w:val="20"/>
          <w:lang w:val="en-AU"/>
        </w:rPr>
        <w:t>s</w:t>
      </w:r>
      <w:r w:rsidRPr="00EA0308">
        <w:rPr>
          <w:rFonts w:cs="Henderson BCG Sans"/>
          <w:szCs w:val="20"/>
          <w:lang w:val="en-AU"/>
        </w:rPr>
        <w:t xml:space="preserve"> </w:t>
      </w:r>
      <w:r w:rsidR="00333533" w:rsidRPr="00EA0308">
        <w:rPr>
          <w:rFonts w:cs="Henderson BCG Sans"/>
          <w:szCs w:val="20"/>
          <w:lang w:val="en-AU"/>
        </w:rPr>
        <w:t xml:space="preserve">the public’s </w:t>
      </w:r>
      <w:r w:rsidRPr="00EA0308">
        <w:rPr>
          <w:rFonts w:cs="Henderson BCG Sans"/>
          <w:szCs w:val="20"/>
          <w:lang w:val="en-AU"/>
        </w:rPr>
        <w:t>experience</w:t>
      </w:r>
      <w:r w:rsidR="00D11443" w:rsidRPr="00EA0308">
        <w:rPr>
          <w:rFonts w:cs="Henderson BCG Sans"/>
          <w:szCs w:val="20"/>
          <w:lang w:val="en-AU"/>
        </w:rPr>
        <w:t>. Th</w:t>
      </w:r>
      <w:r w:rsidR="00333533" w:rsidRPr="00EA0308">
        <w:rPr>
          <w:rFonts w:cs="Henderson BCG Sans"/>
          <w:szCs w:val="20"/>
          <w:lang w:val="en-AU"/>
        </w:rPr>
        <w:t>is</w:t>
      </w:r>
      <w:r w:rsidR="00D11443" w:rsidRPr="00EA0308">
        <w:rPr>
          <w:rFonts w:cs="Henderson BCG Sans"/>
          <w:szCs w:val="20"/>
          <w:lang w:val="en-AU"/>
        </w:rPr>
        <w:t xml:space="preserve"> </w:t>
      </w:r>
      <w:r w:rsidRPr="00EA0308">
        <w:rPr>
          <w:rFonts w:cs="Henderson BCG Sans"/>
          <w:szCs w:val="20"/>
          <w:lang w:val="en-AU"/>
        </w:rPr>
        <w:t>displac</w:t>
      </w:r>
      <w:r w:rsidR="00D11443" w:rsidRPr="00EA0308">
        <w:rPr>
          <w:rFonts w:cs="Henderson BCG Sans"/>
          <w:szCs w:val="20"/>
          <w:lang w:val="en-AU"/>
        </w:rPr>
        <w:t xml:space="preserve">es some </w:t>
      </w:r>
      <w:r w:rsidRPr="00EA0308">
        <w:rPr>
          <w:rFonts w:cs="Henderson BCG Sans"/>
          <w:szCs w:val="20"/>
          <w:lang w:val="en-AU"/>
        </w:rPr>
        <w:t>jobs previously done by humans</w:t>
      </w:r>
      <w:r w:rsidR="00D11443" w:rsidRPr="00EA0308">
        <w:rPr>
          <w:rFonts w:cs="Henderson BCG Sans"/>
          <w:szCs w:val="20"/>
          <w:lang w:val="en-AU"/>
        </w:rPr>
        <w:t xml:space="preserve"> and creates demand for new skill sets</w:t>
      </w:r>
      <w:r w:rsidR="00333533" w:rsidRPr="00EA0308">
        <w:rPr>
          <w:rFonts w:cs="Henderson BCG Sans"/>
          <w:szCs w:val="20"/>
          <w:lang w:val="en-AU"/>
        </w:rPr>
        <w:t>.</w:t>
      </w:r>
    </w:p>
    <w:p w14:paraId="3AAE07EA" w14:textId="77777777" w:rsidR="00E420C1" w:rsidRPr="00EA0308" w:rsidRDefault="00E420C1" w:rsidP="00E420C1">
      <w:pPr>
        <w:rPr>
          <w:rFonts w:cs="Henderson BCG Sans"/>
          <w:szCs w:val="20"/>
          <w:lang w:val="en-AU"/>
        </w:rPr>
      </w:pPr>
    </w:p>
    <w:p w14:paraId="41726F7A" w14:textId="77777777" w:rsidR="00E420C1" w:rsidRPr="00EA0308" w:rsidRDefault="00E420C1" w:rsidP="00AE48F2">
      <w:pPr>
        <w:pStyle w:val="ListParagraph"/>
        <w:numPr>
          <w:ilvl w:val="0"/>
          <w:numId w:val="21"/>
        </w:numPr>
        <w:spacing w:after="160" w:line="259" w:lineRule="auto"/>
        <w:rPr>
          <w:rFonts w:cs="Henderson BCG Sans"/>
          <w:b/>
          <w:bCs/>
          <w:szCs w:val="20"/>
          <w:lang w:val="en-AU"/>
        </w:rPr>
      </w:pPr>
      <w:r w:rsidRPr="00EA0308">
        <w:rPr>
          <w:rFonts w:cs="Henderson BCG Sans"/>
          <w:b/>
          <w:bCs/>
          <w:szCs w:val="20"/>
          <w:lang w:val="en-AU"/>
        </w:rPr>
        <w:t xml:space="preserve">More cybersecurity risks: </w:t>
      </w:r>
      <w:r w:rsidR="00887187" w:rsidRPr="00EA0308">
        <w:rPr>
          <w:rFonts w:cs="Henderson BCG Sans"/>
          <w:szCs w:val="20"/>
          <w:lang w:val="en-AU"/>
        </w:rPr>
        <w:t>A large amount of dat</w:t>
      </w:r>
      <w:r w:rsidR="005C5158">
        <w:rPr>
          <w:rFonts w:cs="Henderson BCG Sans"/>
          <w:szCs w:val="20"/>
          <w:lang w:val="en-AU"/>
        </w:rPr>
        <w:t>a</w:t>
      </w:r>
      <w:r w:rsidR="00887187" w:rsidRPr="00EA0308">
        <w:rPr>
          <w:rFonts w:cs="Henderson BCG Sans"/>
          <w:szCs w:val="20"/>
          <w:lang w:val="en-AU"/>
        </w:rPr>
        <w:t xml:space="preserve"> </w:t>
      </w:r>
      <w:r w:rsidRPr="00EA0308">
        <w:rPr>
          <w:rFonts w:cs="Henderson BCG Sans"/>
          <w:szCs w:val="20"/>
          <w:lang w:val="en-AU"/>
        </w:rPr>
        <w:t>is stored on internet-connected systems</w:t>
      </w:r>
      <w:r w:rsidR="00D11443" w:rsidRPr="00EA0308">
        <w:rPr>
          <w:rFonts w:cs="Henderson BCG Sans"/>
          <w:szCs w:val="20"/>
          <w:lang w:val="en-AU"/>
        </w:rPr>
        <w:t xml:space="preserve">. </w:t>
      </w:r>
      <w:r w:rsidR="00D11443" w:rsidRPr="00EA0308">
        <w:rPr>
          <w:rFonts w:cs="Henderson BCG Sans"/>
          <w:bCs/>
          <w:szCs w:val="20"/>
          <w:lang w:val="en-AU"/>
        </w:rPr>
        <w:t>This i</w:t>
      </w:r>
      <w:r w:rsidR="00D11443" w:rsidRPr="00EA0308">
        <w:rPr>
          <w:rFonts w:cs="Henderson BCG Sans"/>
          <w:szCs w:val="20"/>
          <w:lang w:val="en-AU"/>
        </w:rPr>
        <w:t>ncreases the risk posed by unauthoris</w:t>
      </w:r>
      <w:r w:rsidR="00A90DA3" w:rsidRPr="00EA0308">
        <w:rPr>
          <w:rFonts w:cs="Henderson BCG Sans"/>
          <w:szCs w:val="20"/>
          <w:lang w:val="en-AU"/>
        </w:rPr>
        <w:t>ed access to internal systems and many organisations lack the skill set to adequately protect themselves against this risk.</w:t>
      </w:r>
      <w:r w:rsidR="00D11443" w:rsidRPr="00EA0308">
        <w:rPr>
          <w:rFonts w:cs="Henderson BCG Sans"/>
          <w:szCs w:val="20"/>
          <w:lang w:val="en-AU"/>
        </w:rPr>
        <w:t xml:space="preserve"> At the same time, </w:t>
      </w:r>
      <w:r w:rsidR="00A90DA3" w:rsidRPr="00EA0308">
        <w:rPr>
          <w:rFonts w:cs="Henderson BCG Sans"/>
          <w:szCs w:val="20"/>
          <w:lang w:val="en-AU"/>
        </w:rPr>
        <w:t>citizen expectations o</w:t>
      </w:r>
      <w:r w:rsidR="00A40B34" w:rsidRPr="00EA0308">
        <w:rPr>
          <w:rFonts w:cs="Henderson BCG Sans"/>
          <w:szCs w:val="20"/>
          <w:lang w:val="en-AU"/>
        </w:rPr>
        <w:t>f</w:t>
      </w:r>
      <w:r w:rsidR="00A90DA3" w:rsidRPr="00EA0308">
        <w:rPr>
          <w:rFonts w:cs="Henderson BCG Sans"/>
          <w:szCs w:val="20"/>
          <w:lang w:val="en-AU"/>
        </w:rPr>
        <w:t xml:space="preserve"> </w:t>
      </w:r>
      <w:r w:rsidRPr="00EA0308">
        <w:rPr>
          <w:rFonts w:cs="Henderson BCG Sans"/>
          <w:szCs w:val="20"/>
          <w:lang w:val="en-AU"/>
        </w:rPr>
        <w:t>the APS to minimise this risk</w:t>
      </w:r>
      <w:r w:rsidR="00A90DA3" w:rsidRPr="00EA0308">
        <w:rPr>
          <w:rFonts w:cs="Henderson BCG Sans"/>
          <w:szCs w:val="20"/>
          <w:lang w:val="en-AU"/>
        </w:rPr>
        <w:t xml:space="preserve"> also increase. </w:t>
      </w:r>
    </w:p>
    <w:p w14:paraId="5E2B827F" w14:textId="77777777" w:rsidR="00090F0F" w:rsidRPr="00EA0308" w:rsidRDefault="005C5158" w:rsidP="00257115">
      <w:pPr>
        <w:pStyle w:val="h3"/>
      </w:pPr>
      <w:bookmarkStart w:id="13" w:name="_Toc525912803"/>
      <w:bookmarkStart w:id="14" w:name="_Toc530484252"/>
      <w:r w:rsidRPr="00EA0308">
        <w:rPr>
          <w:szCs w:val="20"/>
        </w:rPr>
        <mc:AlternateContent>
          <mc:Choice Requires="wpg">
            <w:drawing>
              <wp:anchor distT="0" distB="0" distL="114300" distR="114300" simplePos="0" relativeHeight="251663360" behindDoc="0" locked="0" layoutInCell="1" allowOverlap="1" wp14:anchorId="2AAF3AAD" wp14:editId="1F6ABB04">
                <wp:simplePos x="0" y="0"/>
                <wp:positionH relativeFrom="column">
                  <wp:posOffset>5323205</wp:posOffset>
                </wp:positionH>
                <wp:positionV relativeFrom="paragraph">
                  <wp:posOffset>-215900</wp:posOffset>
                </wp:positionV>
                <wp:extent cx="577850" cy="558800"/>
                <wp:effectExtent l="0" t="0" r="0" b="0"/>
                <wp:wrapNone/>
                <wp:docPr id="35" name="Group 6"/>
                <wp:cNvGraphicFramePr/>
                <a:graphic xmlns:a="http://schemas.openxmlformats.org/drawingml/2006/main">
                  <a:graphicData uri="http://schemas.microsoft.com/office/word/2010/wordprocessingGroup">
                    <wpg:wgp>
                      <wpg:cNvGrpSpPr/>
                      <wpg:grpSpPr>
                        <a:xfrm>
                          <a:off x="0" y="0"/>
                          <a:ext cx="577850" cy="558800"/>
                          <a:chOff x="0" y="0"/>
                          <a:chExt cx="1072638" cy="1073632"/>
                        </a:xfrm>
                      </wpg:grpSpPr>
                      <wps:wsp>
                        <wps:cNvPr id="36" name="AutoShape 3">
                          <a:extLst>
                            <a:ext uri="{FF2B5EF4-FFF2-40B4-BE49-F238E27FC236}">
                              <a16:creationId xmlns:a16="http://schemas.microsoft.com/office/drawing/2014/main" id="{B42D598E-71EB-4595-9359-575862455A8C}"/>
                            </a:ext>
                          </a:extLst>
                        </wps:cNvPr>
                        <wps:cNvSpPr>
                          <a:spLocks noChangeAspect="1" noChangeArrowheads="1" noTextEdit="1"/>
                        </wps:cNvSpPr>
                        <wps:spPr bwMode="auto">
                          <a:xfrm>
                            <a:off x="0" y="0"/>
                            <a:ext cx="1072638" cy="107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117706" tIns="58853" rIns="117706" bIns="58853" numCol="1" anchor="t" anchorCtr="0" compatLnSpc="1">
                          <a:prstTxWarp prst="textNoShape">
                            <a:avLst/>
                          </a:prstTxWarp>
                        </wps:bodyPr>
                      </wps:wsp>
                      <wpg:grpSp>
                        <wpg:cNvPr id="38" name="Group 38"/>
                        <wpg:cNvGrpSpPr/>
                        <wpg:grpSpPr>
                          <a:xfrm>
                            <a:off x="111340" y="110843"/>
                            <a:ext cx="850953" cy="851947"/>
                            <a:chOff x="111340" y="110843"/>
                            <a:chExt cx="850953" cy="851947"/>
                          </a:xfrm>
                        </wpg:grpSpPr>
                        <wps:wsp>
                          <wps:cNvPr id="39" name="Freeform 39">
                            <a:extLst>
                              <a:ext uri="{FF2B5EF4-FFF2-40B4-BE49-F238E27FC236}">
                                <a16:creationId xmlns:a16="http://schemas.microsoft.com/office/drawing/2014/main" id="{7A794557-F576-4A93-B31C-050B055327F8}"/>
                              </a:ext>
                            </a:extLst>
                          </wps:cNvPr>
                          <wps:cNvSpPr>
                            <a:spLocks noEditPoints="1"/>
                          </wps:cNvSpPr>
                          <wps:spPr bwMode="auto">
                            <a:xfrm>
                              <a:off x="152346" y="151849"/>
                              <a:ext cx="768939" cy="769933"/>
                            </a:xfrm>
                            <a:custGeom>
                              <a:avLst/>
                              <a:gdLst>
                                <a:gd name="T0" fmla="*/ 769 w 1652"/>
                                <a:gd name="T1" fmla="*/ 804 h 1652"/>
                                <a:gd name="T2" fmla="*/ 382 w 1652"/>
                                <a:gd name="T3" fmla="*/ 579 h 1652"/>
                                <a:gd name="T4" fmla="*/ 475 w 1652"/>
                                <a:gd name="T5" fmla="*/ 375 h 1652"/>
                                <a:gd name="T6" fmla="*/ 804 w 1652"/>
                                <a:gd name="T7" fmla="*/ 452 h 1652"/>
                                <a:gd name="T8" fmla="*/ 882 w 1652"/>
                                <a:gd name="T9" fmla="*/ 372 h 1652"/>
                                <a:gd name="T10" fmla="*/ 1074 w 1652"/>
                                <a:gd name="T11" fmla="*/ 339 h 1652"/>
                                <a:gd name="T12" fmla="*/ 909 w 1652"/>
                                <a:gd name="T13" fmla="*/ 4 h 1652"/>
                                <a:gd name="T14" fmla="*/ 848 w 1652"/>
                                <a:gd name="T15" fmla="*/ 338 h 1652"/>
                                <a:gd name="T16" fmla="*/ 1251 w 1652"/>
                                <a:gd name="T17" fmla="*/ 490 h 1652"/>
                                <a:gd name="T18" fmla="*/ 1084 w 1652"/>
                                <a:gd name="T19" fmla="*/ 395 h 1652"/>
                                <a:gd name="T20" fmla="*/ 848 w 1652"/>
                                <a:gd name="T21" fmla="*/ 452 h 1652"/>
                                <a:gd name="T22" fmla="*/ 883 w 1652"/>
                                <a:gd name="T23" fmla="*/ 804 h 1652"/>
                                <a:gd name="T24" fmla="*/ 1290 w 1652"/>
                                <a:gd name="T25" fmla="*/ 770 h 1652"/>
                                <a:gd name="T26" fmla="*/ 589 w 1652"/>
                                <a:gd name="T27" fmla="*/ 848 h 1652"/>
                                <a:gd name="T28" fmla="*/ 427 w 1652"/>
                                <a:gd name="T29" fmla="*/ 1252 h 1652"/>
                                <a:gd name="T30" fmla="*/ 647 w 1652"/>
                                <a:gd name="T31" fmla="*/ 1245 h 1652"/>
                                <a:gd name="T32" fmla="*/ 804 w 1652"/>
                                <a:gd name="T33" fmla="*/ 883 h 1652"/>
                                <a:gd name="T34" fmla="*/ 589 w 1652"/>
                                <a:gd name="T35" fmla="*/ 848 h 1652"/>
                                <a:gd name="T36" fmla="*/ 1256 w 1652"/>
                                <a:gd name="T37" fmla="*/ 848 h 1652"/>
                                <a:gd name="T38" fmla="*/ 848 w 1652"/>
                                <a:gd name="T39" fmla="*/ 883 h 1652"/>
                                <a:gd name="T40" fmla="*/ 1005 w 1652"/>
                                <a:gd name="T41" fmla="*/ 1245 h 1652"/>
                                <a:gd name="T42" fmla="*/ 1225 w 1652"/>
                                <a:gd name="T43" fmla="*/ 1252 h 1652"/>
                                <a:gd name="T44" fmla="*/ 1379 w 1652"/>
                                <a:gd name="T45" fmla="*/ 339 h 1652"/>
                                <a:gd name="T46" fmla="*/ 1334 w 1652"/>
                                <a:gd name="T47" fmla="*/ 769 h 1652"/>
                                <a:gd name="T48" fmla="*/ 1652 w 1652"/>
                                <a:gd name="T49" fmla="*/ 804 h 1652"/>
                                <a:gd name="T50" fmla="*/ 1376 w 1652"/>
                                <a:gd name="T51" fmla="*/ 306 h 1652"/>
                                <a:gd name="T52" fmla="*/ 1151 w 1652"/>
                                <a:gd name="T53" fmla="*/ 1421 h 1652"/>
                                <a:gd name="T54" fmla="*/ 1166 w 1652"/>
                                <a:gd name="T55" fmla="*/ 1319 h 1652"/>
                                <a:gd name="T56" fmla="*/ 848 w 1652"/>
                                <a:gd name="T57" fmla="*/ 1435 h 1652"/>
                                <a:gd name="T58" fmla="*/ 909 w 1652"/>
                                <a:gd name="T59" fmla="*/ 1648 h 1652"/>
                                <a:gd name="T60" fmla="*/ 1180 w 1652"/>
                                <a:gd name="T61" fmla="*/ 193 h 1652"/>
                                <a:gd name="T62" fmla="*/ 1360 w 1652"/>
                                <a:gd name="T63" fmla="*/ 265 h 1652"/>
                                <a:gd name="T64" fmla="*/ 1042 w 1652"/>
                                <a:gd name="T65" fmla="*/ 29 h 1652"/>
                                <a:gd name="T66" fmla="*/ 1274 w 1652"/>
                                <a:gd name="T67" fmla="*/ 1352 h 1652"/>
                                <a:gd name="T68" fmla="*/ 1225 w 1652"/>
                                <a:gd name="T69" fmla="*/ 1374 h 1652"/>
                                <a:gd name="T70" fmla="*/ 1042 w 1652"/>
                                <a:gd name="T71" fmla="*/ 1623 h 1652"/>
                                <a:gd name="T72" fmla="*/ 1274 w 1652"/>
                                <a:gd name="T73" fmla="*/ 1352 h 1652"/>
                                <a:gd name="T74" fmla="*/ 427 w 1652"/>
                                <a:gd name="T75" fmla="*/ 1374 h 1652"/>
                                <a:gd name="T76" fmla="*/ 378 w 1652"/>
                                <a:gd name="T77" fmla="*/ 1352 h 1652"/>
                                <a:gd name="T78" fmla="*/ 610 w 1652"/>
                                <a:gd name="T79" fmla="*/ 1623 h 1652"/>
                                <a:gd name="T80" fmla="*/ 650 w 1652"/>
                                <a:gd name="T81" fmla="*/ 1289 h 1652"/>
                                <a:gd name="T82" fmla="*/ 468 w 1652"/>
                                <a:gd name="T83" fmla="*/ 1357 h 1652"/>
                                <a:gd name="T84" fmla="*/ 743 w 1652"/>
                                <a:gd name="T85" fmla="*/ 1648 h 1652"/>
                                <a:gd name="T86" fmla="*/ 804 w 1652"/>
                                <a:gd name="T87" fmla="*/ 1435 h 1652"/>
                                <a:gd name="T88" fmla="*/ 1370 w 1652"/>
                                <a:gd name="T89" fmla="*/ 848 h 1652"/>
                                <a:gd name="T90" fmla="*/ 1267 w 1652"/>
                                <a:gd name="T91" fmla="*/ 1267 h 1652"/>
                                <a:gd name="T92" fmla="*/ 1440 w 1652"/>
                                <a:gd name="T93" fmla="*/ 1378 h 1652"/>
                                <a:gd name="T94" fmla="*/ 1370 w 1652"/>
                                <a:gd name="T95" fmla="*/ 848 h 1652"/>
                                <a:gd name="T96" fmla="*/ 338 w 1652"/>
                                <a:gd name="T97" fmla="*/ 575 h 1652"/>
                                <a:gd name="T98" fmla="*/ 365 w 1652"/>
                                <a:gd name="T99" fmla="*/ 342 h 1652"/>
                                <a:gd name="T100" fmla="*/ 0 w 1652"/>
                                <a:gd name="T101" fmla="*/ 804 h 1652"/>
                                <a:gd name="T102" fmla="*/ 385 w 1652"/>
                                <a:gd name="T103" fmla="*/ 1267 h 1652"/>
                                <a:gd name="T104" fmla="*/ 90 w 1652"/>
                                <a:gd name="T105" fmla="*/ 848 h 1652"/>
                                <a:gd name="T106" fmla="*/ 212 w 1652"/>
                                <a:gd name="T107" fmla="*/ 1378 h 1652"/>
                                <a:gd name="T108" fmla="*/ 385 w 1652"/>
                                <a:gd name="T109" fmla="*/ 1267 h 1652"/>
                                <a:gd name="T110" fmla="*/ 426 w 1652"/>
                                <a:gd name="T111" fmla="*/ 278 h 1652"/>
                                <a:gd name="T112" fmla="*/ 463 w 1652"/>
                                <a:gd name="T113" fmla="*/ 209 h 1652"/>
                                <a:gd name="T114" fmla="*/ 244 w 1652"/>
                                <a:gd name="T115" fmla="*/ 241 h 1652"/>
                                <a:gd name="T116" fmla="*/ 804 w 1652"/>
                                <a:gd name="T117" fmla="*/ 0 h 1652"/>
                                <a:gd name="T118" fmla="*/ 501 w 1652"/>
                                <a:gd name="T119" fmla="*/ 231 h 1652"/>
                                <a:gd name="T120" fmla="*/ 486 w 1652"/>
                                <a:gd name="T121" fmla="*/ 333 h 1652"/>
                                <a:gd name="T122" fmla="*/ 804 w 1652"/>
                                <a:gd name="T123" fmla="*/ 338 h 1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2" h="1652">
                                  <a:moveTo>
                                    <a:pt x="804" y="769"/>
                                  </a:moveTo>
                                  <a:cubicBezTo>
                                    <a:pt x="788" y="775"/>
                                    <a:pt x="775" y="788"/>
                                    <a:pt x="769" y="804"/>
                                  </a:cubicBezTo>
                                  <a:cubicBezTo>
                                    <a:pt x="589" y="804"/>
                                    <a:pt x="589" y="804"/>
                                    <a:pt x="589" y="804"/>
                                  </a:cubicBezTo>
                                  <a:cubicBezTo>
                                    <a:pt x="579" y="690"/>
                                    <a:pt x="493" y="598"/>
                                    <a:pt x="382" y="579"/>
                                  </a:cubicBezTo>
                                  <a:cubicBezTo>
                                    <a:pt x="393" y="516"/>
                                    <a:pt x="408" y="456"/>
                                    <a:pt x="427" y="400"/>
                                  </a:cubicBezTo>
                                  <a:cubicBezTo>
                                    <a:pt x="446" y="400"/>
                                    <a:pt x="464" y="390"/>
                                    <a:pt x="475" y="375"/>
                                  </a:cubicBezTo>
                                  <a:cubicBezTo>
                                    <a:pt x="567" y="398"/>
                                    <a:pt x="666" y="412"/>
                                    <a:pt x="769" y="416"/>
                                  </a:cubicBezTo>
                                  <a:cubicBezTo>
                                    <a:pt x="775" y="432"/>
                                    <a:pt x="788" y="446"/>
                                    <a:pt x="804" y="452"/>
                                  </a:cubicBezTo>
                                  <a:lnTo>
                                    <a:pt x="804" y="769"/>
                                  </a:lnTo>
                                  <a:close/>
                                  <a:moveTo>
                                    <a:pt x="882" y="372"/>
                                  </a:moveTo>
                                  <a:cubicBezTo>
                                    <a:pt x="948" y="369"/>
                                    <a:pt x="1012" y="363"/>
                                    <a:pt x="1074" y="352"/>
                                  </a:cubicBezTo>
                                  <a:cubicBezTo>
                                    <a:pt x="1074" y="348"/>
                                    <a:pt x="1074" y="343"/>
                                    <a:pt x="1074" y="339"/>
                                  </a:cubicBezTo>
                                  <a:cubicBezTo>
                                    <a:pt x="1074" y="287"/>
                                    <a:pt x="1100" y="240"/>
                                    <a:pt x="1140" y="213"/>
                                  </a:cubicBezTo>
                                  <a:cubicBezTo>
                                    <a:pt x="1075" y="104"/>
                                    <a:pt x="995" y="32"/>
                                    <a:pt x="909" y="4"/>
                                  </a:cubicBezTo>
                                  <a:cubicBezTo>
                                    <a:pt x="889" y="2"/>
                                    <a:pt x="869" y="1"/>
                                    <a:pt x="848" y="0"/>
                                  </a:cubicBezTo>
                                  <a:cubicBezTo>
                                    <a:pt x="848" y="338"/>
                                    <a:pt x="848" y="338"/>
                                    <a:pt x="848" y="338"/>
                                  </a:cubicBezTo>
                                  <a:cubicBezTo>
                                    <a:pt x="864" y="344"/>
                                    <a:pt x="876" y="356"/>
                                    <a:pt x="882" y="372"/>
                                  </a:cubicBezTo>
                                  <a:close/>
                                  <a:moveTo>
                                    <a:pt x="1251" y="490"/>
                                  </a:moveTo>
                                  <a:cubicBezTo>
                                    <a:pt x="1243" y="491"/>
                                    <a:pt x="1235" y="492"/>
                                    <a:pt x="1227" y="492"/>
                                  </a:cubicBezTo>
                                  <a:cubicBezTo>
                                    <a:pt x="1162" y="492"/>
                                    <a:pt x="1107" y="452"/>
                                    <a:pt x="1084" y="395"/>
                                  </a:cubicBezTo>
                                  <a:cubicBezTo>
                                    <a:pt x="1020" y="406"/>
                                    <a:pt x="952" y="413"/>
                                    <a:pt x="883" y="416"/>
                                  </a:cubicBezTo>
                                  <a:cubicBezTo>
                                    <a:pt x="877" y="432"/>
                                    <a:pt x="864" y="446"/>
                                    <a:pt x="848" y="452"/>
                                  </a:cubicBezTo>
                                  <a:cubicBezTo>
                                    <a:pt x="848" y="769"/>
                                    <a:pt x="848" y="769"/>
                                    <a:pt x="848" y="769"/>
                                  </a:cubicBezTo>
                                  <a:cubicBezTo>
                                    <a:pt x="864" y="775"/>
                                    <a:pt x="877" y="788"/>
                                    <a:pt x="883" y="804"/>
                                  </a:cubicBezTo>
                                  <a:cubicBezTo>
                                    <a:pt x="1256" y="804"/>
                                    <a:pt x="1256" y="804"/>
                                    <a:pt x="1256" y="804"/>
                                  </a:cubicBezTo>
                                  <a:cubicBezTo>
                                    <a:pt x="1262" y="788"/>
                                    <a:pt x="1274" y="776"/>
                                    <a:pt x="1290" y="770"/>
                                  </a:cubicBezTo>
                                  <a:cubicBezTo>
                                    <a:pt x="1286" y="672"/>
                                    <a:pt x="1273" y="578"/>
                                    <a:pt x="1251" y="490"/>
                                  </a:cubicBezTo>
                                  <a:close/>
                                  <a:moveTo>
                                    <a:pt x="589" y="848"/>
                                  </a:moveTo>
                                  <a:cubicBezTo>
                                    <a:pt x="579" y="962"/>
                                    <a:pt x="493" y="1054"/>
                                    <a:pt x="382" y="1073"/>
                                  </a:cubicBezTo>
                                  <a:cubicBezTo>
                                    <a:pt x="393" y="1136"/>
                                    <a:pt x="408" y="1196"/>
                                    <a:pt x="427" y="1252"/>
                                  </a:cubicBezTo>
                                  <a:cubicBezTo>
                                    <a:pt x="446" y="1252"/>
                                    <a:pt x="464" y="1262"/>
                                    <a:pt x="475" y="1277"/>
                                  </a:cubicBezTo>
                                  <a:cubicBezTo>
                                    <a:pt x="530" y="1263"/>
                                    <a:pt x="588" y="1252"/>
                                    <a:pt x="647" y="1245"/>
                                  </a:cubicBezTo>
                                  <a:cubicBezTo>
                                    <a:pt x="653" y="1159"/>
                                    <a:pt x="719" y="1090"/>
                                    <a:pt x="804" y="1079"/>
                                  </a:cubicBezTo>
                                  <a:cubicBezTo>
                                    <a:pt x="804" y="883"/>
                                    <a:pt x="804" y="883"/>
                                    <a:pt x="804" y="883"/>
                                  </a:cubicBezTo>
                                  <a:cubicBezTo>
                                    <a:pt x="788" y="877"/>
                                    <a:pt x="775" y="864"/>
                                    <a:pt x="769" y="848"/>
                                  </a:cubicBezTo>
                                  <a:lnTo>
                                    <a:pt x="589" y="848"/>
                                  </a:lnTo>
                                  <a:close/>
                                  <a:moveTo>
                                    <a:pt x="1290" y="882"/>
                                  </a:moveTo>
                                  <a:cubicBezTo>
                                    <a:pt x="1274" y="876"/>
                                    <a:pt x="1262" y="864"/>
                                    <a:pt x="1256" y="848"/>
                                  </a:cubicBezTo>
                                  <a:cubicBezTo>
                                    <a:pt x="883" y="848"/>
                                    <a:pt x="883" y="848"/>
                                    <a:pt x="883" y="848"/>
                                  </a:cubicBezTo>
                                  <a:cubicBezTo>
                                    <a:pt x="877" y="864"/>
                                    <a:pt x="864" y="877"/>
                                    <a:pt x="848" y="883"/>
                                  </a:cubicBezTo>
                                  <a:cubicBezTo>
                                    <a:pt x="848" y="1079"/>
                                    <a:pt x="848" y="1079"/>
                                    <a:pt x="848" y="1079"/>
                                  </a:cubicBezTo>
                                  <a:cubicBezTo>
                                    <a:pt x="933" y="1090"/>
                                    <a:pt x="999" y="1159"/>
                                    <a:pt x="1005" y="1245"/>
                                  </a:cubicBezTo>
                                  <a:cubicBezTo>
                                    <a:pt x="1064" y="1252"/>
                                    <a:pt x="1122" y="1263"/>
                                    <a:pt x="1177" y="1277"/>
                                  </a:cubicBezTo>
                                  <a:cubicBezTo>
                                    <a:pt x="1188" y="1262"/>
                                    <a:pt x="1206" y="1252"/>
                                    <a:pt x="1225" y="1252"/>
                                  </a:cubicBezTo>
                                  <a:cubicBezTo>
                                    <a:pt x="1263" y="1140"/>
                                    <a:pt x="1285" y="1014"/>
                                    <a:pt x="1290" y="882"/>
                                  </a:cubicBezTo>
                                  <a:close/>
                                  <a:moveTo>
                                    <a:pt x="1379" y="339"/>
                                  </a:moveTo>
                                  <a:cubicBezTo>
                                    <a:pt x="1379" y="399"/>
                                    <a:pt x="1344" y="452"/>
                                    <a:pt x="1293" y="477"/>
                                  </a:cubicBezTo>
                                  <a:cubicBezTo>
                                    <a:pt x="1316" y="568"/>
                                    <a:pt x="1330" y="667"/>
                                    <a:pt x="1334" y="769"/>
                                  </a:cubicBezTo>
                                  <a:cubicBezTo>
                                    <a:pt x="1350" y="775"/>
                                    <a:pt x="1363" y="788"/>
                                    <a:pt x="1370" y="804"/>
                                  </a:cubicBezTo>
                                  <a:cubicBezTo>
                                    <a:pt x="1652" y="804"/>
                                    <a:pt x="1652" y="804"/>
                                    <a:pt x="1652" y="804"/>
                                  </a:cubicBezTo>
                                  <a:cubicBezTo>
                                    <a:pt x="1646" y="600"/>
                                    <a:pt x="1567" y="415"/>
                                    <a:pt x="1440" y="274"/>
                                  </a:cubicBezTo>
                                  <a:cubicBezTo>
                                    <a:pt x="1419" y="285"/>
                                    <a:pt x="1398" y="296"/>
                                    <a:pt x="1376" y="306"/>
                                  </a:cubicBezTo>
                                  <a:cubicBezTo>
                                    <a:pt x="1378" y="317"/>
                                    <a:pt x="1379" y="328"/>
                                    <a:pt x="1379" y="339"/>
                                  </a:cubicBezTo>
                                  <a:close/>
                                  <a:moveTo>
                                    <a:pt x="1151" y="1421"/>
                                  </a:moveTo>
                                  <a:cubicBezTo>
                                    <a:pt x="1163" y="1401"/>
                                    <a:pt x="1174" y="1379"/>
                                    <a:pt x="1184" y="1357"/>
                                  </a:cubicBezTo>
                                  <a:cubicBezTo>
                                    <a:pt x="1174" y="1347"/>
                                    <a:pt x="1167" y="1334"/>
                                    <a:pt x="1166" y="1319"/>
                                  </a:cubicBezTo>
                                  <a:cubicBezTo>
                                    <a:pt x="1113" y="1306"/>
                                    <a:pt x="1059" y="1296"/>
                                    <a:pt x="1002" y="1289"/>
                                  </a:cubicBezTo>
                                  <a:cubicBezTo>
                                    <a:pt x="988" y="1366"/>
                                    <a:pt x="926" y="1425"/>
                                    <a:pt x="848" y="1435"/>
                                  </a:cubicBezTo>
                                  <a:cubicBezTo>
                                    <a:pt x="848" y="1652"/>
                                    <a:pt x="848" y="1652"/>
                                    <a:pt x="848" y="1652"/>
                                  </a:cubicBezTo>
                                  <a:cubicBezTo>
                                    <a:pt x="869" y="1651"/>
                                    <a:pt x="889" y="1650"/>
                                    <a:pt x="909" y="1648"/>
                                  </a:cubicBezTo>
                                  <a:cubicBezTo>
                                    <a:pt x="1000" y="1618"/>
                                    <a:pt x="1083" y="1540"/>
                                    <a:pt x="1151" y="1421"/>
                                  </a:cubicBezTo>
                                  <a:close/>
                                  <a:moveTo>
                                    <a:pt x="1180" y="193"/>
                                  </a:moveTo>
                                  <a:cubicBezTo>
                                    <a:pt x="1195" y="189"/>
                                    <a:pt x="1210" y="186"/>
                                    <a:pt x="1227" y="186"/>
                                  </a:cubicBezTo>
                                  <a:cubicBezTo>
                                    <a:pt x="1284" y="186"/>
                                    <a:pt x="1334" y="218"/>
                                    <a:pt x="1360" y="265"/>
                                  </a:cubicBezTo>
                                  <a:cubicBezTo>
                                    <a:pt x="1377" y="257"/>
                                    <a:pt x="1393" y="249"/>
                                    <a:pt x="1408" y="241"/>
                                  </a:cubicBezTo>
                                  <a:cubicBezTo>
                                    <a:pt x="1308" y="141"/>
                                    <a:pt x="1183" y="67"/>
                                    <a:pt x="1042" y="29"/>
                                  </a:cubicBezTo>
                                  <a:cubicBezTo>
                                    <a:pt x="1093" y="69"/>
                                    <a:pt x="1139" y="125"/>
                                    <a:pt x="1180" y="193"/>
                                  </a:cubicBezTo>
                                  <a:close/>
                                  <a:moveTo>
                                    <a:pt x="1274" y="1352"/>
                                  </a:moveTo>
                                  <a:cubicBezTo>
                                    <a:pt x="1262" y="1365"/>
                                    <a:pt x="1245" y="1374"/>
                                    <a:pt x="1227" y="1374"/>
                                  </a:cubicBezTo>
                                  <a:cubicBezTo>
                                    <a:pt x="1226" y="1374"/>
                                    <a:pt x="1225" y="1374"/>
                                    <a:pt x="1225" y="1374"/>
                                  </a:cubicBezTo>
                                  <a:cubicBezTo>
                                    <a:pt x="1214" y="1398"/>
                                    <a:pt x="1202" y="1421"/>
                                    <a:pt x="1189" y="1443"/>
                                  </a:cubicBezTo>
                                  <a:cubicBezTo>
                                    <a:pt x="1146" y="1519"/>
                                    <a:pt x="1096" y="1579"/>
                                    <a:pt x="1042" y="1623"/>
                                  </a:cubicBezTo>
                                  <a:cubicBezTo>
                                    <a:pt x="1182" y="1585"/>
                                    <a:pt x="1308" y="1511"/>
                                    <a:pt x="1408" y="1411"/>
                                  </a:cubicBezTo>
                                  <a:cubicBezTo>
                                    <a:pt x="1367" y="1389"/>
                                    <a:pt x="1321" y="1369"/>
                                    <a:pt x="1274" y="1352"/>
                                  </a:cubicBezTo>
                                  <a:close/>
                                  <a:moveTo>
                                    <a:pt x="463" y="1443"/>
                                  </a:moveTo>
                                  <a:cubicBezTo>
                                    <a:pt x="450" y="1421"/>
                                    <a:pt x="438" y="1398"/>
                                    <a:pt x="427" y="1374"/>
                                  </a:cubicBezTo>
                                  <a:cubicBezTo>
                                    <a:pt x="427" y="1374"/>
                                    <a:pt x="426" y="1374"/>
                                    <a:pt x="426" y="1374"/>
                                  </a:cubicBezTo>
                                  <a:cubicBezTo>
                                    <a:pt x="407" y="1374"/>
                                    <a:pt x="390" y="1365"/>
                                    <a:pt x="378" y="1352"/>
                                  </a:cubicBezTo>
                                  <a:cubicBezTo>
                                    <a:pt x="331" y="1369"/>
                                    <a:pt x="285" y="1389"/>
                                    <a:pt x="244" y="1411"/>
                                  </a:cubicBezTo>
                                  <a:cubicBezTo>
                                    <a:pt x="344" y="1511"/>
                                    <a:pt x="470" y="1585"/>
                                    <a:pt x="610" y="1623"/>
                                  </a:cubicBezTo>
                                  <a:cubicBezTo>
                                    <a:pt x="556" y="1579"/>
                                    <a:pt x="506" y="1519"/>
                                    <a:pt x="463" y="1443"/>
                                  </a:cubicBezTo>
                                  <a:close/>
                                  <a:moveTo>
                                    <a:pt x="650" y="1289"/>
                                  </a:moveTo>
                                  <a:cubicBezTo>
                                    <a:pt x="593" y="1296"/>
                                    <a:pt x="539" y="1306"/>
                                    <a:pt x="486" y="1319"/>
                                  </a:cubicBezTo>
                                  <a:cubicBezTo>
                                    <a:pt x="485" y="1334"/>
                                    <a:pt x="478" y="1347"/>
                                    <a:pt x="468" y="1357"/>
                                  </a:cubicBezTo>
                                  <a:cubicBezTo>
                                    <a:pt x="478" y="1379"/>
                                    <a:pt x="489" y="1401"/>
                                    <a:pt x="501" y="1421"/>
                                  </a:cubicBezTo>
                                  <a:cubicBezTo>
                                    <a:pt x="569" y="1540"/>
                                    <a:pt x="652" y="1618"/>
                                    <a:pt x="743" y="1648"/>
                                  </a:cubicBezTo>
                                  <a:cubicBezTo>
                                    <a:pt x="763" y="1650"/>
                                    <a:pt x="783" y="1651"/>
                                    <a:pt x="804" y="1652"/>
                                  </a:cubicBezTo>
                                  <a:cubicBezTo>
                                    <a:pt x="804" y="1435"/>
                                    <a:pt x="804" y="1435"/>
                                    <a:pt x="804" y="1435"/>
                                  </a:cubicBezTo>
                                  <a:cubicBezTo>
                                    <a:pt x="726" y="1425"/>
                                    <a:pt x="664" y="1366"/>
                                    <a:pt x="650" y="1289"/>
                                  </a:cubicBezTo>
                                  <a:close/>
                                  <a:moveTo>
                                    <a:pt x="1370" y="848"/>
                                  </a:moveTo>
                                  <a:cubicBezTo>
                                    <a:pt x="1363" y="864"/>
                                    <a:pt x="1350" y="877"/>
                                    <a:pt x="1334" y="883"/>
                                  </a:cubicBezTo>
                                  <a:cubicBezTo>
                                    <a:pt x="1329" y="1020"/>
                                    <a:pt x="1306" y="1151"/>
                                    <a:pt x="1267" y="1267"/>
                                  </a:cubicBezTo>
                                  <a:cubicBezTo>
                                    <a:pt x="1279" y="1278"/>
                                    <a:pt x="1287" y="1293"/>
                                    <a:pt x="1287" y="1310"/>
                                  </a:cubicBezTo>
                                  <a:cubicBezTo>
                                    <a:pt x="1342" y="1329"/>
                                    <a:pt x="1393" y="1352"/>
                                    <a:pt x="1440" y="1378"/>
                                  </a:cubicBezTo>
                                  <a:cubicBezTo>
                                    <a:pt x="1567" y="1237"/>
                                    <a:pt x="1646" y="1052"/>
                                    <a:pt x="1652" y="848"/>
                                  </a:cubicBezTo>
                                  <a:lnTo>
                                    <a:pt x="1370" y="848"/>
                                  </a:lnTo>
                                  <a:close/>
                                  <a:moveTo>
                                    <a:pt x="90" y="804"/>
                                  </a:moveTo>
                                  <a:cubicBezTo>
                                    <a:pt x="101" y="676"/>
                                    <a:pt x="208" y="576"/>
                                    <a:pt x="338" y="575"/>
                                  </a:cubicBezTo>
                                  <a:cubicBezTo>
                                    <a:pt x="349" y="509"/>
                                    <a:pt x="365" y="445"/>
                                    <a:pt x="385" y="385"/>
                                  </a:cubicBezTo>
                                  <a:cubicBezTo>
                                    <a:pt x="373" y="374"/>
                                    <a:pt x="365" y="359"/>
                                    <a:pt x="365" y="342"/>
                                  </a:cubicBezTo>
                                  <a:cubicBezTo>
                                    <a:pt x="310" y="323"/>
                                    <a:pt x="259" y="300"/>
                                    <a:pt x="212" y="274"/>
                                  </a:cubicBezTo>
                                  <a:cubicBezTo>
                                    <a:pt x="85" y="415"/>
                                    <a:pt x="6" y="600"/>
                                    <a:pt x="0" y="804"/>
                                  </a:cubicBezTo>
                                  <a:lnTo>
                                    <a:pt x="90" y="804"/>
                                  </a:lnTo>
                                  <a:close/>
                                  <a:moveTo>
                                    <a:pt x="385" y="1267"/>
                                  </a:moveTo>
                                  <a:cubicBezTo>
                                    <a:pt x="365" y="1207"/>
                                    <a:pt x="349" y="1143"/>
                                    <a:pt x="338" y="1077"/>
                                  </a:cubicBezTo>
                                  <a:cubicBezTo>
                                    <a:pt x="208" y="1076"/>
                                    <a:pt x="101" y="976"/>
                                    <a:pt x="90" y="848"/>
                                  </a:cubicBezTo>
                                  <a:cubicBezTo>
                                    <a:pt x="0" y="848"/>
                                    <a:pt x="0" y="848"/>
                                    <a:pt x="0" y="848"/>
                                  </a:cubicBezTo>
                                  <a:cubicBezTo>
                                    <a:pt x="6" y="1052"/>
                                    <a:pt x="85" y="1237"/>
                                    <a:pt x="212" y="1378"/>
                                  </a:cubicBezTo>
                                  <a:cubicBezTo>
                                    <a:pt x="259" y="1352"/>
                                    <a:pt x="310" y="1329"/>
                                    <a:pt x="365" y="1310"/>
                                  </a:cubicBezTo>
                                  <a:cubicBezTo>
                                    <a:pt x="365" y="1293"/>
                                    <a:pt x="373" y="1278"/>
                                    <a:pt x="385" y="1267"/>
                                  </a:cubicBezTo>
                                  <a:close/>
                                  <a:moveTo>
                                    <a:pt x="378" y="300"/>
                                  </a:moveTo>
                                  <a:cubicBezTo>
                                    <a:pt x="390" y="287"/>
                                    <a:pt x="407" y="278"/>
                                    <a:pt x="426" y="278"/>
                                  </a:cubicBezTo>
                                  <a:cubicBezTo>
                                    <a:pt x="426" y="278"/>
                                    <a:pt x="427" y="278"/>
                                    <a:pt x="427" y="278"/>
                                  </a:cubicBezTo>
                                  <a:cubicBezTo>
                                    <a:pt x="438" y="254"/>
                                    <a:pt x="450" y="231"/>
                                    <a:pt x="463" y="209"/>
                                  </a:cubicBezTo>
                                  <a:cubicBezTo>
                                    <a:pt x="506" y="133"/>
                                    <a:pt x="556" y="73"/>
                                    <a:pt x="610" y="29"/>
                                  </a:cubicBezTo>
                                  <a:cubicBezTo>
                                    <a:pt x="470" y="67"/>
                                    <a:pt x="344" y="141"/>
                                    <a:pt x="244" y="241"/>
                                  </a:cubicBezTo>
                                  <a:cubicBezTo>
                                    <a:pt x="285" y="263"/>
                                    <a:pt x="331" y="283"/>
                                    <a:pt x="378" y="300"/>
                                  </a:cubicBezTo>
                                  <a:close/>
                                  <a:moveTo>
                                    <a:pt x="804" y="0"/>
                                  </a:moveTo>
                                  <a:cubicBezTo>
                                    <a:pt x="783" y="1"/>
                                    <a:pt x="763" y="2"/>
                                    <a:pt x="743" y="4"/>
                                  </a:cubicBezTo>
                                  <a:cubicBezTo>
                                    <a:pt x="652" y="34"/>
                                    <a:pt x="569" y="112"/>
                                    <a:pt x="501" y="231"/>
                                  </a:cubicBezTo>
                                  <a:cubicBezTo>
                                    <a:pt x="489" y="251"/>
                                    <a:pt x="478" y="273"/>
                                    <a:pt x="468" y="295"/>
                                  </a:cubicBezTo>
                                  <a:cubicBezTo>
                                    <a:pt x="478" y="305"/>
                                    <a:pt x="485" y="318"/>
                                    <a:pt x="486" y="333"/>
                                  </a:cubicBezTo>
                                  <a:cubicBezTo>
                                    <a:pt x="575" y="355"/>
                                    <a:pt x="671" y="368"/>
                                    <a:pt x="770" y="372"/>
                                  </a:cubicBezTo>
                                  <a:cubicBezTo>
                                    <a:pt x="776" y="356"/>
                                    <a:pt x="788" y="344"/>
                                    <a:pt x="804" y="338"/>
                                  </a:cubicBezTo>
                                  <a:lnTo>
                                    <a:pt x="804" y="0"/>
                                  </a:lnTo>
                                  <a:close/>
                                </a:path>
                              </a:pathLst>
                            </a:custGeom>
                            <a:solidFill>
                              <a:srgbClr val="4F81BD"/>
                            </a:solidFill>
                            <a:ln>
                              <a:noFill/>
                            </a:ln>
                            <a:extLst/>
                          </wps:spPr>
                          <wps:bodyPr vert="horz" wrap="square" lIns="117706" tIns="58853" rIns="117706" bIns="58853" numCol="1" anchor="t" anchorCtr="0" compatLnSpc="1">
                            <a:prstTxWarp prst="textNoShape">
                              <a:avLst/>
                            </a:prstTxWarp>
                          </wps:bodyPr>
                        </wps:wsp>
                        <wps:wsp>
                          <wps:cNvPr id="40" name="Freeform 40">
                            <a:extLst>
                              <a:ext uri="{FF2B5EF4-FFF2-40B4-BE49-F238E27FC236}">
                                <a16:creationId xmlns:a16="http://schemas.microsoft.com/office/drawing/2014/main" id="{9B95668A-2225-458B-BFD4-BDB789492DCE}"/>
                              </a:ext>
                            </a:extLst>
                          </wps:cNvPr>
                          <wps:cNvSpPr>
                            <a:spLocks noEditPoints="1"/>
                          </wps:cNvSpPr>
                          <wps:spPr bwMode="auto">
                            <a:xfrm>
                              <a:off x="111340" y="110843"/>
                              <a:ext cx="850953" cy="851947"/>
                            </a:xfrm>
                            <a:custGeom>
                              <a:avLst/>
                              <a:gdLst>
                                <a:gd name="T0" fmla="*/ 268 w 1828"/>
                                <a:gd name="T1" fmla="*/ 1560 h 1828"/>
                                <a:gd name="T2" fmla="*/ 268 w 1828"/>
                                <a:gd name="T3" fmla="*/ 268 h 1828"/>
                                <a:gd name="T4" fmla="*/ 1560 w 1828"/>
                                <a:gd name="T5" fmla="*/ 268 h 1828"/>
                                <a:gd name="T6" fmla="*/ 1560 w 1828"/>
                                <a:gd name="T7" fmla="*/ 1560 h 1828"/>
                                <a:gd name="T8" fmla="*/ 914 w 1828"/>
                                <a:gd name="T9" fmla="*/ 44 h 1828"/>
                                <a:gd name="T10" fmla="*/ 914 w 1828"/>
                                <a:gd name="T11" fmla="*/ 1784 h 1828"/>
                                <a:gd name="T12" fmla="*/ 914 w 1828"/>
                                <a:gd name="T13" fmla="*/ 44 h 1828"/>
                                <a:gd name="T14" fmla="*/ 989 w 1828"/>
                                <a:gd name="T15" fmla="*/ 1335 h 1828"/>
                                <a:gd name="T16" fmla="*/ 979 w 1828"/>
                                <a:gd name="T17" fmla="*/ 1311 h 1828"/>
                                <a:gd name="T18" fmla="*/ 973 w 1828"/>
                                <a:gd name="T19" fmla="*/ 1277 h 1828"/>
                                <a:gd name="T20" fmla="*/ 976 w 1828"/>
                                <a:gd name="T21" fmla="*/ 1277 h 1828"/>
                                <a:gd name="T22" fmla="*/ 904 w 1828"/>
                                <a:gd name="T23" fmla="*/ 1237 h 1828"/>
                                <a:gd name="T24" fmla="*/ 853 w 1828"/>
                                <a:gd name="T25" fmla="*/ 1388 h 1828"/>
                                <a:gd name="T26" fmla="*/ 856 w 1828"/>
                                <a:gd name="T27" fmla="*/ 1440 h 1828"/>
                                <a:gd name="T28" fmla="*/ 931 w 1828"/>
                                <a:gd name="T29" fmla="*/ 1453 h 1828"/>
                                <a:gd name="T30" fmla="*/ 936 w 1828"/>
                                <a:gd name="T31" fmla="*/ 1416 h 1828"/>
                                <a:gd name="T32" fmla="*/ 981 w 1828"/>
                                <a:gd name="T33" fmla="*/ 1392 h 1828"/>
                                <a:gd name="T34" fmla="*/ 980 w 1828"/>
                                <a:gd name="T35" fmla="*/ 1365 h 1828"/>
                                <a:gd name="T36" fmla="*/ 990 w 1828"/>
                                <a:gd name="T37" fmla="*/ 1337 h 1828"/>
                                <a:gd name="T38" fmla="*/ 359 w 1828"/>
                                <a:gd name="T39" fmla="*/ 1052 h 1828"/>
                                <a:gd name="T40" fmla="*/ 444 w 1828"/>
                                <a:gd name="T41" fmla="*/ 1078 h 1828"/>
                                <a:gd name="T42" fmla="*/ 458 w 1828"/>
                                <a:gd name="T43" fmla="*/ 1070 h 1828"/>
                                <a:gd name="T44" fmla="*/ 481 w 1828"/>
                                <a:gd name="T45" fmla="*/ 1016 h 1828"/>
                                <a:gd name="T46" fmla="*/ 528 w 1828"/>
                                <a:gd name="T47" fmla="*/ 967 h 1828"/>
                                <a:gd name="T48" fmla="*/ 558 w 1828"/>
                                <a:gd name="T49" fmla="*/ 929 h 1828"/>
                                <a:gd name="T50" fmla="*/ 532 w 1828"/>
                                <a:gd name="T51" fmla="*/ 880 h 1828"/>
                                <a:gd name="T52" fmla="*/ 519 w 1828"/>
                                <a:gd name="T53" fmla="*/ 811 h 1828"/>
                                <a:gd name="T54" fmla="*/ 417 w 1828"/>
                                <a:gd name="T55" fmla="*/ 750 h 1828"/>
                                <a:gd name="T56" fmla="*/ 357 w 1828"/>
                                <a:gd name="T57" fmla="*/ 1016 h 1828"/>
                                <a:gd name="T58" fmla="*/ 1258 w 1828"/>
                                <a:gd name="T59" fmla="*/ 444 h 1828"/>
                                <a:gd name="T60" fmla="*/ 1257 w 1828"/>
                                <a:gd name="T61" fmla="*/ 467 h 1828"/>
                                <a:gd name="T62" fmla="*/ 1296 w 1828"/>
                                <a:gd name="T63" fmla="*/ 487 h 1828"/>
                                <a:gd name="T64" fmla="*/ 1300 w 1828"/>
                                <a:gd name="T65" fmla="*/ 519 h 1828"/>
                                <a:gd name="T66" fmla="*/ 1364 w 1828"/>
                                <a:gd name="T67" fmla="*/ 508 h 1828"/>
                                <a:gd name="T68" fmla="*/ 1367 w 1828"/>
                                <a:gd name="T69" fmla="*/ 464 h 1828"/>
                                <a:gd name="T70" fmla="*/ 1323 w 1828"/>
                                <a:gd name="T71" fmla="*/ 335 h 1828"/>
                                <a:gd name="T72" fmla="*/ 1262 w 1828"/>
                                <a:gd name="T73" fmla="*/ 369 h 1828"/>
                                <a:gd name="T74" fmla="*/ 1264 w 1828"/>
                                <a:gd name="T75" fmla="*/ 369 h 1828"/>
                                <a:gd name="T76" fmla="*/ 1259 w 1828"/>
                                <a:gd name="T77" fmla="*/ 398 h 1828"/>
                                <a:gd name="T78" fmla="*/ 1251 w 1828"/>
                                <a:gd name="T79" fmla="*/ 419 h 1828"/>
                                <a:gd name="T80" fmla="*/ 1242 w 1828"/>
                                <a:gd name="T81" fmla="*/ 435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28" h="1828">
                                  <a:moveTo>
                                    <a:pt x="914" y="1828"/>
                                  </a:moveTo>
                                  <a:cubicBezTo>
                                    <a:pt x="670" y="1828"/>
                                    <a:pt x="440" y="1733"/>
                                    <a:pt x="268" y="1560"/>
                                  </a:cubicBezTo>
                                  <a:cubicBezTo>
                                    <a:pt x="95" y="1388"/>
                                    <a:pt x="0" y="1158"/>
                                    <a:pt x="0" y="914"/>
                                  </a:cubicBezTo>
                                  <a:cubicBezTo>
                                    <a:pt x="0" y="670"/>
                                    <a:pt x="95" y="440"/>
                                    <a:pt x="268" y="268"/>
                                  </a:cubicBezTo>
                                  <a:cubicBezTo>
                                    <a:pt x="440" y="95"/>
                                    <a:pt x="670" y="0"/>
                                    <a:pt x="914" y="0"/>
                                  </a:cubicBezTo>
                                  <a:cubicBezTo>
                                    <a:pt x="1158" y="0"/>
                                    <a:pt x="1388" y="95"/>
                                    <a:pt x="1560" y="268"/>
                                  </a:cubicBezTo>
                                  <a:cubicBezTo>
                                    <a:pt x="1733" y="440"/>
                                    <a:pt x="1828" y="670"/>
                                    <a:pt x="1828" y="914"/>
                                  </a:cubicBezTo>
                                  <a:cubicBezTo>
                                    <a:pt x="1828" y="1158"/>
                                    <a:pt x="1733" y="1388"/>
                                    <a:pt x="1560" y="1560"/>
                                  </a:cubicBezTo>
                                  <a:cubicBezTo>
                                    <a:pt x="1388" y="1733"/>
                                    <a:pt x="1158" y="1828"/>
                                    <a:pt x="914" y="1828"/>
                                  </a:cubicBezTo>
                                  <a:close/>
                                  <a:moveTo>
                                    <a:pt x="914" y="44"/>
                                  </a:moveTo>
                                  <a:cubicBezTo>
                                    <a:pt x="434" y="44"/>
                                    <a:pt x="44" y="434"/>
                                    <a:pt x="44" y="914"/>
                                  </a:cubicBezTo>
                                  <a:cubicBezTo>
                                    <a:pt x="44" y="1394"/>
                                    <a:pt x="434" y="1784"/>
                                    <a:pt x="914" y="1784"/>
                                  </a:cubicBezTo>
                                  <a:cubicBezTo>
                                    <a:pt x="1394" y="1784"/>
                                    <a:pt x="1784" y="1394"/>
                                    <a:pt x="1784" y="914"/>
                                  </a:cubicBezTo>
                                  <a:cubicBezTo>
                                    <a:pt x="1784" y="434"/>
                                    <a:pt x="1394" y="44"/>
                                    <a:pt x="914" y="44"/>
                                  </a:cubicBezTo>
                                  <a:close/>
                                  <a:moveTo>
                                    <a:pt x="990" y="1337"/>
                                  </a:moveTo>
                                  <a:cubicBezTo>
                                    <a:pt x="990" y="1336"/>
                                    <a:pt x="989" y="1336"/>
                                    <a:pt x="989" y="1335"/>
                                  </a:cubicBezTo>
                                  <a:cubicBezTo>
                                    <a:pt x="986" y="1332"/>
                                    <a:pt x="983" y="1327"/>
                                    <a:pt x="981" y="1319"/>
                                  </a:cubicBezTo>
                                  <a:cubicBezTo>
                                    <a:pt x="980" y="1317"/>
                                    <a:pt x="980" y="1314"/>
                                    <a:pt x="979" y="1311"/>
                                  </a:cubicBezTo>
                                  <a:cubicBezTo>
                                    <a:pt x="978" y="1307"/>
                                    <a:pt x="977" y="1303"/>
                                    <a:pt x="976" y="1299"/>
                                  </a:cubicBezTo>
                                  <a:cubicBezTo>
                                    <a:pt x="975" y="1295"/>
                                    <a:pt x="974" y="1283"/>
                                    <a:pt x="973" y="1277"/>
                                  </a:cubicBezTo>
                                  <a:cubicBezTo>
                                    <a:pt x="974" y="1277"/>
                                    <a:pt x="975" y="1277"/>
                                    <a:pt x="976" y="1277"/>
                                  </a:cubicBezTo>
                                  <a:cubicBezTo>
                                    <a:pt x="976" y="1277"/>
                                    <a:pt x="976" y="1277"/>
                                    <a:pt x="976" y="1277"/>
                                  </a:cubicBezTo>
                                  <a:cubicBezTo>
                                    <a:pt x="979" y="1266"/>
                                    <a:pt x="994" y="1249"/>
                                    <a:pt x="989" y="1249"/>
                                  </a:cubicBezTo>
                                  <a:cubicBezTo>
                                    <a:pt x="941" y="1250"/>
                                    <a:pt x="956" y="1237"/>
                                    <a:pt x="904" y="1237"/>
                                  </a:cubicBezTo>
                                  <a:cubicBezTo>
                                    <a:pt x="859" y="1237"/>
                                    <a:pt x="836" y="1264"/>
                                    <a:pt x="825" y="1287"/>
                                  </a:cubicBezTo>
                                  <a:cubicBezTo>
                                    <a:pt x="805" y="1329"/>
                                    <a:pt x="837" y="1371"/>
                                    <a:pt x="853" y="1388"/>
                                  </a:cubicBezTo>
                                  <a:cubicBezTo>
                                    <a:pt x="853" y="1436"/>
                                    <a:pt x="853" y="1436"/>
                                    <a:pt x="853" y="1436"/>
                                  </a:cubicBezTo>
                                  <a:cubicBezTo>
                                    <a:pt x="853" y="1438"/>
                                    <a:pt x="854" y="1439"/>
                                    <a:pt x="856" y="1440"/>
                                  </a:cubicBezTo>
                                  <a:cubicBezTo>
                                    <a:pt x="888" y="1453"/>
                                    <a:pt x="928" y="1453"/>
                                    <a:pt x="931" y="1453"/>
                                  </a:cubicBezTo>
                                  <a:cubicBezTo>
                                    <a:pt x="931" y="1453"/>
                                    <a:pt x="931" y="1453"/>
                                    <a:pt x="931" y="1453"/>
                                  </a:cubicBezTo>
                                  <a:cubicBezTo>
                                    <a:pt x="934" y="1453"/>
                                    <a:pt x="936" y="1451"/>
                                    <a:pt x="936" y="1449"/>
                                  </a:cubicBezTo>
                                  <a:cubicBezTo>
                                    <a:pt x="936" y="1416"/>
                                    <a:pt x="936" y="1416"/>
                                    <a:pt x="936" y="1416"/>
                                  </a:cubicBezTo>
                                  <a:cubicBezTo>
                                    <a:pt x="956" y="1418"/>
                                    <a:pt x="970" y="1416"/>
                                    <a:pt x="975" y="1413"/>
                                  </a:cubicBezTo>
                                  <a:cubicBezTo>
                                    <a:pt x="980" y="1411"/>
                                    <a:pt x="980" y="1404"/>
                                    <a:pt x="981" y="1392"/>
                                  </a:cubicBezTo>
                                  <a:cubicBezTo>
                                    <a:pt x="981" y="1391"/>
                                    <a:pt x="981" y="1391"/>
                                    <a:pt x="981" y="1391"/>
                                  </a:cubicBezTo>
                                  <a:cubicBezTo>
                                    <a:pt x="982" y="1383"/>
                                    <a:pt x="981" y="1371"/>
                                    <a:pt x="980" y="1365"/>
                                  </a:cubicBezTo>
                                  <a:cubicBezTo>
                                    <a:pt x="995" y="1364"/>
                                    <a:pt x="998" y="1357"/>
                                    <a:pt x="999" y="1354"/>
                                  </a:cubicBezTo>
                                  <a:cubicBezTo>
                                    <a:pt x="1001" y="1349"/>
                                    <a:pt x="996" y="1343"/>
                                    <a:pt x="990" y="1337"/>
                                  </a:cubicBezTo>
                                  <a:close/>
                                  <a:moveTo>
                                    <a:pt x="357" y="1016"/>
                                  </a:moveTo>
                                  <a:cubicBezTo>
                                    <a:pt x="359" y="1052"/>
                                    <a:pt x="359" y="1052"/>
                                    <a:pt x="359" y="1052"/>
                                  </a:cubicBezTo>
                                  <a:cubicBezTo>
                                    <a:pt x="359" y="1055"/>
                                    <a:pt x="361" y="1057"/>
                                    <a:pt x="363" y="1058"/>
                                  </a:cubicBezTo>
                                  <a:cubicBezTo>
                                    <a:pt x="392" y="1076"/>
                                    <a:pt x="429" y="1078"/>
                                    <a:pt x="444" y="1078"/>
                                  </a:cubicBezTo>
                                  <a:cubicBezTo>
                                    <a:pt x="448" y="1078"/>
                                    <a:pt x="451" y="1078"/>
                                    <a:pt x="451" y="1078"/>
                                  </a:cubicBezTo>
                                  <a:cubicBezTo>
                                    <a:pt x="455" y="1077"/>
                                    <a:pt x="458" y="1074"/>
                                    <a:pt x="458" y="1070"/>
                                  </a:cubicBezTo>
                                  <a:cubicBezTo>
                                    <a:pt x="458" y="1015"/>
                                    <a:pt x="458" y="1015"/>
                                    <a:pt x="458" y="1015"/>
                                  </a:cubicBezTo>
                                  <a:cubicBezTo>
                                    <a:pt x="466" y="1016"/>
                                    <a:pt x="476" y="1016"/>
                                    <a:pt x="481" y="1016"/>
                                  </a:cubicBezTo>
                                  <a:cubicBezTo>
                                    <a:pt x="510" y="1016"/>
                                    <a:pt x="517" y="1012"/>
                                    <a:pt x="521" y="1009"/>
                                  </a:cubicBezTo>
                                  <a:cubicBezTo>
                                    <a:pt x="525" y="1005"/>
                                    <a:pt x="528" y="997"/>
                                    <a:pt x="528" y="967"/>
                                  </a:cubicBezTo>
                                  <a:cubicBezTo>
                                    <a:pt x="528" y="958"/>
                                    <a:pt x="528" y="950"/>
                                    <a:pt x="528" y="944"/>
                                  </a:cubicBezTo>
                                  <a:cubicBezTo>
                                    <a:pt x="546" y="944"/>
                                    <a:pt x="555" y="935"/>
                                    <a:pt x="558" y="929"/>
                                  </a:cubicBezTo>
                                  <a:cubicBezTo>
                                    <a:pt x="561" y="921"/>
                                    <a:pt x="552" y="908"/>
                                    <a:pt x="546" y="902"/>
                                  </a:cubicBezTo>
                                  <a:cubicBezTo>
                                    <a:pt x="540" y="896"/>
                                    <a:pt x="535" y="887"/>
                                    <a:pt x="532" y="880"/>
                                  </a:cubicBezTo>
                                  <a:cubicBezTo>
                                    <a:pt x="530" y="876"/>
                                    <a:pt x="529" y="859"/>
                                    <a:pt x="530" y="848"/>
                                  </a:cubicBezTo>
                                  <a:cubicBezTo>
                                    <a:pt x="531" y="828"/>
                                    <a:pt x="522" y="815"/>
                                    <a:pt x="519" y="811"/>
                                  </a:cubicBezTo>
                                  <a:cubicBezTo>
                                    <a:pt x="521" y="808"/>
                                    <a:pt x="522" y="805"/>
                                    <a:pt x="524" y="802"/>
                                  </a:cubicBezTo>
                                  <a:cubicBezTo>
                                    <a:pt x="527" y="786"/>
                                    <a:pt x="495" y="750"/>
                                    <a:pt x="417" y="750"/>
                                  </a:cubicBezTo>
                                  <a:cubicBezTo>
                                    <a:pt x="349" y="750"/>
                                    <a:pt x="308" y="787"/>
                                    <a:pt x="291" y="823"/>
                                  </a:cubicBezTo>
                                  <a:cubicBezTo>
                                    <a:pt x="234" y="941"/>
                                    <a:pt x="310" y="997"/>
                                    <a:pt x="357" y="1016"/>
                                  </a:cubicBezTo>
                                  <a:close/>
                                  <a:moveTo>
                                    <a:pt x="1242" y="435"/>
                                  </a:moveTo>
                                  <a:cubicBezTo>
                                    <a:pt x="1242" y="437"/>
                                    <a:pt x="1246" y="444"/>
                                    <a:pt x="1258" y="444"/>
                                  </a:cubicBezTo>
                                  <a:cubicBezTo>
                                    <a:pt x="1258" y="450"/>
                                    <a:pt x="1257" y="460"/>
                                    <a:pt x="1257" y="466"/>
                                  </a:cubicBezTo>
                                  <a:cubicBezTo>
                                    <a:pt x="1257" y="467"/>
                                    <a:pt x="1257" y="467"/>
                                    <a:pt x="1257" y="467"/>
                                  </a:cubicBezTo>
                                  <a:cubicBezTo>
                                    <a:pt x="1258" y="477"/>
                                    <a:pt x="1258" y="483"/>
                                    <a:pt x="1263" y="485"/>
                                  </a:cubicBezTo>
                                  <a:cubicBezTo>
                                    <a:pt x="1266" y="487"/>
                                    <a:pt x="1279" y="489"/>
                                    <a:pt x="1296" y="487"/>
                                  </a:cubicBezTo>
                                  <a:cubicBezTo>
                                    <a:pt x="1296" y="515"/>
                                    <a:pt x="1296" y="515"/>
                                    <a:pt x="1296" y="515"/>
                                  </a:cubicBezTo>
                                  <a:cubicBezTo>
                                    <a:pt x="1296" y="518"/>
                                    <a:pt x="1297" y="519"/>
                                    <a:pt x="1300" y="519"/>
                                  </a:cubicBezTo>
                                  <a:cubicBezTo>
                                    <a:pt x="1300" y="519"/>
                                    <a:pt x="1300" y="519"/>
                                    <a:pt x="1300" y="519"/>
                                  </a:cubicBezTo>
                                  <a:cubicBezTo>
                                    <a:pt x="1302" y="519"/>
                                    <a:pt x="1337" y="519"/>
                                    <a:pt x="1364" y="508"/>
                                  </a:cubicBezTo>
                                  <a:cubicBezTo>
                                    <a:pt x="1366" y="508"/>
                                    <a:pt x="1367" y="506"/>
                                    <a:pt x="1367" y="504"/>
                                  </a:cubicBezTo>
                                  <a:cubicBezTo>
                                    <a:pt x="1367" y="464"/>
                                    <a:pt x="1367" y="464"/>
                                    <a:pt x="1367" y="464"/>
                                  </a:cubicBezTo>
                                  <a:cubicBezTo>
                                    <a:pt x="1380" y="449"/>
                                    <a:pt x="1408" y="414"/>
                                    <a:pt x="1391" y="378"/>
                                  </a:cubicBezTo>
                                  <a:cubicBezTo>
                                    <a:pt x="1381" y="358"/>
                                    <a:pt x="1362" y="335"/>
                                    <a:pt x="1323" y="335"/>
                                  </a:cubicBezTo>
                                  <a:cubicBezTo>
                                    <a:pt x="1279" y="335"/>
                                    <a:pt x="1292" y="346"/>
                                    <a:pt x="1251" y="345"/>
                                  </a:cubicBezTo>
                                  <a:cubicBezTo>
                                    <a:pt x="1246" y="345"/>
                                    <a:pt x="1259" y="360"/>
                                    <a:pt x="1262" y="369"/>
                                  </a:cubicBezTo>
                                  <a:cubicBezTo>
                                    <a:pt x="1262" y="369"/>
                                    <a:pt x="1262" y="369"/>
                                    <a:pt x="1262" y="369"/>
                                  </a:cubicBezTo>
                                  <a:cubicBezTo>
                                    <a:pt x="1262" y="369"/>
                                    <a:pt x="1263" y="369"/>
                                    <a:pt x="1264" y="369"/>
                                  </a:cubicBezTo>
                                  <a:cubicBezTo>
                                    <a:pt x="1264" y="374"/>
                                    <a:pt x="1263" y="384"/>
                                    <a:pt x="1262" y="388"/>
                                  </a:cubicBezTo>
                                  <a:cubicBezTo>
                                    <a:pt x="1261" y="391"/>
                                    <a:pt x="1260" y="395"/>
                                    <a:pt x="1259" y="398"/>
                                  </a:cubicBezTo>
                                  <a:cubicBezTo>
                                    <a:pt x="1259" y="401"/>
                                    <a:pt x="1258" y="404"/>
                                    <a:pt x="1257" y="405"/>
                                  </a:cubicBezTo>
                                  <a:cubicBezTo>
                                    <a:pt x="1255" y="411"/>
                                    <a:pt x="1253" y="416"/>
                                    <a:pt x="1251" y="419"/>
                                  </a:cubicBezTo>
                                  <a:cubicBezTo>
                                    <a:pt x="1250" y="419"/>
                                    <a:pt x="1250" y="420"/>
                                    <a:pt x="1249" y="420"/>
                                  </a:cubicBezTo>
                                  <a:cubicBezTo>
                                    <a:pt x="1244" y="425"/>
                                    <a:pt x="1240" y="430"/>
                                    <a:pt x="1242" y="435"/>
                                  </a:cubicBezTo>
                                  <a:close/>
                                </a:path>
                              </a:pathLst>
                            </a:custGeom>
                            <a:solidFill>
                              <a:srgbClr val="1F497D"/>
                            </a:solidFill>
                            <a:ln>
                              <a:noFill/>
                            </a:ln>
                            <a:extLst/>
                          </wps:spPr>
                          <wps:bodyPr vert="horz" wrap="square" lIns="117706" tIns="58853" rIns="117706" bIns="58853"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F1587AC" id="Group 6" o:spid="_x0000_s1026" style="position:absolute;margin-left:419.15pt;margin-top:-17pt;width:45.5pt;height:44pt;z-index:251663360;mso-width-relative:margin;mso-height-relative:margin" coordsize="10726,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">
                <v:rect id="AutoShape 3" o:spid="_x0000_s1027" style="position:absolute;width:10726;height:10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" filled="f" stroked="f">
                  <o:lock v:ext="edit" aspectratio="t" text="t"/>
                </v:rect>
                <v:group id="Group 38" o:spid="_x0000_s1028" style="position:absolute;left:1113;top:1108;width:8509;height:8519" coordorigin="1113,1108" coordsize="8509,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9" o:spid="_x0000_s1029" style="position:absolute;left:1523;top:1518;width:7689;height:7699;visibility:visible;mso-wrap-style:square;v-text-anchor:top" coordsize="165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" path="m804,769v-16,6,-29,19,-35,35c589,804,589,804,589,804,579,690,493,598,382,579v11,-63,26,-123,45,-179c446,400,464,390,475,375v92,23,191,37,294,41c775,432,788,446,804,452r,317xm882,372v66,-3,130,-9,192,-20c1074,348,1074,343,1074,339v,-52,26,-99,66,-126c1075,104,995,32,909,4,889,2,869,1,848,v,338,,338,,338c864,344,876,356,882,372xm1251,490v-8,1,-16,2,-24,2c1162,492,1107,452,1084,395v-64,11,-132,18,-201,21c877,432,864,446,848,452v,317,,317,,317c864,775,877,788,883,804v373,,373,,373,c1262,788,1274,776,1290,770v-4,-98,-17,-192,-39,-280xm589,848v-10,114,-96,206,-207,225c393,1136,408,1196,427,1252v19,,37,10,48,25c530,1263,588,1252,647,1245v6,-86,72,-155,157,-166c804,883,804,883,804,883v-16,-6,-29,-19,-35,-35l589,848xm1290,882v-16,-6,-28,-18,-34,-34c883,848,883,848,883,848v-6,16,-19,29,-35,35c848,1079,848,1079,848,1079v85,11,151,80,157,166c1064,1252,1122,1263,1177,1277v11,-15,29,-25,48,-25c1263,1140,1285,1014,1290,882xm1379,339v,60,-35,113,-86,138c1316,568,1330,667,1334,769v16,6,29,19,36,35c1652,804,1652,804,1652,804,1646,600,1567,415,1440,274v-21,11,-42,22,-64,32c1378,317,1379,328,1379,339xm1151,1421v12,-20,23,-42,33,-64c1174,1347,1167,1334,1166,1319v-53,-13,-107,-23,-164,-30c988,1366,926,1425,848,1435v,217,,217,,217c869,1651,889,1650,909,1648v91,-30,174,-108,242,-227xm1180,193v15,-4,30,-7,47,-7c1284,186,1334,218,1360,265v17,-8,33,-16,48,-24c1308,141,1183,67,1042,29v51,40,97,96,138,164xm1274,1352v-12,13,-29,22,-47,22c1226,1374,1225,1374,1225,1374v-11,24,-23,47,-36,69c1146,1519,1096,1579,1042,1623v140,-38,266,-112,366,-212c1367,1389,1321,1369,1274,1352xm463,1443v-13,-22,-25,-45,-36,-69c427,1374,426,1374,426,1374v-19,,-36,-9,-48,-22c331,1369,285,1389,244,1411v100,100,226,174,366,212c556,1579,506,1519,463,1443xm650,1289v-57,7,-111,17,-164,30c485,1334,478,1347,468,1357v10,22,21,44,33,64c569,1540,652,1618,743,1648v20,2,40,3,61,4c804,1435,804,1435,804,1435,726,1425,664,1366,650,1289xm1370,848v-7,16,-20,29,-36,35c1329,1020,1306,1151,1267,1267v12,11,20,26,20,43c1342,1329,1393,1352,1440,1378v127,-141,206,-326,212,-530l1370,848xm90,804c101,676,208,576,338,575v11,-66,27,-130,47,-190c373,374,365,359,365,342,310,323,259,300,212,274,85,415,6,600,,804r90,xm385,1267v-20,-60,-36,-124,-47,-190c208,1076,101,976,90,848,,848,,848,,848v6,204,85,389,212,530c259,1352,310,1329,365,1310v,-17,8,-32,20,-43xm378,300v12,-13,29,-22,48,-22c426,278,427,278,427,278v11,-24,23,-47,36,-69c506,133,556,73,610,29,470,67,344,141,244,241v41,22,87,42,134,59xm804,c783,1,763,2,743,4,652,34,569,112,501,231v-12,20,-23,42,-33,64c478,305,485,318,486,333v89,22,185,35,284,39c776,356,788,344,804,338l804,xe" fillcolor="#4f81bd" stroked="f">
                    <v:path arrowok="t" o:connecttype="custom" o:connectlocs="357938,374713;177806,269849;221093,174773;374229,210660;410535,173375;499903,157995;423103,1864;394710,157529;582290,228370;504558,184094;394710,210660;411001,374713;600443,358867;274156,395220;198751,583509;301152,580246;374229,411532;274156,395220;584617,395220;394710,411532;467787,580246;570188,583509;641869,157995;620923,358401;768939,374713;640472,142615;535744,662273;542726,614735;394710,668798;423103,768069;549242,89950;633025,123506;485009,13516;592995,630115;570188,640368;485009,756417;592995,630115;198751,640368;175944,630115;283930,756417;302549,600753;217835,632445;345836,768069;374229,668798;637679,395220;589737,590499;670262,642232;637679,395220;157325,267985;169893,159393;0,374713;179202,590499;41891,395220;98677,642232;179202,590499;198286,129565;215508,97407;113572,112321;374229,0;233195,107660;226213,155198;374229,157529" o:connectangles="0,0,0,0,0,0,0,0,0,0,0,0,0,0,0,0,0,0,0,0,0,0,0,0,0,0,0,0,0,0,0,0,0,0,0,0,0,0,0,0,0,0,0,0,0,0,0,0,0,0,0,0,0,0,0,0,0,0,0,0,0,0"/>
                    <o:lock v:ext="edit" verticies="t"/>
                  </v:shape>
                  <v:shape id="Freeform 40" o:spid="_x0000_s1030" style="position:absolute;left:1113;top:1108;width:8509;height:8519;visibility:visible;mso-wrap-style:square;v-text-anchor:top" coordsize="182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" path="m914,1828v-244,,-474,-95,-646,-268c95,1388,,1158,,914,,670,95,440,268,268,440,95,670,,914,v244,,474,95,646,268c1733,440,1828,670,1828,914v,244,-95,474,-268,646c1388,1733,1158,1828,914,1828xm914,44c434,44,44,434,44,914v,480,390,870,870,870c1394,1784,1784,1394,1784,914,1784,434,1394,44,914,44xm990,1337v,-1,-1,-1,-1,-2c986,1332,983,1327,981,1319v-1,-2,-1,-5,-2,-8c978,1307,977,1303,976,1299v-1,-4,-2,-16,-3,-22c974,1277,975,1277,976,1277v,,,,,c979,1266,994,1249,989,1249v-48,1,-33,-12,-85,-12c859,1237,836,1264,825,1287v-20,42,12,84,28,101c853,1436,853,1436,853,1436v,2,1,3,3,4c888,1453,928,1453,931,1453v,,,,,c934,1453,936,1451,936,1449v,-33,,-33,,-33c956,1418,970,1416,975,1413v5,-2,5,-9,6,-21c981,1391,981,1391,981,1391v1,-8,,-20,-1,-26c995,1364,998,1357,999,1354v2,-5,-3,-11,-9,-17xm357,1016v2,36,2,36,2,36c359,1055,361,1057,363,1058v29,18,66,20,81,20c448,1078,451,1078,451,1078v4,-1,7,-4,7,-8c458,1015,458,1015,458,1015v8,1,18,1,23,1c510,1016,517,1012,521,1009v4,-4,7,-12,7,-42c528,958,528,950,528,944v18,,27,-9,30,-15c561,921,552,908,546,902v-6,-6,-11,-15,-14,-22c530,876,529,859,530,848v1,-20,-8,-33,-11,-37c521,808,522,805,524,802v3,-16,-29,-52,-107,-52c349,750,308,787,291,823v-57,118,19,174,66,193xm1242,435v,2,4,9,16,9c1258,450,1257,460,1257,466v,1,,1,,1c1258,477,1258,483,1263,485v3,2,16,4,33,2c1296,515,1296,515,1296,515v,3,1,4,4,4c1300,519,1300,519,1300,519v2,,37,,64,-11c1366,508,1367,506,1367,504v,-40,,-40,,-40c1380,449,1408,414,1391,378v-10,-20,-29,-43,-68,-43c1279,335,1292,346,1251,345v-5,,8,15,11,24c1262,369,1262,369,1262,369v,,1,,2,c1264,374,1263,384,1262,388v-1,3,-2,7,-3,10c1259,401,1258,404,1257,405v-2,6,-4,11,-6,14c1250,419,1250,420,1249,420v-5,5,-9,10,-7,15xe" fillcolor="#1f497d" stroked="f">
                    <v:path arrowok="t" o:connecttype="custom" o:connectlocs="124757,727044;124757,124903;726196,124903;726196,727044;425477,20506;425477,831441;425477,20506;460390,622182;455735,610997;452942,595151;454338,595151;420821,576509;397080,646883;398477,671118;433390,677177;435718,659933;456666,648747;456200,636164;460855,623114;167118,490289;206687,502406;213204,498678;223910,473511;245789,450674;259755,432964;247652,410128;241600,377970;194118,349541;166187,473511;585612,206928;585147,217647;603301,226968;605164,241882;634956,236756;636353,216249;615870,156128;587474,171974;588405,171974;586078,185490;582354,195277;578164,202734" o:connectangles="0,0,0,0,0,0,0,0,0,0,0,0,0,0,0,0,0,0,0,0,0,0,0,0,0,0,0,0,0,0,0,0,0,0,0,0,0,0,0,0,0"/>
                    <o:lock v:ext="edit" verticies="t"/>
                  </v:shape>
                </v:group>
              </v:group>
            </w:pict>
          </mc:Fallback>
        </mc:AlternateContent>
      </w:r>
      <w:r w:rsidR="00090F0F" w:rsidRPr="00EA0308">
        <w:t>Theme 3: Societal and geo-political shifts</w:t>
      </w:r>
      <w:bookmarkEnd w:id="13"/>
      <w:bookmarkEnd w:id="14"/>
    </w:p>
    <w:p w14:paraId="463A208C" w14:textId="77777777" w:rsidR="00090F0F" w:rsidRPr="00EA0308" w:rsidRDefault="00090F0F" w:rsidP="00090F0F">
      <w:pPr>
        <w:pStyle w:val="BodyText"/>
        <w:rPr>
          <w:rFonts w:ascii="Henderson BCG Sans" w:hAnsi="Henderson BCG Sans" w:cs="Henderson BCG Sans"/>
          <w:szCs w:val="20"/>
          <w:lang w:val="en-AU"/>
        </w:rPr>
      </w:pPr>
      <w:r w:rsidRPr="00EA0308">
        <w:rPr>
          <w:rFonts w:ascii="Henderson BCG Sans" w:hAnsi="Henderson BCG Sans" w:cs="Henderson BCG Sans"/>
          <w:szCs w:val="20"/>
          <w:lang w:val="en-AU"/>
        </w:rPr>
        <w:t xml:space="preserve">Society is very different today than it was 15 years ago and </w:t>
      </w:r>
      <w:r w:rsidR="00A40B34" w:rsidRPr="00EA0308">
        <w:rPr>
          <w:rFonts w:ascii="Henderson BCG Sans" w:hAnsi="Henderson BCG Sans" w:cs="Henderson BCG Sans"/>
          <w:szCs w:val="20"/>
          <w:lang w:val="en-AU"/>
        </w:rPr>
        <w:t xml:space="preserve">is </w:t>
      </w:r>
      <w:r w:rsidRPr="00EA0308">
        <w:rPr>
          <w:rFonts w:ascii="Henderson BCG Sans" w:hAnsi="Henderson BCG Sans" w:cs="Henderson BCG Sans"/>
          <w:szCs w:val="20"/>
          <w:lang w:val="en-AU"/>
        </w:rPr>
        <w:t>likely be substantially different again in the future. What it means to be ‘Australian’, who we are, where we are from, what we are concerned about, and where economic and political power resides will change. This will be driven by a mix of local and global trends in economics, technology, politics, education and demographics. The nature and role of local, regional and global spheres will change</w:t>
      </w:r>
      <w:r w:rsidR="00EC18D3" w:rsidRPr="00EA0308">
        <w:rPr>
          <w:rFonts w:ascii="Henderson BCG Sans" w:hAnsi="Henderson BCG Sans" w:cs="Henderson BCG Sans"/>
          <w:szCs w:val="20"/>
          <w:lang w:val="en-AU"/>
        </w:rPr>
        <w:t>. T</w:t>
      </w:r>
      <w:r w:rsidRPr="00EA0308">
        <w:rPr>
          <w:rFonts w:ascii="Henderson BCG Sans" w:hAnsi="Henderson BCG Sans" w:cs="Henderson BCG Sans"/>
          <w:szCs w:val="20"/>
          <w:lang w:val="en-AU"/>
        </w:rPr>
        <w:t>he way individual</w:t>
      </w:r>
      <w:r w:rsidR="00EC18D3" w:rsidRPr="00EA0308">
        <w:rPr>
          <w:rFonts w:ascii="Henderson BCG Sans" w:hAnsi="Henderson BCG Sans" w:cs="Henderson BCG Sans"/>
          <w:szCs w:val="20"/>
          <w:lang w:val="en-AU"/>
        </w:rPr>
        <w:t>s</w:t>
      </w:r>
      <w:r w:rsidRPr="00EA0308">
        <w:rPr>
          <w:rFonts w:ascii="Henderson BCG Sans" w:hAnsi="Henderson BCG Sans" w:cs="Henderson BCG Sans"/>
          <w:szCs w:val="20"/>
          <w:lang w:val="en-AU"/>
        </w:rPr>
        <w:t xml:space="preserve"> and groups respond to the trends impacting Australia will </w:t>
      </w:r>
      <w:r w:rsidR="00EC18D3" w:rsidRPr="00EA0308">
        <w:rPr>
          <w:rFonts w:ascii="Henderson BCG Sans" w:hAnsi="Henderson BCG Sans" w:cs="Henderson BCG Sans"/>
          <w:szCs w:val="20"/>
          <w:lang w:val="en-AU"/>
        </w:rPr>
        <w:t xml:space="preserve">reshape the future of </w:t>
      </w:r>
      <w:r w:rsidRPr="00EA0308">
        <w:rPr>
          <w:rFonts w:ascii="Henderson BCG Sans" w:hAnsi="Henderson BCG Sans" w:cs="Henderson BCG Sans"/>
          <w:szCs w:val="20"/>
          <w:lang w:val="en-AU"/>
        </w:rPr>
        <w:t xml:space="preserve">Australian society. </w:t>
      </w:r>
      <w:r w:rsidR="00EC18D3" w:rsidRPr="00EA0308">
        <w:rPr>
          <w:rFonts w:ascii="Henderson BCG Sans" w:hAnsi="Henderson BCG Sans" w:cs="Henderson BCG Sans"/>
          <w:szCs w:val="20"/>
          <w:lang w:val="en-AU"/>
        </w:rPr>
        <w:t>Government will need to adjust to respond appropriately to societal shifts.</w:t>
      </w:r>
      <w:r w:rsidR="0004351F" w:rsidRPr="00EA0308">
        <w:rPr>
          <w:rFonts w:ascii="Henderson BCG Sans" w:hAnsi="Henderson BCG Sans" w:cs="Henderson BCG Sans"/>
          <w:szCs w:val="20"/>
          <w:lang w:val="en-AU"/>
        </w:rPr>
        <w:t xml:space="preserve"> For example, government</w:t>
      </w:r>
      <w:r w:rsidR="00EC18D3" w:rsidRPr="00EA0308">
        <w:rPr>
          <w:rFonts w:ascii="Henderson BCG Sans" w:hAnsi="Henderson BCG Sans" w:cs="Henderson BCG Sans"/>
          <w:szCs w:val="20"/>
          <w:lang w:val="en-AU"/>
        </w:rPr>
        <w:t xml:space="preserve"> will need to manage its perceived or actual </w:t>
      </w:r>
      <w:r w:rsidRPr="00EA0308">
        <w:rPr>
          <w:rFonts w:ascii="Henderson BCG Sans" w:hAnsi="Henderson BCG Sans" w:cs="Henderson BCG Sans"/>
          <w:szCs w:val="20"/>
          <w:lang w:val="en-AU"/>
        </w:rPr>
        <w:t xml:space="preserve">legitimacy, </w:t>
      </w:r>
      <w:r w:rsidR="0004351F" w:rsidRPr="00EA0308">
        <w:rPr>
          <w:rFonts w:ascii="Henderson BCG Sans" w:hAnsi="Henderson BCG Sans" w:cs="Henderson BCG Sans"/>
          <w:szCs w:val="20"/>
          <w:lang w:val="en-AU"/>
        </w:rPr>
        <w:t>citizen expectations of government</w:t>
      </w:r>
      <w:r w:rsidRPr="00EA0308">
        <w:rPr>
          <w:rFonts w:ascii="Henderson BCG Sans" w:hAnsi="Henderson BCG Sans" w:cs="Henderson BCG Sans"/>
          <w:szCs w:val="20"/>
          <w:lang w:val="en-AU"/>
        </w:rPr>
        <w:t>, the level of control and influence it has, and how it deliver</w:t>
      </w:r>
      <w:r w:rsidR="0004351F" w:rsidRPr="00EA0308">
        <w:rPr>
          <w:rFonts w:ascii="Henderson BCG Sans" w:hAnsi="Henderson BCG Sans" w:cs="Henderson BCG Sans"/>
          <w:szCs w:val="20"/>
          <w:lang w:val="en-AU"/>
        </w:rPr>
        <w:t>s</w:t>
      </w:r>
      <w:r w:rsidRPr="00EA0308">
        <w:rPr>
          <w:rFonts w:ascii="Henderson BCG Sans" w:hAnsi="Henderson BCG Sans" w:cs="Henderson BCG Sans"/>
          <w:szCs w:val="20"/>
          <w:lang w:val="en-AU"/>
        </w:rPr>
        <w:t xml:space="preserve"> societal outcomes. Many of the trends that will determine this change are</w:t>
      </w:r>
      <w:r w:rsidR="0004351F" w:rsidRPr="00EA0308">
        <w:rPr>
          <w:rFonts w:ascii="Henderson BCG Sans" w:hAnsi="Henderson BCG Sans" w:cs="Henderson BCG Sans"/>
          <w:szCs w:val="20"/>
          <w:lang w:val="en-AU"/>
        </w:rPr>
        <w:t xml:space="preserve"> a combination of global influences and actors</w:t>
      </w:r>
      <w:r w:rsidR="00181661" w:rsidRPr="00EA0308">
        <w:rPr>
          <w:rFonts w:ascii="Henderson BCG Sans" w:hAnsi="Henderson BCG Sans" w:cs="Henderson BCG Sans"/>
          <w:szCs w:val="20"/>
          <w:lang w:val="en-AU"/>
        </w:rPr>
        <w:t xml:space="preserve"> and therefore,</w:t>
      </w:r>
      <w:r w:rsidRPr="00EA0308">
        <w:rPr>
          <w:rFonts w:ascii="Henderson BCG Sans" w:hAnsi="Henderson BCG Sans" w:cs="Henderson BCG Sans"/>
          <w:szCs w:val="20"/>
          <w:lang w:val="en-AU"/>
        </w:rPr>
        <w:t xml:space="preserve"> highly uncertain</w:t>
      </w:r>
      <w:r w:rsidR="0004351F" w:rsidRPr="00EA0308">
        <w:rPr>
          <w:rFonts w:ascii="Henderson BCG Sans" w:hAnsi="Henderson BCG Sans" w:cs="Henderson BCG Sans"/>
          <w:szCs w:val="20"/>
          <w:lang w:val="en-AU"/>
        </w:rPr>
        <w:t xml:space="preserve">. </w:t>
      </w:r>
    </w:p>
    <w:p w14:paraId="3EFF6F9B" w14:textId="77777777" w:rsidR="00090F0F" w:rsidRPr="00EA0308" w:rsidRDefault="00090F0F" w:rsidP="00090F0F">
      <w:pPr>
        <w:rPr>
          <w:rFonts w:cs="Henderson BCG Sans"/>
          <w:b/>
          <w:bCs/>
          <w:szCs w:val="20"/>
          <w:lang w:val="en-AU"/>
        </w:rPr>
      </w:pPr>
    </w:p>
    <w:p w14:paraId="6869517E" w14:textId="77777777" w:rsidR="00090F0F" w:rsidRPr="00EA0308" w:rsidRDefault="00090F0F" w:rsidP="00257115">
      <w:pPr>
        <w:pStyle w:val="h4"/>
      </w:pPr>
      <w:r w:rsidRPr="00EA0308">
        <w:t>Highest</w:t>
      </w:r>
      <w:r w:rsidR="00B02FDD" w:rsidRPr="00EA0308">
        <w:t>-</w:t>
      </w:r>
      <w:r w:rsidRPr="00EA0308">
        <w:t xml:space="preserve">impact trends </w:t>
      </w:r>
    </w:p>
    <w:p w14:paraId="2B6833DA" w14:textId="77777777" w:rsidR="00090F0F" w:rsidRPr="00EA0308" w:rsidRDefault="00090F0F" w:rsidP="00090F0F">
      <w:pPr>
        <w:pStyle w:val="ListParagraph"/>
        <w:numPr>
          <w:ilvl w:val="0"/>
          <w:numId w:val="19"/>
        </w:numPr>
        <w:spacing w:line="240" w:lineRule="auto"/>
        <w:rPr>
          <w:rFonts w:cs="Henderson BCG Sans"/>
          <w:b/>
          <w:szCs w:val="20"/>
          <w:lang w:val="en-AU"/>
        </w:rPr>
      </w:pPr>
      <w:r w:rsidRPr="00EA0308">
        <w:rPr>
          <w:rFonts w:cs="Henderson BCG Sans"/>
          <w:b/>
          <w:szCs w:val="20"/>
          <w:lang w:val="en-AU"/>
        </w:rPr>
        <w:t xml:space="preserve">Increasing global instability: </w:t>
      </w:r>
      <w:r w:rsidR="00B02FDD" w:rsidRPr="00EA0308">
        <w:rPr>
          <w:rFonts w:cs="Henderson BCG Sans"/>
          <w:szCs w:val="20"/>
          <w:lang w:val="en-AU"/>
        </w:rPr>
        <w:t xml:space="preserve">Changes </w:t>
      </w:r>
      <w:r w:rsidRPr="00EA0308">
        <w:rPr>
          <w:rFonts w:cs="Henderson BCG Sans"/>
          <w:szCs w:val="20"/>
          <w:lang w:val="en-AU"/>
        </w:rPr>
        <w:t>in the</w:t>
      </w:r>
      <w:r w:rsidRPr="00EA0308">
        <w:rPr>
          <w:rFonts w:cs="Henderson BCG Sans"/>
          <w:b/>
          <w:szCs w:val="20"/>
          <w:lang w:val="en-AU"/>
        </w:rPr>
        <w:t xml:space="preserve"> </w:t>
      </w:r>
      <w:r w:rsidRPr="00EA0308">
        <w:rPr>
          <w:rFonts w:cs="Henderson BCG Sans"/>
          <w:szCs w:val="20"/>
          <w:lang w:val="en-AU"/>
        </w:rPr>
        <w:t>global</w:t>
      </w:r>
      <w:r w:rsidR="00181661" w:rsidRPr="00EA0308">
        <w:rPr>
          <w:rFonts w:cs="Henderson BCG Sans"/>
          <w:szCs w:val="20"/>
          <w:lang w:val="en-AU"/>
        </w:rPr>
        <w:t>,</w:t>
      </w:r>
      <w:r w:rsidRPr="00EA0308">
        <w:rPr>
          <w:rFonts w:cs="Henderson BCG Sans"/>
          <w:b/>
          <w:szCs w:val="20"/>
          <w:lang w:val="en-AU"/>
        </w:rPr>
        <w:t xml:space="preserve"> </w:t>
      </w:r>
      <w:r w:rsidRPr="00EA0308">
        <w:rPr>
          <w:rFonts w:cs="Henderson BCG Sans"/>
          <w:szCs w:val="20"/>
          <w:lang w:val="en-AU"/>
        </w:rPr>
        <w:t>political and economic environment</w:t>
      </w:r>
      <w:r w:rsidR="00181661" w:rsidRPr="00EA0308">
        <w:rPr>
          <w:rFonts w:cs="Henderson BCG Sans"/>
          <w:szCs w:val="20"/>
          <w:lang w:val="en-AU"/>
        </w:rPr>
        <w:t xml:space="preserve"> shift</w:t>
      </w:r>
      <w:r w:rsidRPr="00EA0308">
        <w:rPr>
          <w:rFonts w:cs="Henderson BCG Sans"/>
          <w:szCs w:val="20"/>
          <w:lang w:val="en-AU"/>
        </w:rPr>
        <w:t xml:space="preserve"> </w:t>
      </w:r>
      <w:r w:rsidR="00181661" w:rsidRPr="00EA0308">
        <w:rPr>
          <w:rFonts w:cs="Henderson BCG Sans"/>
          <w:szCs w:val="20"/>
          <w:lang w:val="en-AU"/>
        </w:rPr>
        <w:t>nation state</w:t>
      </w:r>
      <w:r w:rsidRPr="00EA0308">
        <w:rPr>
          <w:rFonts w:cs="Henderson BCG Sans"/>
          <w:szCs w:val="20"/>
          <w:lang w:val="en-AU"/>
        </w:rPr>
        <w:t xml:space="preserve"> power dynamics and modes of </w:t>
      </w:r>
      <w:r w:rsidR="00B02FDD" w:rsidRPr="00EA0308">
        <w:rPr>
          <w:rFonts w:cs="Henderson BCG Sans"/>
          <w:szCs w:val="20"/>
          <w:lang w:val="en-AU"/>
        </w:rPr>
        <w:t>communication</w:t>
      </w:r>
      <w:r w:rsidRPr="00EA0308">
        <w:rPr>
          <w:rFonts w:cs="Henderson BCG Sans"/>
          <w:szCs w:val="20"/>
          <w:lang w:val="en-AU"/>
        </w:rPr>
        <w:t>, with potential waves of populist nationalist sentiment or a resurgence in globalism</w:t>
      </w:r>
      <w:r w:rsidR="00333533" w:rsidRPr="00EA0308">
        <w:rPr>
          <w:rFonts w:cs="Henderson BCG Sans"/>
          <w:szCs w:val="20"/>
          <w:lang w:val="en-AU"/>
        </w:rPr>
        <w:t>.</w:t>
      </w:r>
    </w:p>
    <w:p w14:paraId="579A0D4F" w14:textId="77777777" w:rsidR="00090F0F" w:rsidRPr="00EA0308" w:rsidRDefault="00090F0F" w:rsidP="00090F0F">
      <w:pPr>
        <w:pStyle w:val="ListParagraph"/>
        <w:ind w:left="1440"/>
        <w:rPr>
          <w:rFonts w:cs="Henderson BCG Sans"/>
          <w:b/>
          <w:szCs w:val="20"/>
          <w:lang w:val="en-AU"/>
        </w:rPr>
      </w:pPr>
    </w:p>
    <w:p w14:paraId="4BFD64BE" w14:textId="77777777" w:rsidR="00090F0F" w:rsidRPr="00EA0308" w:rsidRDefault="00090F0F" w:rsidP="00090F0F">
      <w:pPr>
        <w:pStyle w:val="ListParagraph"/>
        <w:numPr>
          <w:ilvl w:val="0"/>
          <w:numId w:val="19"/>
        </w:numPr>
        <w:spacing w:line="240" w:lineRule="auto"/>
        <w:rPr>
          <w:rFonts w:cs="Henderson BCG Sans"/>
          <w:b/>
          <w:bCs/>
          <w:szCs w:val="20"/>
          <w:lang w:val="en-AU"/>
        </w:rPr>
      </w:pPr>
      <w:r w:rsidRPr="00EA0308">
        <w:rPr>
          <w:rFonts w:cs="Henderson BCG Sans"/>
          <w:b/>
          <w:bCs/>
          <w:szCs w:val="20"/>
          <w:lang w:val="en-AU"/>
        </w:rPr>
        <w:t xml:space="preserve">Rise of the global tech giants: </w:t>
      </w:r>
      <w:r w:rsidR="001D1DAB" w:rsidRPr="00EA0308">
        <w:rPr>
          <w:rFonts w:cs="Henderson BCG Sans"/>
          <w:bCs/>
          <w:szCs w:val="20"/>
          <w:lang w:val="en-AU"/>
        </w:rPr>
        <w:t>The</w:t>
      </w:r>
      <w:r w:rsidR="001D1DAB" w:rsidRPr="00EA0308">
        <w:rPr>
          <w:rFonts w:cs="Henderson BCG Sans"/>
          <w:b/>
          <w:bCs/>
          <w:szCs w:val="20"/>
          <w:lang w:val="en-AU"/>
        </w:rPr>
        <w:t xml:space="preserve"> </w:t>
      </w:r>
      <w:r w:rsidRPr="00EA0308">
        <w:rPr>
          <w:rFonts w:cs="Henderson BCG Sans"/>
          <w:bCs/>
          <w:szCs w:val="20"/>
          <w:lang w:val="en-AU"/>
        </w:rPr>
        <w:t>prominence and impact of mega data</w:t>
      </w:r>
      <w:r w:rsidR="001D1DAB" w:rsidRPr="00EA0308">
        <w:rPr>
          <w:rFonts w:cs="Henderson BCG Sans"/>
          <w:bCs/>
          <w:szCs w:val="20"/>
          <w:lang w:val="en-AU"/>
        </w:rPr>
        <w:t xml:space="preserve"> mean the tech giants </w:t>
      </w:r>
      <w:r w:rsidRPr="00EA0308">
        <w:rPr>
          <w:rFonts w:cs="Henderson BCG Sans"/>
          <w:bCs/>
          <w:szCs w:val="20"/>
          <w:lang w:val="en-AU"/>
        </w:rPr>
        <w:t>have strong relationship</w:t>
      </w:r>
      <w:r w:rsidR="001D1DAB" w:rsidRPr="00EA0308">
        <w:rPr>
          <w:rFonts w:cs="Henderson BCG Sans"/>
          <w:bCs/>
          <w:szCs w:val="20"/>
          <w:lang w:val="en-AU"/>
        </w:rPr>
        <w:t>s</w:t>
      </w:r>
      <w:r w:rsidRPr="00EA0308">
        <w:rPr>
          <w:rFonts w:cs="Henderson BCG Sans"/>
          <w:bCs/>
          <w:szCs w:val="20"/>
          <w:lang w:val="en-AU"/>
        </w:rPr>
        <w:t xml:space="preserve"> with Australian</w:t>
      </w:r>
      <w:r w:rsidR="001D1DAB" w:rsidRPr="00EA0308">
        <w:rPr>
          <w:rFonts w:cs="Henderson BCG Sans"/>
          <w:bCs/>
          <w:szCs w:val="20"/>
          <w:lang w:val="en-AU"/>
        </w:rPr>
        <w:t xml:space="preserve">s </w:t>
      </w:r>
      <w:r w:rsidRPr="00EA0308">
        <w:rPr>
          <w:rFonts w:cs="Henderson BCG Sans"/>
          <w:bCs/>
          <w:szCs w:val="20"/>
          <w:lang w:val="en-AU"/>
        </w:rPr>
        <w:t xml:space="preserve">and are an integral part of their daily lives. </w:t>
      </w:r>
      <w:r w:rsidRPr="00EA0308">
        <w:rPr>
          <w:rFonts w:cs="Henderson BCG Sans"/>
          <w:szCs w:val="20"/>
          <w:lang w:val="en-AU"/>
        </w:rPr>
        <w:t xml:space="preserve">The growth of </w:t>
      </w:r>
      <w:r w:rsidR="001D1DAB" w:rsidRPr="00EA0308">
        <w:rPr>
          <w:rFonts w:cs="Henderson BCG Sans"/>
          <w:szCs w:val="20"/>
          <w:lang w:val="en-AU"/>
        </w:rPr>
        <w:t xml:space="preserve">their </w:t>
      </w:r>
      <w:r w:rsidRPr="00EA0308">
        <w:rPr>
          <w:rFonts w:cs="Henderson BCG Sans"/>
          <w:szCs w:val="20"/>
          <w:lang w:val="en-AU"/>
        </w:rPr>
        <w:t>power raise</w:t>
      </w:r>
      <w:r w:rsidR="001D1DAB" w:rsidRPr="00EA0308">
        <w:rPr>
          <w:rFonts w:cs="Henderson BCG Sans"/>
          <w:szCs w:val="20"/>
          <w:lang w:val="en-AU"/>
        </w:rPr>
        <w:t>s</w:t>
      </w:r>
      <w:r w:rsidRPr="00EA0308">
        <w:rPr>
          <w:rFonts w:cs="Henderson BCG Sans"/>
          <w:szCs w:val="20"/>
          <w:lang w:val="en-AU"/>
        </w:rPr>
        <w:t xml:space="preserve"> questions of partnerships, regulation and ownership of service delivery for the APS</w:t>
      </w:r>
      <w:r w:rsidR="00333533" w:rsidRPr="00EA0308">
        <w:rPr>
          <w:rFonts w:cs="Henderson BCG Sans"/>
          <w:szCs w:val="20"/>
          <w:lang w:val="en-AU"/>
        </w:rPr>
        <w:t>.</w:t>
      </w:r>
    </w:p>
    <w:p w14:paraId="530EAD15" w14:textId="77777777" w:rsidR="00090F0F" w:rsidRPr="00EA0308" w:rsidRDefault="00090F0F" w:rsidP="00090F0F">
      <w:pPr>
        <w:pStyle w:val="ListParagraph"/>
        <w:ind w:left="1440"/>
        <w:rPr>
          <w:rFonts w:cs="Henderson BCG Sans"/>
          <w:b/>
          <w:bCs/>
          <w:szCs w:val="20"/>
          <w:lang w:val="en-AU"/>
        </w:rPr>
      </w:pPr>
    </w:p>
    <w:p w14:paraId="7512D338" w14:textId="77777777" w:rsidR="00090F0F" w:rsidRPr="00EA0308" w:rsidRDefault="00090F0F" w:rsidP="00090F0F">
      <w:pPr>
        <w:pStyle w:val="ListParagraph"/>
        <w:numPr>
          <w:ilvl w:val="0"/>
          <w:numId w:val="19"/>
        </w:numPr>
        <w:rPr>
          <w:rFonts w:cs="Henderson BCG Sans"/>
          <w:b/>
          <w:szCs w:val="20"/>
          <w:lang w:val="en-AU"/>
        </w:rPr>
      </w:pPr>
      <w:r w:rsidRPr="00EA0308">
        <w:rPr>
          <w:rFonts w:cs="Henderson BCG Sans"/>
          <w:b/>
          <w:szCs w:val="20"/>
          <w:lang w:val="en-AU"/>
        </w:rPr>
        <w:t xml:space="preserve">Growing inequality: </w:t>
      </w:r>
      <w:r w:rsidR="00165D7F" w:rsidRPr="00EA0308">
        <w:rPr>
          <w:rFonts w:cs="Henderson BCG Sans"/>
          <w:szCs w:val="20"/>
          <w:lang w:val="en-AU"/>
        </w:rPr>
        <w:t>D</w:t>
      </w:r>
      <w:r w:rsidRPr="00EA0308">
        <w:rPr>
          <w:rFonts w:cs="Henderson BCG Sans"/>
          <w:szCs w:val="20"/>
          <w:lang w:val="en-AU"/>
        </w:rPr>
        <w:t xml:space="preserve">istribution of assets, skills and opportunities within Australia </w:t>
      </w:r>
      <w:r w:rsidR="00165D7F" w:rsidRPr="00EA0308">
        <w:rPr>
          <w:rFonts w:cs="Henderson BCG Sans"/>
          <w:szCs w:val="20"/>
          <w:lang w:val="en-AU"/>
        </w:rPr>
        <w:t xml:space="preserve">increases. </w:t>
      </w:r>
      <w:r w:rsidR="00181661" w:rsidRPr="00EA0308">
        <w:rPr>
          <w:rFonts w:cs="Henderson BCG Sans"/>
          <w:szCs w:val="20"/>
          <w:lang w:val="en-AU"/>
        </w:rPr>
        <w:t>F</w:t>
      </w:r>
      <w:r w:rsidRPr="00EA0308">
        <w:rPr>
          <w:rFonts w:cs="Henderson BCG Sans"/>
          <w:szCs w:val="20"/>
          <w:lang w:val="en-AU"/>
        </w:rPr>
        <w:t xml:space="preserve">ailure to address it </w:t>
      </w:r>
      <w:r w:rsidR="00165D7F" w:rsidRPr="00EA0308">
        <w:rPr>
          <w:rFonts w:cs="Henderson BCG Sans"/>
          <w:szCs w:val="20"/>
          <w:lang w:val="en-AU"/>
        </w:rPr>
        <w:t>reduces</w:t>
      </w:r>
      <w:r w:rsidRPr="00EA0308">
        <w:rPr>
          <w:rFonts w:cs="Henderson BCG Sans"/>
          <w:szCs w:val="20"/>
          <w:lang w:val="en-AU"/>
        </w:rPr>
        <w:t xml:space="preserve"> credibility of the APS. Inequality is not </w:t>
      </w:r>
      <w:r w:rsidRPr="00EA0308">
        <w:rPr>
          <w:rFonts w:cs="Henderson BCG Sans"/>
          <w:szCs w:val="20"/>
          <w:lang w:val="en-AU"/>
        </w:rPr>
        <w:lastRenderedPageBreak/>
        <w:t>limited to financial measures</w:t>
      </w:r>
      <w:r w:rsidR="00181661" w:rsidRPr="00EA0308">
        <w:rPr>
          <w:rFonts w:cs="Henderson BCG Sans"/>
          <w:szCs w:val="20"/>
          <w:lang w:val="en-AU"/>
        </w:rPr>
        <w:t>. It</w:t>
      </w:r>
      <w:r w:rsidRPr="00EA0308">
        <w:rPr>
          <w:rFonts w:cs="Henderson BCG Sans"/>
          <w:szCs w:val="20"/>
          <w:lang w:val="en-AU"/>
        </w:rPr>
        <w:t xml:space="preserve"> include</w:t>
      </w:r>
      <w:r w:rsidR="00675F2F" w:rsidRPr="00EA0308">
        <w:rPr>
          <w:rFonts w:cs="Henderson BCG Sans"/>
          <w:szCs w:val="20"/>
          <w:lang w:val="en-AU"/>
        </w:rPr>
        <w:t>s</w:t>
      </w:r>
      <w:r w:rsidRPr="00EA0308">
        <w:rPr>
          <w:rFonts w:cs="Henderson BCG Sans"/>
          <w:szCs w:val="20"/>
          <w:lang w:val="en-AU"/>
        </w:rPr>
        <w:t xml:space="preserve"> disparities in health outcomes</w:t>
      </w:r>
      <w:r w:rsidR="00B2672F" w:rsidRPr="00EA0308">
        <w:rPr>
          <w:rFonts w:cs="Henderson BCG Sans"/>
          <w:szCs w:val="20"/>
          <w:lang w:val="en-AU"/>
        </w:rPr>
        <w:t xml:space="preserve">, education outcomes </w:t>
      </w:r>
      <w:r w:rsidRPr="00EA0308">
        <w:rPr>
          <w:rFonts w:cs="Henderson BCG Sans"/>
          <w:szCs w:val="20"/>
          <w:lang w:val="en-AU"/>
        </w:rPr>
        <w:t xml:space="preserve">and technology </w:t>
      </w:r>
      <w:r w:rsidR="00B2672F" w:rsidRPr="00EA0308">
        <w:rPr>
          <w:rFonts w:cs="Henderson BCG Sans"/>
          <w:szCs w:val="20"/>
          <w:lang w:val="en-AU"/>
        </w:rPr>
        <w:t>literacy and engagement</w:t>
      </w:r>
      <w:r w:rsidR="00333533" w:rsidRPr="00EA0308">
        <w:rPr>
          <w:rFonts w:cs="Henderson BCG Sans"/>
          <w:szCs w:val="20"/>
          <w:lang w:val="en-AU"/>
        </w:rPr>
        <w:t>.</w:t>
      </w:r>
    </w:p>
    <w:p w14:paraId="6E3E0E51" w14:textId="77777777" w:rsidR="00090F0F" w:rsidRPr="00EA0308" w:rsidRDefault="00090F0F" w:rsidP="00090F0F">
      <w:pPr>
        <w:pStyle w:val="ListParagraph"/>
        <w:ind w:left="1440"/>
        <w:rPr>
          <w:rFonts w:cs="Henderson BCG Sans"/>
          <w:szCs w:val="20"/>
          <w:lang w:val="en-AU"/>
        </w:rPr>
      </w:pPr>
    </w:p>
    <w:p w14:paraId="5DB826BF" w14:textId="77777777" w:rsidR="00090F0F" w:rsidRPr="00EA0308" w:rsidRDefault="00090F0F" w:rsidP="00090F0F">
      <w:pPr>
        <w:pStyle w:val="ListParagraph"/>
        <w:numPr>
          <w:ilvl w:val="0"/>
          <w:numId w:val="19"/>
        </w:numPr>
        <w:spacing w:line="240" w:lineRule="auto"/>
        <w:rPr>
          <w:rFonts w:cs="Henderson BCG Sans"/>
          <w:b/>
          <w:bCs/>
          <w:szCs w:val="20"/>
          <w:lang w:val="en-AU"/>
        </w:rPr>
      </w:pPr>
      <w:r w:rsidRPr="00EA0308">
        <w:rPr>
          <w:rFonts w:cs="Henderson BCG Sans"/>
          <w:b/>
          <w:bCs/>
          <w:szCs w:val="20"/>
          <w:lang w:val="en-AU"/>
        </w:rPr>
        <w:t xml:space="preserve">Growth of major Asian economies: </w:t>
      </w:r>
      <w:r w:rsidRPr="00EA0308">
        <w:rPr>
          <w:rFonts w:cs="Henderson BCG Sans"/>
          <w:szCs w:val="20"/>
          <w:lang w:val="en-AU"/>
        </w:rPr>
        <w:t xml:space="preserve">China, India and Indonesia account for more than half of the world’s economic growth to 2030. As the largest economies in the world, these nations become critical players in the </w:t>
      </w:r>
      <w:r w:rsidR="00B2672F" w:rsidRPr="00EA0308">
        <w:rPr>
          <w:rFonts w:cs="Henderson BCG Sans"/>
          <w:szCs w:val="20"/>
          <w:lang w:val="en-AU"/>
        </w:rPr>
        <w:t xml:space="preserve">physical and </w:t>
      </w:r>
      <w:r w:rsidRPr="00EA0308">
        <w:rPr>
          <w:rFonts w:cs="Henderson BCG Sans"/>
          <w:szCs w:val="20"/>
          <w:lang w:val="en-AU"/>
        </w:rPr>
        <w:t xml:space="preserve">economic </w:t>
      </w:r>
      <w:r w:rsidR="00B2672F" w:rsidRPr="00EA0308">
        <w:rPr>
          <w:rFonts w:cs="Henderson BCG Sans"/>
          <w:szCs w:val="20"/>
          <w:lang w:val="en-AU"/>
        </w:rPr>
        <w:t>of Australia</w:t>
      </w:r>
      <w:r w:rsidRPr="00EA0308">
        <w:rPr>
          <w:rFonts w:cs="Henderson BCG Sans"/>
          <w:szCs w:val="20"/>
          <w:lang w:val="en-AU"/>
        </w:rPr>
        <w:t xml:space="preserve">. </w:t>
      </w:r>
    </w:p>
    <w:p w14:paraId="7CB347D2" w14:textId="77777777" w:rsidR="00090F0F" w:rsidRPr="00EA0308" w:rsidRDefault="00090F0F" w:rsidP="00090F0F">
      <w:pPr>
        <w:pStyle w:val="ListParagraph"/>
        <w:ind w:left="1440"/>
        <w:rPr>
          <w:rFonts w:cs="Henderson BCG Sans"/>
          <w:b/>
          <w:bCs/>
          <w:szCs w:val="20"/>
          <w:lang w:val="en-AU"/>
        </w:rPr>
      </w:pPr>
    </w:p>
    <w:p w14:paraId="04D74CB6" w14:textId="77777777" w:rsidR="00090F0F" w:rsidRPr="00EA0308" w:rsidRDefault="00090F0F" w:rsidP="00090F0F">
      <w:pPr>
        <w:pStyle w:val="ListParagraph"/>
        <w:numPr>
          <w:ilvl w:val="0"/>
          <w:numId w:val="19"/>
        </w:numPr>
        <w:spacing w:line="240" w:lineRule="auto"/>
        <w:rPr>
          <w:rFonts w:cs="Henderson BCG Sans"/>
          <w:b/>
          <w:bCs/>
          <w:szCs w:val="20"/>
          <w:lang w:val="en-AU"/>
        </w:rPr>
      </w:pPr>
      <w:r w:rsidRPr="00EA0308">
        <w:rPr>
          <w:rFonts w:cs="Henderson BCG Sans"/>
          <w:b/>
          <w:bCs/>
          <w:szCs w:val="20"/>
          <w:lang w:val="en-AU"/>
        </w:rPr>
        <w:t xml:space="preserve">Increasing focus on risk and security: </w:t>
      </w:r>
      <w:r w:rsidR="00B2672F" w:rsidRPr="00EA0308">
        <w:rPr>
          <w:rFonts w:cs="Henderson BCG Sans"/>
          <w:bCs/>
          <w:szCs w:val="20"/>
          <w:lang w:val="en-AU"/>
        </w:rPr>
        <w:t>F</w:t>
      </w:r>
      <w:r w:rsidRPr="00EA0308">
        <w:rPr>
          <w:rFonts w:cs="Henderson BCG Sans"/>
          <w:bCs/>
          <w:szCs w:val="20"/>
          <w:lang w:val="en-AU"/>
        </w:rPr>
        <w:t xml:space="preserve">actors including </w:t>
      </w:r>
      <w:r w:rsidRPr="00EA0308">
        <w:rPr>
          <w:rFonts w:cs="Henderson BCG Sans"/>
          <w:szCs w:val="20"/>
          <w:lang w:val="en-AU"/>
        </w:rPr>
        <w:t>global terror, information security risks, and awareness of environmental threats drive</w:t>
      </w:r>
      <w:r w:rsidR="00B2672F" w:rsidRPr="00EA0308">
        <w:rPr>
          <w:rFonts w:cs="Henderson BCG Sans"/>
          <w:szCs w:val="20"/>
          <w:lang w:val="en-AU"/>
        </w:rPr>
        <w:t xml:space="preserve"> </w:t>
      </w:r>
      <w:r w:rsidRPr="00EA0308">
        <w:rPr>
          <w:rFonts w:cs="Henderson BCG Sans"/>
          <w:szCs w:val="20"/>
          <w:lang w:val="en-AU"/>
        </w:rPr>
        <w:t>continued focus on risk and security at</w:t>
      </w:r>
      <w:r w:rsidR="00B2672F" w:rsidRPr="00EA0308">
        <w:rPr>
          <w:rFonts w:cs="Henderson BCG Sans"/>
          <w:szCs w:val="20"/>
          <w:lang w:val="en-AU"/>
        </w:rPr>
        <w:t xml:space="preserve"> </w:t>
      </w:r>
      <w:r w:rsidRPr="00EA0308">
        <w:rPr>
          <w:rFonts w:cs="Henderson BCG Sans"/>
          <w:szCs w:val="20"/>
          <w:lang w:val="en-AU"/>
        </w:rPr>
        <w:t>individual</w:t>
      </w:r>
      <w:r w:rsidR="00B2672F" w:rsidRPr="00EA0308">
        <w:rPr>
          <w:rFonts w:cs="Henderson BCG Sans"/>
          <w:szCs w:val="20"/>
          <w:lang w:val="en-AU"/>
        </w:rPr>
        <w:t xml:space="preserve">, </w:t>
      </w:r>
      <w:r w:rsidRPr="00EA0308">
        <w:rPr>
          <w:rFonts w:cs="Henderson BCG Sans"/>
          <w:szCs w:val="20"/>
          <w:lang w:val="en-AU"/>
        </w:rPr>
        <w:t>state</w:t>
      </w:r>
      <w:r w:rsidR="00B2672F" w:rsidRPr="00EA0308">
        <w:rPr>
          <w:rFonts w:cs="Henderson BCG Sans"/>
          <w:szCs w:val="20"/>
          <w:lang w:val="en-AU"/>
        </w:rPr>
        <w:t xml:space="preserve"> and national levels</w:t>
      </w:r>
      <w:r w:rsidR="00333533" w:rsidRPr="00EA0308">
        <w:rPr>
          <w:rFonts w:cs="Henderson BCG Sans"/>
          <w:szCs w:val="20"/>
          <w:lang w:val="en-AU"/>
        </w:rPr>
        <w:t>.</w:t>
      </w:r>
    </w:p>
    <w:p w14:paraId="52A69AB0" w14:textId="77777777" w:rsidR="00090F0F" w:rsidRPr="00EA0308" w:rsidRDefault="00090F0F" w:rsidP="00090F0F">
      <w:pPr>
        <w:pStyle w:val="ListParagraph"/>
        <w:ind w:left="1440"/>
        <w:rPr>
          <w:rFonts w:cs="Henderson BCG Sans"/>
          <w:b/>
          <w:szCs w:val="20"/>
          <w:lang w:val="en-AU"/>
        </w:rPr>
      </w:pPr>
    </w:p>
    <w:p w14:paraId="5C893118" w14:textId="77777777" w:rsidR="00090F0F" w:rsidRPr="00EA0308" w:rsidRDefault="00090F0F" w:rsidP="00090F0F">
      <w:pPr>
        <w:pStyle w:val="ListParagraph"/>
        <w:numPr>
          <w:ilvl w:val="0"/>
          <w:numId w:val="19"/>
        </w:numPr>
        <w:spacing w:line="240" w:lineRule="auto"/>
        <w:rPr>
          <w:rFonts w:cs="Henderson BCG Sans"/>
          <w:b/>
          <w:bCs/>
          <w:szCs w:val="20"/>
          <w:lang w:val="en-AU"/>
        </w:rPr>
      </w:pPr>
      <w:r w:rsidRPr="00EA0308">
        <w:rPr>
          <w:rFonts w:cs="Henderson BCG Sans"/>
          <w:b/>
          <w:bCs/>
          <w:szCs w:val="20"/>
          <w:lang w:val="en-AU"/>
        </w:rPr>
        <w:t xml:space="preserve">Ageing population: </w:t>
      </w:r>
      <w:r w:rsidR="00B2672F" w:rsidRPr="00EA0308">
        <w:rPr>
          <w:rFonts w:cs="Henderson BCG Sans"/>
          <w:bCs/>
          <w:szCs w:val="20"/>
          <w:lang w:val="en-AU"/>
        </w:rPr>
        <w:t>As a result of</w:t>
      </w:r>
      <w:r w:rsidR="00B2672F" w:rsidRPr="00EA0308">
        <w:rPr>
          <w:rFonts w:cs="Henderson BCG Sans"/>
          <w:b/>
          <w:bCs/>
          <w:szCs w:val="20"/>
          <w:lang w:val="en-AU"/>
        </w:rPr>
        <w:t xml:space="preserve"> </w:t>
      </w:r>
      <w:r w:rsidR="00C57DD2" w:rsidRPr="00EA0308">
        <w:rPr>
          <w:rFonts w:cs="Henderson BCG Sans"/>
          <w:bCs/>
          <w:szCs w:val="20"/>
          <w:lang w:val="en-AU"/>
        </w:rPr>
        <w:t>life expectancy lengthening and fertility rates remaining low</w:t>
      </w:r>
      <w:r w:rsidR="00487C83">
        <w:rPr>
          <w:rFonts w:cs="Henderson BCG Sans"/>
          <w:bCs/>
          <w:szCs w:val="20"/>
          <w:lang w:val="en-AU"/>
        </w:rPr>
        <w:t xml:space="preserve"> there is a s</w:t>
      </w:r>
      <w:r w:rsidRPr="00EA0308">
        <w:rPr>
          <w:rFonts w:cs="Henderson BCG Sans"/>
          <w:bCs/>
          <w:szCs w:val="20"/>
          <w:lang w:val="en-AU"/>
        </w:rPr>
        <w:t xml:space="preserve">teady increase in the proportion of Australia’s population </w:t>
      </w:r>
      <w:r w:rsidR="00487C83">
        <w:rPr>
          <w:rFonts w:cs="Henderson BCG Sans"/>
          <w:bCs/>
          <w:szCs w:val="20"/>
          <w:lang w:val="en-AU"/>
        </w:rPr>
        <w:t xml:space="preserve">aged </w:t>
      </w:r>
      <w:r w:rsidRPr="00EA0308">
        <w:rPr>
          <w:rFonts w:cs="Henderson BCG Sans"/>
          <w:bCs/>
          <w:szCs w:val="20"/>
          <w:lang w:val="en-AU"/>
        </w:rPr>
        <w:t>over 60. This causes the APS to rethink social service and health systems, and cater for an older and more age diverse workforce.</w:t>
      </w:r>
    </w:p>
    <w:p w14:paraId="162D59C9" w14:textId="77777777" w:rsidR="00090F0F" w:rsidRPr="00EA0308" w:rsidRDefault="00090F0F" w:rsidP="00257115">
      <w:pPr>
        <w:pStyle w:val="h3"/>
      </w:pPr>
      <w:bookmarkStart w:id="15" w:name="_Toc525912804"/>
      <w:bookmarkStart w:id="16" w:name="_Toc530484253"/>
      <w:r w:rsidRPr="00EA0308">
        <mc:AlternateContent>
          <mc:Choice Requires="wpg">
            <w:drawing>
              <wp:anchor distT="0" distB="0" distL="114300" distR="114300" simplePos="0" relativeHeight="251665408" behindDoc="0" locked="0" layoutInCell="1" allowOverlap="1" wp14:anchorId="5C955CD2" wp14:editId="6916D25B">
                <wp:simplePos x="0" y="0"/>
                <wp:positionH relativeFrom="margin">
                  <wp:align>right</wp:align>
                </wp:positionH>
                <wp:positionV relativeFrom="paragraph">
                  <wp:posOffset>-161754</wp:posOffset>
                </wp:positionV>
                <wp:extent cx="508000" cy="387350"/>
                <wp:effectExtent l="0" t="0" r="0" b="0"/>
                <wp:wrapNone/>
                <wp:docPr id="15" name="Group 21"/>
                <wp:cNvGraphicFramePr/>
                <a:graphic xmlns:a="http://schemas.openxmlformats.org/drawingml/2006/main">
                  <a:graphicData uri="http://schemas.microsoft.com/office/word/2010/wordprocessingGroup">
                    <wpg:wgp>
                      <wpg:cNvGrpSpPr/>
                      <wpg:grpSpPr>
                        <a:xfrm>
                          <a:off x="0" y="0"/>
                          <a:ext cx="508000" cy="387350"/>
                          <a:chOff x="0" y="0"/>
                          <a:chExt cx="1644396" cy="1645920"/>
                        </a:xfrm>
                      </wpg:grpSpPr>
                      <wps:wsp>
                        <wps:cNvPr id="20" name="AutoShape 23">
                          <a:extLst>
                            <a:ext uri="{FF2B5EF4-FFF2-40B4-BE49-F238E27FC236}">
                              <a16:creationId xmlns:a16="http://schemas.microsoft.com/office/drawing/2014/main" id="{AF998300-B40C-4A6D-A834-0A32B0DAAE3A}"/>
                            </a:ext>
                          </a:extLst>
                        </wps:cNvPr>
                        <wps:cNvSpPr>
                          <a:spLocks noChangeAspect="1" noChangeArrowheads="1" noTextEdit="1"/>
                        </wps:cNvSpPr>
                        <wps:spPr bwMode="auto">
                          <a:xfrm>
                            <a:off x="0" y="0"/>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117706" tIns="58853" rIns="117706" bIns="58853" numCol="1" anchor="t" anchorCtr="0" compatLnSpc="1">
                          <a:prstTxWarp prst="textNoShape">
                            <a:avLst/>
                          </a:prstTxWarp>
                        </wps:bodyPr>
                      </wps:wsp>
                      <wpg:grpSp>
                        <wpg:cNvPr id="22" name="Group 22"/>
                        <wpg:cNvGrpSpPr/>
                        <wpg:grpSpPr>
                          <a:xfrm>
                            <a:off x="344805" y="141351"/>
                            <a:ext cx="954786" cy="1333881"/>
                            <a:chOff x="344805" y="141351"/>
                            <a:chExt cx="954786" cy="1333881"/>
                          </a:xfrm>
                        </wpg:grpSpPr>
                        <wps:wsp>
                          <wps:cNvPr id="24" name="Freeform 24">
                            <a:extLst>
                              <a:ext uri="{FF2B5EF4-FFF2-40B4-BE49-F238E27FC236}">
                                <a16:creationId xmlns:a16="http://schemas.microsoft.com/office/drawing/2014/main" id="{442AEFCD-88EE-4854-89CC-99B8B697BD68}"/>
                              </a:ext>
                            </a:extLst>
                          </wps:cNvPr>
                          <wps:cNvSpPr>
                            <a:spLocks noEditPoints="1"/>
                          </wps:cNvSpPr>
                          <wps:spPr bwMode="auto">
                            <a:xfrm>
                              <a:off x="344805" y="141351"/>
                              <a:ext cx="954786" cy="1333881"/>
                            </a:xfrm>
                            <a:custGeom>
                              <a:avLst/>
                              <a:gdLst>
                                <a:gd name="T0" fmla="*/ 1316 w 1338"/>
                                <a:gd name="T1" fmla="*/ 1743 h 1867"/>
                                <a:gd name="T2" fmla="*/ 1253 w 1338"/>
                                <a:gd name="T3" fmla="*/ 1743 h 1867"/>
                                <a:gd name="T4" fmla="*/ 1253 w 1338"/>
                                <a:gd name="T5" fmla="*/ 1714 h 1867"/>
                                <a:gd name="T6" fmla="*/ 1232 w 1338"/>
                                <a:gd name="T7" fmla="*/ 1693 h 1867"/>
                                <a:gd name="T8" fmla="*/ 106 w 1338"/>
                                <a:gd name="T9" fmla="*/ 1693 h 1867"/>
                                <a:gd name="T10" fmla="*/ 85 w 1338"/>
                                <a:gd name="T11" fmla="*/ 1714 h 1867"/>
                                <a:gd name="T12" fmla="*/ 85 w 1338"/>
                                <a:gd name="T13" fmla="*/ 1743 h 1867"/>
                                <a:gd name="T14" fmla="*/ 22 w 1338"/>
                                <a:gd name="T15" fmla="*/ 1743 h 1867"/>
                                <a:gd name="T16" fmla="*/ 0 w 1338"/>
                                <a:gd name="T17" fmla="*/ 1765 h 1867"/>
                                <a:gd name="T18" fmla="*/ 0 w 1338"/>
                                <a:gd name="T19" fmla="*/ 1846 h 1867"/>
                                <a:gd name="T20" fmla="*/ 22 w 1338"/>
                                <a:gd name="T21" fmla="*/ 1867 h 1867"/>
                                <a:gd name="T22" fmla="*/ 1316 w 1338"/>
                                <a:gd name="T23" fmla="*/ 1867 h 1867"/>
                                <a:gd name="T24" fmla="*/ 1338 w 1338"/>
                                <a:gd name="T25" fmla="*/ 1846 h 1867"/>
                                <a:gd name="T26" fmla="*/ 1338 w 1338"/>
                                <a:gd name="T27" fmla="*/ 1765 h 1867"/>
                                <a:gd name="T28" fmla="*/ 1316 w 1338"/>
                                <a:gd name="T29" fmla="*/ 1743 h 1867"/>
                                <a:gd name="T30" fmla="*/ 1224 w 1338"/>
                                <a:gd name="T31" fmla="*/ 71 h 1867"/>
                                <a:gd name="T32" fmla="*/ 1161 w 1338"/>
                                <a:gd name="T33" fmla="*/ 71 h 1867"/>
                                <a:gd name="T34" fmla="*/ 1119 w 1338"/>
                                <a:gd name="T35" fmla="*/ 9 h 1867"/>
                                <a:gd name="T36" fmla="*/ 1101 w 1338"/>
                                <a:gd name="T37" fmla="*/ 0 h 1867"/>
                                <a:gd name="T38" fmla="*/ 237 w 1338"/>
                                <a:gd name="T39" fmla="*/ 0 h 1867"/>
                                <a:gd name="T40" fmla="*/ 219 w 1338"/>
                                <a:gd name="T41" fmla="*/ 9 h 1867"/>
                                <a:gd name="T42" fmla="*/ 177 w 1338"/>
                                <a:gd name="T43" fmla="*/ 71 h 1867"/>
                                <a:gd name="T44" fmla="*/ 114 w 1338"/>
                                <a:gd name="T45" fmla="*/ 71 h 1867"/>
                                <a:gd name="T46" fmla="*/ 92 w 1338"/>
                                <a:gd name="T47" fmla="*/ 93 h 1867"/>
                                <a:gd name="T48" fmla="*/ 92 w 1338"/>
                                <a:gd name="T49" fmla="*/ 156 h 1867"/>
                                <a:gd name="T50" fmla="*/ 114 w 1338"/>
                                <a:gd name="T51" fmla="*/ 178 h 1867"/>
                                <a:gd name="T52" fmla="*/ 125 w 1338"/>
                                <a:gd name="T53" fmla="*/ 178 h 1867"/>
                                <a:gd name="T54" fmla="*/ 125 w 1338"/>
                                <a:gd name="T55" fmla="*/ 1650 h 1867"/>
                                <a:gd name="T56" fmla="*/ 169 w 1338"/>
                                <a:gd name="T57" fmla="*/ 1650 h 1867"/>
                                <a:gd name="T58" fmla="*/ 169 w 1338"/>
                                <a:gd name="T59" fmla="*/ 156 h 1867"/>
                                <a:gd name="T60" fmla="*/ 147 w 1338"/>
                                <a:gd name="T61" fmla="*/ 134 h 1867"/>
                                <a:gd name="T62" fmla="*/ 136 w 1338"/>
                                <a:gd name="T63" fmla="*/ 134 h 1867"/>
                                <a:gd name="T64" fmla="*/ 136 w 1338"/>
                                <a:gd name="T65" fmla="*/ 115 h 1867"/>
                                <a:gd name="T66" fmla="*/ 1202 w 1338"/>
                                <a:gd name="T67" fmla="*/ 115 h 1867"/>
                                <a:gd name="T68" fmla="*/ 1202 w 1338"/>
                                <a:gd name="T69" fmla="*/ 134 h 1867"/>
                                <a:gd name="T70" fmla="*/ 1191 w 1338"/>
                                <a:gd name="T71" fmla="*/ 134 h 1867"/>
                                <a:gd name="T72" fmla="*/ 1169 w 1338"/>
                                <a:gd name="T73" fmla="*/ 156 h 1867"/>
                                <a:gd name="T74" fmla="*/ 1169 w 1338"/>
                                <a:gd name="T75" fmla="*/ 1650 h 1867"/>
                                <a:gd name="T76" fmla="*/ 1213 w 1338"/>
                                <a:gd name="T77" fmla="*/ 1650 h 1867"/>
                                <a:gd name="T78" fmla="*/ 1213 w 1338"/>
                                <a:gd name="T79" fmla="*/ 178 h 1867"/>
                                <a:gd name="T80" fmla="*/ 1224 w 1338"/>
                                <a:gd name="T81" fmla="*/ 178 h 1867"/>
                                <a:gd name="T82" fmla="*/ 1246 w 1338"/>
                                <a:gd name="T83" fmla="*/ 156 h 1867"/>
                                <a:gd name="T84" fmla="*/ 1246 w 1338"/>
                                <a:gd name="T85" fmla="*/ 93 h 1867"/>
                                <a:gd name="T86" fmla="*/ 1224 w 1338"/>
                                <a:gd name="T87" fmla="*/ 71 h 1867"/>
                                <a:gd name="T88" fmla="*/ 248 w 1338"/>
                                <a:gd name="T89" fmla="*/ 44 h 1867"/>
                                <a:gd name="T90" fmla="*/ 1090 w 1338"/>
                                <a:gd name="T91" fmla="*/ 44 h 1867"/>
                                <a:gd name="T92" fmla="*/ 1108 w 1338"/>
                                <a:gd name="T93" fmla="*/ 71 h 1867"/>
                                <a:gd name="T94" fmla="*/ 230 w 1338"/>
                                <a:gd name="T95" fmla="*/ 71 h 1867"/>
                                <a:gd name="T96" fmla="*/ 248 w 1338"/>
                                <a:gd name="T97" fmla="*/ 44 h 1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38" h="1867">
                                  <a:moveTo>
                                    <a:pt x="1316" y="1743"/>
                                  </a:moveTo>
                                  <a:cubicBezTo>
                                    <a:pt x="1253" y="1743"/>
                                    <a:pt x="1253" y="1743"/>
                                    <a:pt x="1253" y="1743"/>
                                  </a:cubicBezTo>
                                  <a:cubicBezTo>
                                    <a:pt x="1253" y="1714"/>
                                    <a:pt x="1253" y="1714"/>
                                    <a:pt x="1253" y="1714"/>
                                  </a:cubicBezTo>
                                  <a:cubicBezTo>
                                    <a:pt x="1253" y="1702"/>
                                    <a:pt x="1243" y="1693"/>
                                    <a:pt x="1232" y="1693"/>
                                  </a:cubicBezTo>
                                  <a:cubicBezTo>
                                    <a:pt x="106" y="1693"/>
                                    <a:pt x="106" y="1693"/>
                                    <a:pt x="106" y="1693"/>
                                  </a:cubicBezTo>
                                  <a:cubicBezTo>
                                    <a:pt x="95" y="1693"/>
                                    <a:pt x="85" y="1702"/>
                                    <a:pt x="85" y="1714"/>
                                  </a:cubicBezTo>
                                  <a:cubicBezTo>
                                    <a:pt x="85" y="1743"/>
                                    <a:pt x="85" y="1743"/>
                                    <a:pt x="85" y="1743"/>
                                  </a:cubicBezTo>
                                  <a:cubicBezTo>
                                    <a:pt x="22" y="1743"/>
                                    <a:pt x="22" y="1743"/>
                                    <a:pt x="22" y="1743"/>
                                  </a:cubicBezTo>
                                  <a:cubicBezTo>
                                    <a:pt x="10" y="1743"/>
                                    <a:pt x="0" y="1753"/>
                                    <a:pt x="0" y="1765"/>
                                  </a:cubicBezTo>
                                  <a:cubicBezTo>
                                    <a:pt x="0" y="1846"/>
                                    <a:pt x="0" y="1846"/>
                                    <a:pt x="0" y="1846"/>
                                  </a:cubicBezTo>
                                  <a:cubicBezTo>
                                    <a:pt x="0" y="1858"/>
                                    <a:pt x="10" y="1867"/>
                                    <a:pt x="22" y="1867"/>
                                  </a:cubicBezTo>
                                  <a:cubicBezTo>
                                    <a:pt x="1316" y="1867"/>
                                    <a:pt x="1316" y="1867"/>
                                    <a:pt x="1316" y="1867"/>
                                  </a:cubicBezTo>
                                  <a:cubicBezTo>
                                    <a:pt x="1328" y="1867"/>
                                    <a:pt x="1338" y="1858"/>
                                    <a:pt x="1338" y="1846"/>
                                  </a:cubicBezTo>
                                  <a:cubicBezTo>
                                    <a:pt x="1338" y="1765"/>
                                    <a:pt x="1338" y="1765"/>
                                    <a:pt x="1338" y="1765"/>
                                  </a:cubicBezTo>
                                  <a:cubicBezTo>
                                    <a:pt x="1338" y="1753"/>
                                    <a:pt x="1328" y="1743"/>
                                    <a:pt x="1316" y="1743"/>
                                  </a:cubicBezTo>
                                  <a:close/>
                                  <a:moveTo>
                                    <a:pt x="1224" y="71"/>
                                  </a:moveTo>
                                  <a:cubicBezTo>
                                    <a:pt x="1161" y="71"/>
                                    <a:pt x="1161" y="71"/>
                                    <a:pt x="1161" y="71"/>
                                  </a:cubicBezTo>
                                  <a:cubicBezTo>
                                    <a:pt x="1119" y="9"/>
                                    <a:pt x="1119" y="9"/>
                                    <a:pt x="1119" y="9"/>
                                  </a:cubicBezTo>
                                  <a:cubicBezTo>
                                    <a:pt x="1115" y="3"/>
                                    <a:pt x="1108" y="0"/>
                                    <a:pt x="1101" y="0"/>
                                  </a:cubicBezTo>
                                  <a:cubicBezTo>
                                    <a:pt x="237" y="0"/>
                                    <a:pt x="237" y="0"/>
                                    <a:pt x="237" y="0"/>
                                  </a:cubicBezTo>
                                  <a:cubicBezTo>
                                    <a:pt x="230" y="0"/>
                                    <a:pt x="223" y="3"/>
                                    <a:pt x="219" y="9"/>
                                  </a:cubicBezTo>
                                  <a:cubicBezTo>
                                    <a:pt x="177" y="71"/>
                                    <a:pt x="177" y="71"/>
                                    <a:pt x="177" y="71"/>
                                  </a:cubicBezTo>
                                  <a:cubicBezTo>
                                    <a:pt x="114" y="71"/>
                                    <a:pt x="114" y="71"/>
                                    <a:pt x="114" y="71"/>
                                  </a:cubicBezTo>
                                  <a:cubicBezTo>
                                    <a:pt x="102" y="71"/>
                                    <a:pt x="92" y="81"/>
                                    <a:pt x="92" y="93"/>
                                  </a:cubicBezTo>
                                  <a:cubicBezTo>
                                    <a:pt x="92" y="156"/>
                                    <a:pt x="92" y="156"/>
                                    <a:pt x="92" y="156"/>
                                  </a:cubicBezTo>
                                  <a:cubicBezTo>
                                    <a:pt x="92" y="168"/>
                                    <a:pt x="102" y="178"/>
                                    <a:pt x="114" y="178"/>
                                  </a:cubicBezTo>
                                  <a:cubicBezTo>
                                    <a:pt x="125" y="178"/>
                                    <a:pt x="125" y="178"/>
                                    <a:pt x="125" y="178"/>
                                  </a:cubicBezTo>
                                  <a:cubicBezTo>
                                    <a:pt x="125" y="1650"/>
                                    <a:pt x="125" y="1650"/>
                                    <a:pt x="125" y="1650"/>
                                  </a:cubicBezTo>
                                  <a:cubicBezTo>
                                    <a:pt x="169" y="1650"/>
                                    <a:pt x="169" y="1650"/>
                                    <a:pt x="169" y="1650"/>
                                  </a:cubicBezTo>
                                  <a:cubicBezTo>
                                    <a:pt x="169" y="156"/>
                                    <a:pt x="169" y="156"/>
                                    <a:pt x="169" y="156"/>
                                  </a:cubicBezTo>
                                  <a:cubicBezTo>
                                    <a:pt x="169" y="144"/>
                                    <a:pt x="159" y="134"/>
                                    <a:pt x="147" y="134"/>
                                  </a:cubicBezTo>
                                  <a:cubicBezTo>
                                    <a:pt x="136" y="134"/>
                                    <a:pt x="136" y="134"/>
                                    <a:pt x="136" y="134"/>
                                  </a:cubicBezTo>
                                  <a:cubicBezTo>
                                    <a:pt x="136" y="115"/>
                                    <a:pt x="136" y="115"/>
                                    <a:pt x="136" y="115"/>
                                  </a:cubicBezTo>
                                  <a:cubicBezTo>
                                    <a:pt x="1202" y="115"/>
                                    <a:pt x="1202" y="115"/>
                                    <a:pt x="1202" y="115"/>
                                  </a:cubicBezTo>
                                  <a:cubicBezTo>
                                    <a:pt x="1202" y="134"/>
                                    <a:pt x="1202" y="134"/>
                                    <a:pt x="1202" y="134"/>
                                  </a:cubicBezTo>
                                  <a:cubicBezTo>
                                    <a:pt x="1191" y="134"/>
                                    <a:pt x="1191" y="134"/>
                                    <a:pt x="1191" y="134"/>
                                  </a:cubicBezTo>
                                  <a:cubicBezTo>
                                    <a:pt x="1179" y="134"/>
                                    <a:pt x="1169" y="144"/>
                                    <a:pt x="1169" y="156"/>
                                  </a:cubicBezTo>
                                  <a:cubicBezTo>
                                    <a:pt x="1169" y="1650"/>
                                    <a:pt x="1169" y="1650"/>
                                    <a:pt x="1169" y="1650"/>
                                  </a:cubicBezTo>
                                  <a:cubicBezTo>
                                    <a:pt x="1213" y="1650"/>
                                    <a:pt x="1213" y="1650"/>
                                    <a:pt x="1213" y="1650"/>
                                  </a:cubicBezTo>
                                  <a:cubicBezTo>
                                    <a:pt x="1213" y="178"/>
                                    <a:pt x="1213" y="178"/>
                                    <a:pt x="1213" y="178"/>
                                  </a:cubicBezTo>
                                  <a:cubicBezTo>
                                    <a:pt x="1224" y="178"/>
                                    <a:pt x="1224" y="178"/>
                                    <a:pt x="1224" y="178"/>
                                  </a:cubicBezTo>
                                  <a:cubicBezTo>
                                    <a:pt x="1236" y="178"/>
                                    <a:pt x="1246" y="168"/>
                                    <a:pt x="1246" y="156"/>
                                  </a:cubicBezTo>
                                  <a:cubicBezTo>
                                    <a:pt x="1246" y="93"/>
                                    <a:pt x="1246" y="93"/>
                                    <a:pt x="1246" y="93"/>
                                  </a:cubicBezTo>
                                  <a:cubicBezTo>
                                    <a:pt x="1246" y="81"/>
                                    <a:pt x="1236" y="71"/>
                                    <a:pt x="1224" y="71"/>
                                  </a:cubicBezTo>
                                  <a:close/>
                                  <a:moveTo>
                                    <a:pt x="248" y="44"/>
                                  </a:moveTo>
                                  <a:cubicBezTo>
                                    <a:pt x="1090" y="44"/>
                                    <a:pt x="1090" y="44"/>
                                    <a:pt x="1090" y="44"/>
                                  </a:cubicBezTo>
                                  <a:cubicBezTo>
                                    <a:pt x="1108" y="71"/>
                                    <a:pt x="1108" y="71"/>
                                    <a:pt x="1108" y="71"/>
                                  </a:cubicBezTo>
                                  <a:cubicBezTo>
                                    <a:pt x="230" y="71"/>
                                    <a:pt x="230" y="71"/>
                                    <a:pt x="230" y="71"/>
                                  </a:cubicBezTo>
                                  <a:lnTo>
                                    <a:pt x="248" y="44"/>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7706" tIns="58853" rIns="117706" bIns="58853" numCol="1" anchor="t" anchorCtr="0" compatLnSpc="1">
                            <a:prstTxWarp prst="textNoShape">
                              <a:avLst/>
                            </a:prstTxWarp>
                          </wps:bodyPr>
                        </wps:wsp>
                        <wps:wsp>
                          <wps:cNvPr id="26" name="Freeform 26">
                            <a:extLst>
                              <a:ext uri="{FF2B5EF4-FFF2-40B4-BE49-F238E27FC236}">
                                <a16:creationId xmlns:a16="http://schemas.microsoft.com/office/drawing/2014/main" id="{3B3DE95F-D598-4E8D-A569-80D13E85E624}"/>
                              </a:ext>
                            </a:extLst>
                          </wps:cNvPr>
                          <wps:cNvSpPr>
                            <a:spLocks noEditPoints="1"/>
                          </wps:cNvSpPr>
                          <wps:spPr bwMode="auto">
                            <a:xfrm>
                              <a:off x="562356" y="298704"/>
                              <a:ext cx="519684" cy="1021461"/>
                            </a:xfrm>
                            <a:custGeom>
                              <a:avLst/>
                              <a:gdLst>
                                <a:gd name="T0" fmla="*/ 110 w 728"/>
                                <a:gd name="T1" fmla="*/ 1430 h 1430"/>
                                <a:gd name="T2" fmla="*/ 100 w 728"/>
                                <a:gd name="T3" fmla="*/ 1101 h 1430"/>
                                <a:gd name="T4" fmla="*/ 334 w 728"/>
                                <a:gd name="T5" fmla="*/ 1091 h 1430"/>
                                <a:gd name="T6" fmla="*/ 344 w 728"/>
                                <a:gd name="T7" fmla="*/ 1420 h 1430"/>
                                <a:gd name="T8" fmla="*/ 628 w 728"/>
                                <a:gd name="T9" fmla="*/ 1420 h 1430"/>
                                <a:gd name="T10" fmla="*/ 618 w 728"/>
                                <a:gd name="T11" fmla="*/ 1091 h 1430"/>
                                <a:gd name="T12" fmla="*/ 384 w 728"/>
                                <a:gd name="T13" fmla="*/ 1101 h 1430"/>
                                <a:gd name="T14" fmla="*/ 394 w 728"/>
                                <a:gd name="T15" fmla="*/ 1430 h 1430"/>
                                <a:gd name="T16" fmla="*/ 628 w 728"/>
                                <a:gd name="T17" fmla="*/ 1420 h 1430"/>
                                <a:gd name="T18" fmla="*/ 452 w 728"/>
                                <a:gd name="T19" fmla="*/ 273 h 1430"/>
                                <a:gd name="T20" fmla="*/ 462 w 728"/>
                                <a:gd name="T21" fmla="*/ 10 h 1430"/>
                                <a:gd name="T22" fmla="*/ 276 w 728"/>
                                <a:gd name="T23" fmla="*/ 0 h 1430"/>
                                <a:gd name="T24" fmla="*/ 266 w 728"/>
                                <a:gd name="T25" fmla="*/ 263 h 1430"/>
                                <a:gd name="T26" fmla="*/ 276 w 728"/>
                                <a:gd name="T27" fmla="*/ 600 h 1430"/>
                                <a:gd name="T28" fmla="*/ 462 w 728"/>
                                <a:gd name="T29" fmla="*/ 590 h 1430"/>
                                <a:gd name="T30" fmla="*/ 452 w 728"/>
                                <a:gd name="T31" fmla="*/ 327 h 1430"/>
                                <a:gd name="T32" fmla="*/ 266 w 728"/>
                                <a:gd name="T33" fmla="*/ 337 h 1430"/>
                                <a:gd name="T34" fmla="*/ 276 w 728"/>
                                <a:gd name="T35" fmla="*/ 600 h 1430"/>
                                <a:gd name="T36" fmla="*/ 186 w 728"/>
                                <a:gd name="T37" fmla="*/ 273 h 1430"/>
                                <a:gd name="T38" fmla="*/ 196 w 728"/>
                                <a:gd name="T39" fmla="*/ 10 h 1430"/>
                                <a:gd name="T40" fmla="*/ 10 w 728"/>
                                <a:gd name="T41" fmla="*/ 0 h 1430"/>
                                <a:gd name="T42" fmla="*/ 0 w 728"/>
                                <a:gd name="T43" fmla="*/ 263 h 1430"/>
                                <a:gd name="T44" fmla="*/ 10 w 728"/>
                                <a:gd name="T45" fmla="*/ 600 h 1430"/>
                                <a:gd name="T46" fmla="*/ 196 w 728"/>
                                <a:gd name="T47" fmla="*/ 590 h 1430"/>
                                <a:gd name="T48" fmla="*/ 186 w 728"/>
                                <a:gd name="T49" fmla="*/ 327 h 1430"/>
                                <a:gd name="T50" fmla="*/ 0 w 728"/>
                                <a:gd name="T51" fmla="*/ 337 h 1430"/>
                                <a:gd name="T52" fmla="*/ 10 w 728"/>
                                <a:gd name="T53" fmla="*/ 600 h 1430"/>
                                <a:gd name="T54" fmla="*/ 718 w 728"/>
                                <a:gd name="T55" fmla="*/ 273 h 1430"/>
                                <a:gd name="T56" fmla="*/ 728 w 728"/>
                                <a:gd name="T57" fmla="*/ 10 h 1430"/>
                                <a:gd name="T58" fmla="*/ 542 w 728"/>
                                <a:gd name="T59" fmla="*/ 0 h 1430"/>
                                <a:gd name="T60" fmla="*/ 532 w 728"/>
                                <a:gd name="T61" fmla="*/ 263 h 1430"/>
                                <a:gd name="T62" fmla="*/ 542 w 728"/>
                                <a:gd name="T63" fmla="*/ 600 h 1430"/>
                                <a:gd name="T64" fmla="*/ 728 w 728"/>
                                <a:gd name="T65" fmla="*/ 590 h 1430"/>
                                <a:gd name="T66" fmla="*/ 718 w 728"/>
                                <a:gd name="T67" fmla="*/ 327 h 1430"/>
                                <a:gd name="T68" fmla="*/ 532 w 728"/>
                                <a:gd name="T69" fmla="*/ 337 h 1430"/>
                                <a:gd name="T70" fmla="*/ 542 w 728"/>
                                <a:gd name="T71" fmla="*/ 600 h 1430"/>
                                <a:gd name="T72" fmla="*/ 452 w 728"/>
                                <a:gd name="T73" fmla="*/ 926 h 1430"/>
                                <a:gd name="T74" fmla="*/ 462 w 728"/>
                                <a:gd name="T75" fmla="*/ 663 h 1430"/>
                                <a:gd name="T76" fmla="*/ 276 w 728"/>
                                <a:gd name="T77" fmla="*/ 653 h 1430"/>
                                <a:gd name="T78" fmla="*/ 266 w 728"/>
                                <a:gd name="T79" fmla="*/ 916 h 1430"/>
                                <a:gd name="T80" fmla="*/ 10 w 728"/>
                                <a:gd name="T81" fmla="*/ 926 h 1430"/>
                                <a:gd name="T82" fmla="*/ 196 w 728"/>
                                <a:gd name="T83" fmla="*/ 916 h 1430"/>
                                <a:gd name="T84" fmla="*/ 186 w 728"/>
                                <a:gd name="T85" fmla="*/ 653 h 1430"/>
                                <a:gd name="T86" fmla="*/ 0 w 728"/>
                                <a:gd name="T87" fmla="*/ 663 h 1430"/>
                                <a:gd name="T88" fmla="*/ 10 w 728"/>
                                <a:gd name="T89" fmla="*/ 926 h 1430"/>
                                <a:gd name="T90" fmla="*/ 718 w 728"/>
                                <a:gd name="T91" fmla="*/ 926 h 1430"/>
                                <a:gd name="T92" fmla="*/ 728 w 728"/>
                                <a:gd name="T93" fmla="*/ 663 h 1430"/>
                                <a:gd name="T94" fmla="*/ 542 w 728"/>
                                <a:gd name="T95" fmla="*/ 653 h 1430"/>
                                <a:gd name="T96" fmla="*/ 532 w 728"/>
                                <a:gd name="T97" fmla="*/ 916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8" h="1430">
                                  <a:moveTo>
                                    <a:pt x="334" y="1430"/>
                                  </a:moveTo>
                                  <a:cubicBezTo>
                                    <a:pt x="110" y="1430"/>
                                    <a:pt x="110" y="1430"/>
                                    <a:pt x="110" y="1430"/>
                                  </a:cubicBezTo>
                                  <a:cubicBezTo>
                                    <a:pt x="104" y="1430"/>
                                    <a:pt x="100" y="1426"/>
                                    <a:pt x="100" y="1420"/>
                                  </a:cubicBezTo>
                                  <a:cubicBezTo>
                                    <a:pt x="100" y="1101"/>
                                    <a:pt x="100" y="1101"/>
                                    <a:pt x="100" y="1101"/>
                                  </a:cubicBezTo>
                                  <a:cubicBezTo>
                                    <a:pt x="100" y="1095"/>
                                    <a:pt x="104" y="1091"/>
                                    <a:pt x="110" y="1091"/>
                                  </a:cubicBezTo>
                                  <a:cubicBezTo>
                                    <a:pt x="334" y="1091"/>
                                    <a:pt x="334" y="1091"/>
                                    <a:pt x="334" y="1091"/>
                                  </a:cubicBezTo>
                                  <a:cubicBezTo>
                                    <a:pt x="340" y="1091"/>
                                    <a:pt x="344" y="1095"/>
                                    <a:pt x="344" y="1101"/>
                                  </a:cubicBezTo>
                                  <a:cubicBezTo>
                                    <a:pt x="344" y="1420"/>
                                    <a:pt x="344" y="1420"/>
                                    <a:pt x="344" y="1420"/>
                                  </a:cubicBezTo>
                                  <a:cubicBezTo>
                                    <a:pt x="344" y="1426"/>
                                    <a:pt x="340" y="1430"/>
                                    <a:pt x="334" y="1430"/>
                                  </a:cubicBezTo>
                                  <a:close/>
                                  <a:moveTo>
                                    <a:pt x="628" y="1420"/>
                                  </a:moveTo>
                                  <a:cubicBezTo>
                                    <a:pt x="628" y="1101"/>
                                    <a:pt x="628" y="1101"/>
                                    <a:pt x="628" y="1101"/>
                                  </a:cubicBezTo>
                                  <a:cubicBezTo>
                                    <a:pt x="628" y="1095"/>
                                    <a:pt x="624" y="1091"/>
                                    <a:pt x="618" y="1091"/>
                                  </a:cubicBezTo>
                                  <a:cubicBezTo>
                                    <a:pt x="394" y="1091"/>
                                    <a:pt x="394" y="1091"/>
                                    <a:pt x="394" y="1091"/>
                                  </a:cubicBezTo>
                                  <a:cubicBezTo>
                                    <a:pt x="388" y="1091"/>
                                    <a:pt x="384" y="1095"/>
                                    <a:pt x="384" y="1101"/>
                                  </a:cubicBezTo>
                                  <a:cubicBezTo>
                                    <a:pt x="384" y="1420"/>
                                    <a:pt x="384" y="1420"/>
                                    <a:pt x="384" y="1420"/>
                                  </a:cubicBezTo>
                                  <a:cubicBezTo>
                                    <a:pt x="384" y="1426"/>
                                    <a:pt x="388" y="1430"/>
                                    <a:pt x="394" y="1430"/>
                                  </a:cubicBezTo>
                                  <a:cubicBezTo>
                                    <a:pt x="618" y="1430"/>
                                    <a:pt x="618" y="1430"/>
                                    <a:pt x="618" y="1430"/>
                                  </a:cubicBezTo>
                                  <a:cubicBezTo>
                                    <a:pt x="624" y="1430"/>
                                    <a:pt x="628" y="1426"/>
                                    <a:pt x="628" y="1420"/>
                                  </a:cubicBezTo>
                                  <a:close/>
                                  <a:moveTo>
                                    <a:pt x="276" y="273"/>
                                  </a:moveTo>
                                  <a:cubicBezTo>
                                    <a:pt x="452" y="273"/>
                                    <a:pt x="452" y="273"/>
                                    <a:pt x="452" y="273"/>
                                  </a:cubicBezTo>
                                  <a:cubicBezTo>
                                    <a:pt x="457" y="273"/>
                                    <a:pt x="462" y="269"/>
                                    <a:pt x="462" y="263"/>
                                  </a:cubicBezTo>
                                  <a:cubicBezTo>
                                    <a:pt x="462" y="10"/>
                                    <a:pt x="462" y="10"/>
                                    <a:pt x="462" y="10"/>
                                  </a:cubicBezTo>
                                  <a:cubicBezTo>
                                    <a:pt x="462" y="5"/>
                                    <a:pt x="457" y="0"/>
                                    <a:pt x="452" y="0"/>
                                  </a:cubicBezTo>
                                  <a:cubicBezTo>
                                    <a:pt x="276" y="0"/>
                                    <a:pt x="276" y="0"/>
                                    <a:pt x="276" y="0"/>
                                  </a:cubicBezTo>
                                  <a:cubicBezTo>
                                    <a:pt x="271" y="0"/>
                                    <a:pt x="266" y="5"/>
                                    <a:pt x="266" y="10"/>
                                  </a:cubicBezTo>
                                  <a:cubicBezTo>
                                    <a:pt x="266" y="263"/>
                                    <a:pt x="266" y="263"/>
                                    <a:pt x="266" y="263"/>
                                  </a:cubicBezTo>
                                  <a:cubicBezTo>
                                    <a:pt x="266" y="269"/>
                                    <a:pt x="271" y="273"/>
                                    <a:pt x="276" y="273"/>
                                  </a:cubicBezTo>
                                  <a:close/>
                                  <a:moveTo>
                                    <a:pt x="276" y="600"/>
                                  </a:moveTo>
                                  <a:cubicBezTo>
                                    <a:pt x="452" y="600"/>
                                    <a:pt x="452" y="600"/>
                                    <a:pt x="452" y="600"/>
                                  </a:cubicBezTo>
                                  <a:cubicBezTo>
                                    <a:pt x="457" y="600"/>
                                    <a:pt x="462" y="595"/>
                                    <a:pt x="462" y="590"/>
                                  </a:cubicBezTo>
                                  <a:cubicBezTo>
                                    <a:pt x="462" y="337"/>
                                    <a:pt x="462" y="337"/>
                                    <a:pt x="462" y="337"/>
                                  </a:cubicBezTo>
                                  <a:cubicBezTo>
                                    <a:pt x="462" y="331"/>
                                    <a:pt x="457" y="327"/>
                                    <a:pt x="452" y="327"/>
                                  </a:cubicBezTo>
                                  <a:cubicBezTo>
                                    <a:pt x="276" y="327"/>
                                    <a:pt x="276" y="327"/>
                                    <a:pt x="276" y="327"/>
                                  </a:cubicBezTo>
                                  <a:cubicBezTo>
                                    <a:pt x="271" y="327"/>
                                    <a:pt x="266" y="331"/>
                                    <a:pt x="266" y="337"/>
                                  </a:cubicBezTo>
                                  <a:cubicBezTo>
                                    <a:pt x="266" y="590"/>
                                    <a:pt x="266" y="590"/>
                                    <a:pt x="266" y="590"/>
                                  </a:cubicBezTo>
                                  <a:cubicBezTo>
                                    <a:pt x="266" y="595"/>
                                    <a:pt x="271" y="600"/>
                                    <a:pt x="276" y="600"/>
                                  </a:cubicBezTo>
                                  <a:close/>
                                  <a:moveTo>
                                    <a:pt x="10" y="273"/>
                                  </a:moveTo>
                                  <a:cubicBezTo>
                                    <a:pt x="186" y="273"/>
                                    <a:pt x="186" y="273"/>
                                    <a:pt x="186" y="273"/>
                                  </a:cubicBezTo>
                                  <a:cubicBezTo>
                                    <a:pt x="191" y="273"/>
                                    <a:pt x="196" y="269"/>
                                    <a:pt x="196" y="263"/>
                                  </a:cubicBezTo>
                                  <a:cubicBezTo>
                                    <a:pt x="196" y="10"/>
                                    <a:pt x="196" y="10"/>
                                    <a:pt x="196" y="10"/>
                                  </a:cubicBezTo>
                                  <a:cubicBezTo>
                                    <a:pt x="196" y="5"/>
                                    <a:pt x="191" y="0"/>
                                    <a:pt x="186" y="0"/>
                                  </a:cubicBezTo>
                                  <a:cubicBezTo>
                                    <a:pt x="10" y="0"/>
                                    <a:pt x="10" y="0"/>
                                    <a:pt x="10" y="0"/>
                                  </a:cubicBezTo>
                                  <a:cubicBezTo>
                                    <a:pt x="4" y="0"/>
                                    <a:pt x="0" y="5"/>
                                    <a:pt x="0" y="10"/>
                                  </a:cubicBezTo>
                                  <a:cubicBezTo>
                                    <a:pt x="0" y="263"/>
                                    <a:pt x="0" y="263"/>
                                    <a:pt x="0" y="263"/>
                                  </a:cubicBezTo>
                                  <a:cubicBezTo>
                                    <a:pt x="0" y="269"/>
                                    <a:pt x="4" y="273"/>
                                    <a:pt x="10" y="273"/>
                                  </a:cubicBezTo>
                                  <a:close/>
                                  <a:moveTo>
                                    <a:pt x="10" y="600"/>
                                  </a:moveTo>
                                  <a:cubicBezTo>
                                    <a:pt x="186" y="600"/>
                                    <a:pt x="186" y="600"/>
                                    <a:pt x="186" y="600"/>
                                  </a:cubicBezTo>
                                  <a:cubicBezTo>
                                    <a:pt x="191" y="600"/>
                                    <a:pt x="196" y="595"/>
                                    <a:pt x="196" y="590"/>
                                  </a:cubicBezTo>
                                  <a:cubicBezTo>
                                    <a:pt x="196" y="337"/>
                                    <a:pt x="196" y="337"/>
                                    <a:pt x="196" y="337"/>
                                  </a:cubicBezTo>
                                  <a:cubicBezTo>
                                    <a:pt x="196" y="331"/>
                                    <a:pt x="191" y="327"/>
                                    <a:pt x="186" y="327"/>
                                  </a:cubicBezTo>
                                  <a:cubicBezTo>
                                    <a:pt x="10" y="327"/>
                                    <a:pt x="10" y="327"/>
                                    <a:pt x="10" y="327"/>
                                  </a:cubicBezTo>
                                  <a:cubicBezTo>
                                    <a:pt x="4" y="327"/>
                                    <a:pt x="0" y="331"/>
                                    <a:pt x="0" y="337"/>
                                  </a:cubicBezTo>
                                  <a:cubicBezTo>
                                    <a:pt x="0" y="590"/>
                                    <a:pt x="0" y="590"/>
                                    <a:pt x="0" y="590"/>
                                  </a:cubicBezTo>
                                  <a:cubicBezTo>
                                    <a:pt x="0" y="595"/>
                                    <a:pt x="4" y="600"/>
                                    <a:pt x="10" y="600"/>
                                  </a:cubicBezTo>
                                  <a:close/>
                                  <a:moveTo>
                                    <a:pt x="542" y="273"/>
                                  </a:moveTo>
                                  <a:cubicBezTo>
                                    <a:pt x="718" y="273"/>
                                    <a:pt x="718" y="273"/>
                                    <a:pt x="718" y="273"/>
                                  </a:cubicBezTo>
                                  <a:cubicBezTo>
                                    <a:pt x="724" y="273"/>
                                    <a:pt x="728" y="269"/>
                                    <a:pt x="728" y="263"/>
                                  </a:cubicBezTo>
                                  <a:cubicBezTo>
                                    <a:pt x="728" y="10"/>
                                    <a:pt x="728" y="10"/>
                                    <a:pt x="728" y="10"/>
                                  </a:cubicBezTo>
                                  <a:cubicBezTo>
                                    <a:pt x="728" y="5"/>
                                    <a:pt x="724" y="0"/>
                                    <a:pt x="718" y="0"/>
                                  </a:cubicBezTo>
                                  <a:cubicBezTo>
                                    <a:pt x="542" y="0"/>
                                    <a:pt x="542" y="0"/>
                                    <a:pt x="542" y="0"/>
                                  </a:cubicBezTo>
                                  <a:cubicBezTo>
                                    <a:pt x="537" y="0"/>
                                    <a:pt x="532" y="5"/>
                                    <a:pt x="532" y="10"/>
                                  </a:cubicBezTo>
                                  <a:cubicBezTo>
                                    <a:pt x="532" y="263"/>
                                    <a:pt x="532" y="263"/>
                                    <a:pt x="532" y="263"/>
                                  </a:cubicBezTo>
                                  <a:cubicBezTo>
                                    <a:pt x="532" y="269"/>
                                    <a:pt x="537" y="273"/>
                                    <a:pt x="542" y="273"/>
                                  </a:cubicBezTo>
                                  <a:close/>
                                  <a:moveTo>
                                    <a:pt x="542" y="600"/>
                                  </a:moveTo>
                                  <a:cubicBezTo>
                                    <a:pt x="718" y="600"/>
                                    <a:pt x="718" y="600"/>
                                    <a:pt x="718" y="600"/>
                                  </a:cubicBezTo>
                                  <a:cubicBezTo>
                                    <a:pt x="724" y="600"/>
                                    <a:pt x="728" y="595"/>
                                    <a:pt x="728" y="590"/>
                                  </a:cubicBezTo>
                                  <a:cubicBezTo>
                                    <a:pt x="728" y="337"/>
                                    <a:pt x="728" y="337"/>
                                    <a:pt x="728" y="337"/>
                                  </a:cubicBezTo>
                                  <a:cubicBezTo>
                                    <a:pt x="728" y="331"/>
                                    <a:pt x="724" y="327"/>
                                    <a:pt x="718" y="327"/>
                                  </a:cubicBezTo>
                                  <a:cubicBezTo>
                                    <a:pt x="542" y="327"/>
                                    <a:pt x="542" y="327"/>
                                    <a:pt x="542" y="327"/>
                                  </a:cubicBezTo>
                                  <a:cubicBezTo>
                                    <a:pt x="537" y="327"/>
                                    <a:pt x="532" y="331"/>
                                    <a:pt x="532" y="337"/>
                                  </a:cubicBezTo>
                                  <a:cubicBezTo>
                                    <a:pt x="532" y="590"/>
                                    <a:pt x="532" y="590"/>
                                    <a:pt x="532" y="590"/>
                                  </a:cubicBezTo>
                                  <a:cubicBezTo>
                                    <a:pt x="532" y="595"/>
                                    <a:pt x="537" y="600"/>
                                    <a:pt x="542" y="600"/>
                                  </a:cubicBezTo>
                                  <a:close/>
                                  <a:moveTo>
                                    <a:pt x="276" y="926"/>
                                  </a:moveTo>
                                  <a:cubicBezTo>
                                    <a:pt x="452" y="926"/>
                                    <a:pt x="452" y="926"/>
                                    <a:pt x="452" y="926"/>
                                  </a:cubicBezTo>
                                  <a:cubicBezTo>
                                    <a:pt x="457" y="926"/>
                                    <a:pt x="462" y="922"/>
                                    <a:pt x="462" y="916"/>
                                  </a:cubicBezTo>
                                  <a:cubicBezTo>
                                    <a:pt x="462" y="663"/>
                                    <a:pt x="462" y="663"/>
                                    <a:pt x="462" y="663"/>
                                  </a:cubicBezTo>
                                  <a:cubicBezTo>
                                    <a:pt x="462" y="658"/>
                                    <a:pt x="457" y="653"/>
                                    <a:pt x="452" y="653"/>
                                  </a:cubicBezTo>
                                  <a:cubicBezTo>
                                    <a:pt x="276" y="653"/>
                                    <a:pt x="276" y="653"/>
                                    <a:pt x="276" y="653"/>
                                  </a:cubicBezTo>
                                  <a:cubicBezTo>
                                    <a:pt x="271" y="653"/>
                                    <a:pt x="266" y="658"/>
                                    <a:pt x="266" y="663"/>
                                  </a:cubicBezTo>
                                  <a:cubicBezTo>
                                    <a:pt x="266" y="916"/>
                                    <a:pt x="266" y="916"/>
                                    <a:pt x="266" y="916"/>
                                  </a:cubicBezTo>
                                  <a:cubicBezTo>
                                    <a:pt x="266" y="922"/>
                                    <a:pt x="271" y="926"/>
                                    <a:pt x="276" y="926"/>
                                  </a:cubicBezTo>
                                  <a:close/>
                                  <a:moveTo>
                                    <a:pt x="10" y="926"/>
                                  </a:moveTo>
                                  <a:cubicBezTo>
                                    <a:pt x="186" y="926"/>
                                    <a:pt x="186" y="926"/>
                                    <a:pt x="186" y="926"/>
                                  </a:cubicBezTo>
                                  <a:cubicBezTo>
                                    <a:pt x="191" y="926"/>
                                    <a:pt x="196" y="922"/>
                                    <a:pt x="196" y="916"/>
                                  </a:cubicBezTo>
                                  <a:cubicBezTo>
                                    <a:pt x="196" y="663"/>
                                    <a:pt x="196" y="663"/>
                                    <a:pt x="196" y="663"/>
                                  </a:cubicBezTo>
                                  <a:cubicBezTo>
                                    <a:pt x="196" y="658"/>
                                    <a:pt x="191" y="653"/>
                                    <a:pt x="186" y="653"/>
                                  </a:cubicBezTo>
                                  <a:cubicBezTo>
                                    <a:pt x="10" y="653"/>
                                    <a:pt x="10" y="653"/>
                                    <a:pt x="10" y="653"/>
                                  </a:cubicBezTo>
                                  <a:cubicBezTo>
                                    <a:pt x="4" y="653"/>
                                    <a:pt x="0" y="658"/>
                                    <a:pt x="0" y="663"/>
                                  </a:cubicBezTo>
                                  <a:cubicBezTo>
                                    <a:pt x="0" y="916"/>
                                    <a:pt x="0" y="916"/>
                                    <a:pt x="0" y="916"/>
                                  </a:cubicBezTo>
                                  <a:cubicBezTo>
                                    <a:pt x="0" y="922"/>
                                    <a:pt x="4" y="926"/>
                                    <a:pt x="10" y="926"/>
                                  </a:cubicBezTo>
                                  <a:close/>
                                  <a:moveTo>
                                    <a:pt x="542" y="926"/>
                                  </a:moveTo>
                                  <a:cubicBezTo>
                                    <a:pt x="718" y="926"/>
                                    <a:pt x="718" y="926"/>
                                    <a:pt x="718" y="926"/>
                                  </a:cubicBezTo>
                                  <a:cubicBezTo>
                                    <a:pt x="724" y="926"/>
                                    <a:pt x="728" y="922"/>
                                    <a:pt x="728" y="916"/>
                                  </a:cubicBezTo>
                                  <a:cubicBezTo>
                                    <a:pt x="728" y="663"/>
                                    <a:pt x="728" y="663"/>
                                    <a:pt x="728" y="663"/>
                                  </a:cubicBezTo>
                                  <a:cubicBezTo>
                                    <a:pt x="728" y="658"/>
                                    <a:pt x="724" y="653"/>
                                    <a:pt x="718" y="653"/>
                                  </a:cubicBezTo>
                                  <a:cubicBezTo>
                                    <a:pt x="542" y="653"/>
                                    <a:pt x="542" y="653"/>
                                    <a:pt x="542" y="653"/>
                                  </a:cubicBezTo>
                                  <a:cubicBezTo>
                                    <a:pt x="537" y="653"/>
                                    <a:pt x="532" y="658"/>
                                    <a:pt x="532" y="663"/>
                                  </a:cubicBezTo>
                                  <a:cubicBezTo>
                                    <a:pt x="532" y="916"/>
                                    <a:pt x="532" y="916"/>
                                    <a:pt x="532" y="916"/>
                                  </a:cubicBezTo>
                                  <a:cubicBezTo>
                                    <a:pt x="532" y="922"/>
                                    <a:pt x="537" y="926"/>
                                    <a:pt x="542" y="926"/>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7706" tIns="58853" rIns="117706" bIns="58853"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99173BF" id="Group 21" o:spid="_x0000_s1026" style="position:absolute;margin-left:-11.2pt;margin-top:-12.75pt;width:40pt;height:30.5pt;z-index:251665408;mso-position-horizontal:right;mso-position-horizontal-relative:margin;mso-width-relative:margin;mso-height-relative:margin" coordsize="16443,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">
                <v:rect id="AutoShape 23" o:spid="_x0000_s1027" style="position:absolute;width:16443;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" filled="f" stroked="f">
                  <o:lock v:ext="edit" aspectratio="t" text="t"/>
                </v:rect>
                <v:group id="Group 22" o:spid="_x0000_s1028" style="position:absolute;left:3448;top:1413;width:9547;height:13339" coordorigin="3448,1413" coordsize="9547,1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29" style="position:absolute;left:3448;top:1413;width:9547;height:13339;visibility:visible;mso-wrap-style:square;v-text-anchor:top" coordsize="133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" path="m1316,1743v-63,,-63,,-63,c1253,1714,1253,1714,1253,1714v,-12,-10,-21,-21,-21c106,1693,106,1693,106,1693v-11,,-21,9,-21,21c85,1743,85,1743,85,1743v-63,,-63,,-63,c10,1743,,1753,,1765v,81,,81,,81c,1858,10,1867,22,1867v1294,,1294,,1294,c1328,1867,1338,1858,1338,1846v,-81,,-81,,-81c1338,1753,1328,1743,1316,1743xm1224,71v-63,,-63,,-63,c1119,9,1119,9,1119,9,1115,3,1108,,1101,,237,,237,,237,v-7,,-14,3,-18,9c177,71,177,71,177,71v-63,,-63,,-63,c102,71,92,81,92,93v,63,,63,,63c92,168,102,178,114,178v11,,11,,11,c125,1650,125,1650,125,1650v44,,44,,44,c169,156,169,156,169,156v,-12,-10,-22,-22,-22c136,134,136,134,136,134v,-19,,-19,,-19c1202,115,1202,115,1202,115v,19,,19,,19c1191,134,1191,134,1191,134v-12,,-22,10,-22,22c1169,1650,1169,1650,1169,1650v44,,44,,44,c1213,178,1213,178,1213,178v11,,11,,11,c1236,178,1246,168,1246,156v,-63,,-63,,-63c1246,81,1236,71,1224,71xm248,44v842,,842,,842,c1108,71,1108,71,1108,71v-878,,-878,,-878,l248,44xe" fillcolor="#4f81bd [3204]" stroked="f">
                    <v:path arrowok="t" o:connecttype="custom" o:connectlocs="939087,1245289;894131,1245289;894131,1224570;879145,1209566;75641,1209566;60655,1224570;60655,1245289;15699,1245289;0,1261007;0,1318878;15699,1333881;939087,1333881;954786,1318878;954786,1261007;939087,1245289;873437,50726;828480,50726;798509,6430;785665,0;169121,0;156277,6430;126306,50726;81349,50726;65650,66444;65650,111454;81349,127172;89199,127172;89199,1178845;120597,1178845;120597,111454;104898,95737;97049,95737;97049,82162;857737,82162;857737,95737;849888,95737;834189,111454;834189,1178845;865587,1178845;865587,127172;873437,127172;889136,111454;889136,66444;873437,50726;176971,31436;777815,31436;790660,50726;164126,50726;176971,31436" o:connectangles="0,0,0,0,0,0,0,0,0,0,0,0,0,0,0,0,0,0,0,0,0,0,0,0,0,0,0,0,0,0,0,0,0,0,0,0,0,0,0,0,0,0,0,0,0,0,0,0,0"/>
                    <o:lock v:ext="edit" verticies="t"/>
                  </v:shape>
                  <v:shape id="Freeform 26" o:spid="_x0000_s1030" style="position:absolute;left:5623;top:2987;width:5197;height:10214;visibility:visible;mso-wrap-style:square;v-text-anchor:top" coordsize="7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" path="m334,1430v-224,,-224,,-224,c104,1430,100,1426,100,1420v,-319,,-319,,-319c100,1095,104,1091,110,1091v224,,224,,224,c340,1091,344,1095,344,1101v,319,,319,,319c344,1426,340,1430,334,1430xm628,1420v,-319,,-319,,-319c628,1095,624,1091,618,1091v-224,,-224,,-224,c388,1091,384,1095,384,1101v,319,,319,,319c384,1426,388,1430,394,1430v224,,224,,224,c624,1430,628,1426,628,1420xm276,273v176,,176,,176,c457,273,462,269,462,263v,-253,,-253,,-253c462,5,457,,452,,276,,276,,276,v-5,,-10,5,-10,10c266,263,266,263,266,263v,6,5,10,10,10xm276,600v176,,176,,176,c457,600,462,595,462,590v,-253,,-253,,-253c462,331,457,327,452,327v-176,,-176,,-176,c271,327,266,331,266,337v,253,,253,,253c266,595,271,600,276,600xm10,273v176,,176,,176,c191,273,196,269,196,263v,-253,,-253,,-253c196,5,191,,186,,10,,10,,10,,4,,,5,,10,,263,,263,,263v,6,4,10,10,10xm10,600v176,,176,,176,c191,600,196,595,196,590v,-253,,-253,,-253c196,331,191,327,186,327v-176,,-176,,-176,c4,327,,331,,337,,590,,590,,590v,5,4,10,10,10xm542,273v176,,176,,176,c724,273,728,269,728,263v,-253,,-253,,-253c728,5,724,,718,,542,,542,,542,v-5,,-10,5,-10,10c532,263,532,263,532,263v,6,5,10,10,10xm542,600v176,,176,,176,c724,600,728,595,728,590v,-253,,-253,,-253c728,331,724,327,718,327v-176,,-176,,-176,c537,327,532,331,532,337v,253,,253,,253c532,595,537,600,542,600xm276,926v176,,176,,176,c457,926,462,922,462,916v,-253,,-253,,-253c462,658,457,653,452,653v-176,,-176,,-176,c271,653,266,658,266,663v,253,,253,,253c266,922,271,926,276,926xm10,926v176,,176,,176,c191,926,196,922,196,916v,-253,,-253,,-253c196,658,191,653,186,653v-176,,-176,,-176,c4,653,,658,,663,,916,,916,,916v,6,4,10,10,10xm542,926v176,,176,,176,c724,926,728,922,728,916v,-253,,-253,,-253c728,658,724,653,718,653v-176,,-176,,-176,c537,653,532,658,532,663v,253,,253,,253c532,922,537,926,542,926xe" fillcolor="#1f497d [3215]" stroked="f">
                    <v:path arrowok="t" o:connecttype="custom" o:connectlocs="78524,1021461;71385,786454;238426,779310;245565,1014318;448299,1014318;441160,779310;274119,786454;281258,1021461;448299,1014318;322661,195006;329799,7143;197023,0;189885,187863;197023,428585;329799,421442;322661,233579;189885,240722;197023,428585;132776,195006;139915,7143;7139,0;0,187863;7139,428585;139915,421442;132776,233579;0,240722;7139,428585;512545,195006;519684,7143;386908,0;379769,187863;386908,428585;519684,421442;512545,233579;379769,240722;386908,428585;322661,661450;329799,473586;197023,466443;189885,654306;7139,661450;139915,654306;132776,466443;0,473586;7139,661450;512545,661450;519684,473586;386908,466443;379769,654306" o:connectangles="0,0,0,0,0,0,0,0,0,0,0,0,0,0,0,0,0,0,0,0,0,0,0,0,0,0,0,0,0,0,0,0,0,0,0,0,0,0,0,0,0,0,0,0,0,0,0,0,0"/>
                    <o:lock v:ext="edit" verticies="t"/>
                  </v:shape>
                </v:group>
                <w10:wrap anchorx="margin"/>
              </v:group>
            </w:pict>
          </mc:Fallback>
        </mc:AlternateContent>
      </w:r>
      <w:r w:rsidRPr="00EA0308">
        <w:t xml:space="preserve">Theme 4: Changing </w:t>
      </w:r>
      <w:r w:rsidR="00C92158">
        <w:t xml:space="preserve">nature of </w:t>
      </w:r>
      <w:r w:rsidRPr="00EA0308">
        <w:t>work</w:t>
      </w:r>
      <w:bookmarkEnd w:id="15"/>
      <w:bookmarkEnd w:id="16"/>
    </w:p>
    <w:p w14:paraId="64DA355B" w14:textId="3B49CD2B" w:rsidR="00090F0F" w:rsidRPr="00EA0308" w:rsidRDefault="00C92158" w:rsidP="00090F0F">
      <w:pPr>
        <w:pStyle w:val="BodyText"/>
        <w:rPr>
          <w:rFonts w:ascii="Henderson BCG Sans" w:hAnsi="Henderson BCG Sans" w:cs="Henderson BCG Sans"/>
          <w:szCs w:val="20"/>
          <w:lang w:val="en-AU"/>
        </w:rPr>
      </w:pPr>
      <w:r>
        <w:rPr>
          <w:rFonts w:ascii="Henderson BCG Sans" w:hAnsi="Henderson BCG Sans" w:cs="Henderson BCG Sans"/>
          <w:szCs w:val="20"/>
          <w:lang w:val="en-AU"/>
        </w:rPr>
        <w:t xml:space="preserve">Some degree of automation </w:t>
      </w:r>
      <w:r w:rsidR="0070521A" w:rsidRPr="00EA0308">
        <w:rPr>
          <w:rFonts w:ascii="Henderson BCG Sans" w:hAnsi="Henderson BCG Sans" w:cs="Henderson BCG Sans"/>
          <w:szCs w:val="20"/>
          <w:lang w:val="en-AU"/>
        </w:rPr>
        <w:t xml:space="preserve">is highly likely to </w:t>
      </w:r>
      <w:r w:rsidR="00090F0F" w:rsidRPr="00EA0308">
        <w:rPr>
          <w:rFonts w:ascii="Henderson BCG Sans" w:hAnsi="Henderson BCG Sans" w:cs="Henderson BCG Sans"/>
          <w:szCs w:val="20"/>
          <w:lang w:val="en-AU"/>
        </w:rPr>
        <w:t xml:space="preserve">occur in the </w:t>
      </w:r>
      <w:r w:rsidR="00675F2F" w:rsidRPr="00EA0308">
        <w:rPr>
          <w:rFonts w:ascii="Henderson BCG Sans" w:hAnsi="Henderson BCG Sans" w:cs="Henderson BCG Sans"/>
          <w:szCs w:val="20"/>
          <w:lang w:val="en-AU"/>
        </w:rPr>
        <w:t>2020’s</w:t>
      </w:r>
      <w:r w:rsidR="00C57DD2" w:rsidRPr="00EA0308">
        <w:rPr>
          <w:rFonts w:ascii="Henderson BCG Sans" w:hAnsi="Henderson BCG Sans" w:cs="Henderson BCG Sans"/>
          <w:szCs w:val="20"/>
          <w:lang w:val="en-AU"/>
        </w:rPr>
        <w:t xml:space="preserve">. </w:t>
      </w:r>
      <w:r w:rsidR="0070521A" w:rsidRPr="00EA0308">
        <w:rPr>
          <w:rFonts w:ascii="Henderson BCG Sans" w:hAnsi="Henderson BCG Sans" w:cs="Henderson BCG Sans"/>
          <w:szCs w:val="20"/>
          <w:lang w:val="en-AU"/>
        </w:rPr>
        <w:t xml:space="preserve">Less certain </w:t>
      </w:r>
      <w:r w:rsidR="00487C83">
        <w:rPr>
          <w:rFonts w:ascii="Henderson BCG Sans" w:hAnsi="Henderson BCG Sans" w:cs="Henderson BCG Sans"/>
          <w:szCs w:val="20"/>
          <w:lang w:val="en-AU"/>
        </w:rPr>
        <w:t>is</w:t>
      </w:r>
      <w:r w:rsidR="00487C83" w:rsidRPr="00EA0308">
        <w:rPr>
          <w:rFonts w:ascii="Henderson BCG Sans" w:hAnsi="Henderson BCG Sans" w:cs="Henderson BCG Sans"/>
          <w:szCs w:val="20"/>
          <w:lang w:val="en-AU"/>
        </w:rPr>
        <w:t xml:space="preserve"> </w:t>
      </w:r>
      <w:r w:rsidR="0070521A" w:rsidRPr="00EA0308">
        <w:rPr>
          <w:rFonts w:ascii="Henderson BCG Sans" w:hAnsi="Henderson BCG Sans" w:cs="Henderson BCG Sans"/>
          <w:szCs w:val="20"/>
          <w:lang w:val="en-AU"/>
        </w:rPr>
        <w:t>h</w:t>
      </w:r>
      <w:r w:rsidR="00090F0F" w:rsidRPr="00EA0308">
        <w:rPr>
          <w:rFonts w:ascii="Henderson BCG Sans" w:hAnsi="Henderson BCG Sans" w:cs="Henderson BCG Sans"/>
          <w:szCs w:val="20"/>
          <w:lang w:val="en-AU"/>
        </w:rPr>
        <w:t xml:space="preserve">ow </w:t>
      </w:r>
      <w:r w:rsidR="0070521A" w:rsidRPr="00EA0308">
        <w:rPr>
          <w:rFonts w:ascii="Henderson BCG Sans" w:hAnsi="Henderson BCG Sans" w:cs="Henderson BCG Sans"/>
          <w:szCs w:val="20"/>
          <w:lang w:val="en-AU"/>
        </w:rPr>
        <w:t xml:space="preserve">fast </w:t>
      </w:r>
      <w:r w:rsidR="00090F0F" w:rsidRPr="00EA0308">
        <w:rPr>
          <w:rFonts w:ascii="Henderson BCG Sans" w:hAnsi="Henderson BCG Sans" w:cs="Henderson BCG Sans"/>
          <w:szCs w:val="20"/>
          <w:lang w:val="en-AU"/>
        </w:rPr>
        <w:t>this happen</w:t>
      </w:r>
      <w:r w:rsidR="0070521A" w:rsidRPr="00EA0308">
        <w:rPr>
          <w:rFonts w:ascii="Henderson BCG Sans" w:hAnsi="Henderson BCG Sans" w:cs="Henderson BCG Sans"/>
          <w:szCs w:val="20"/>
          <w:lang w:val="en-AU"/>
        </w:rPr>
        <w:t>s</w:t>
      </w:r>
      <w:r w:rsidR="00090F0F" w:rsidRPr="00EA0308">
        <w:rPr>
          <w:rFonts w:ascii="Henderson BCG Sans" w:hAnsi="Henderson BCG Sans" w:cs="Henderson BCG Sans"/>
          <w:szCs w:val="20"/>
          <w:lang w:val="en-AU"/>
        </w:rPr>
        <w:t xml:space="preserve">, </w:t>
      </w:r>
      <w:r w:rsidR="00C57DD2" w:rsidRPr="00EA0308">
        <w:rPr>
          <w:rFonts w:ascii="Henderson BCG Sans" w:hAnsi="Henderson BCG Sans" w:cs="Henderson BCG Sans"/>
          <w:szCs w:val="20"/>
          <w:lang w:val="en-AU"/>
        </w:rPr>
        <w:t xml:space="preserve">the extent of </w:t>
      </w:r>
      <w:r>
        <w:rPr>
          <w:rFonts w:ascii="Henderson BCG Sans" w:hAnsi="Henderson BCG Sans" w:cs="Henderson BCG Sans"/>
          <w:szCs w:val="20"/>
          <w:lang w:val="en-AU"/>
        </w:rPr>
        <w:t xml:space="preserve">roles impacted, </w:t>
      </w:r>
      <w:r w:rsidR="00090F0F" w:rsidRPr="00EA0308">
        <w:rPr>
          <w:rFonts w:ascii="Henderson BCG Sans" w:hAnsi="Henderson BCG Sans" w:cs="Henderson BCG Sans"/>
          <w:szCs w:val="20"/>
          <w:lang w:val="en-AU"/>
        </w:rPr>
        <w:t xml:space="preserve">how the technologies evolve and how </w:t>
      </w:r>
      <w:r>
        <w:rPr>
          <w:rFonts w:ascii="Henderson BCG Sans" w:hAnsi="Henderson BCG Sans" w:cs="Henderson BCG Sans"/>
          <w:szCs w:val="20"/>
          <w:lang w:val="en-AU"/>
        </w:rPr>
        <w:t xml:space="preserve">companies and </w:t>
      </w:r>
      <w:r w:rsidR="00090F0F" w:rsidRPr="00EA0308">
        <w:rPr>
          <w:rFonts w:ascii="Henderson BCG Sans" w:hAnsi="Henderson BCG Sans" w:cs="Henderson BCG Sans"/>
          <w:szCs w:val="20"/>
          <w:lang w:val="en-AU"/>
        </w:rPr>
        <w:t>the workforce respond</w:t>
      </w:r>
      <w:r w:rsidR="0070521A" w:rsidRPr="00EA0308">
        <w:rPr>
          <w:rFonts w:ascii="Henderson BCG Sans" w:hAnsi="Henderson BCG Sans" w:cs="Henderson BCG Sans"/>
          <w:szCs w:val="20"/>
          <w:lang w:val="en-AU"/>
        </w:rPr>
        <w:t>s</w:t>
      </w:r>
      <w:r w:rsidR="00090F0F" w:rsidRPr="00EA0308">
        <w:rPr>
          <w:rFonts w:ascii="Henderson BCG Sans" w:hAnsi="Henderson BCG Sans" w:cs="Henderson BCG Sans"/>
          <w:szCs w:val="20"/>
          <w:lang w:val="en-AU"/>
        </w:rPr>
        <w:t xml:space="preserve">. </w:t>
      </w:r>
      <w:r w:rsidR="0070521A" w:rsidRPr="00EA0308">
        <w:rPr>
          <w:rFonts w:ascii="Henderson BCG Sans" w:hAnsi="Henderson BCG Sans" w:cs="Henderson BCG Sans"/>
          <w:szCs w:val="20"/>
          <w:lang w:val="en-AU"/>
        </w:rPr>
        <w:t xml:space="preserve">The </w:t>
      </w:r>
      <w:r w:rsidR="00090F0F" w:rsidRPr="00EA0308">
        <w:rPr>
          <w:rFonts w:ascii="Henderson BCG Sans" w:hAnsi="Henderson BCG Sans" w:cs="Henderson BCG Sans"/>
          <w:szCs w:val="20"/>
          <w:lang w:val="en-AU"/>
        </w:rPr>
        <w:t>impact on Australian society and the Australian economy</w:t>
      </w:r>
      <w:r w:rsidR="0070521A" w:rsidRPr="00EA0308">
        <w:rPr>
          <w:rFonts w:ascii="Henderson BCG Sans" w:hAnsi="Henderson BCG Sans" w:cs="Henderson BCG Sans"/>
          <w:szCs w:val="20"/>
          <w:lang w:val="en-AU"/>
        </w:rPr>
        <w:t xml:space="preserve"> is also likely to be significant, with changes to the </w:t>
      </w:r>
      <w:r w:rsidR="00090F0F" w:rsidRPr="00EA0308">
        <w:rPr>
          <w:rFonts w:ascii="Henderson BCG Sans" w:hAnsi="Henderson BCG Sans" w:cs="Henderson BCG Sans"/>
          <w:szCs w:val="20"/>
          <w:lang w:val="en-AU"/>
        </w:rPr>
        <w:t xml:space="preserve">jobs </w:t>
      </w:r>
      <w:r w:rsidR="0070521A" w:rsidRPr="00EA0308">
        <w:rPr>
          <w:rFonts w:ascii="Henderson BCG Sans" w:hAnsi="Henderson BCG Sans" w:cs="Henderson BCG Sans"/>
          <w:szCs w:val="20"/>
          <w:lang w:val="en-AU"/>
        </w:rPr>
        <w:t xml:space="preserve">that </w:t>
      </w:r>
      <w:r w:rsidR="00090F0F" w:rsidRPr="00EA0308">
        <w:rPr>
          <w:rFonts w:ascii="Henderson BCG Sans" w:hAnsi="Henderson BCG Sans" w:cs="Henderson BCG Sans"/>
          <w:szCs w:val="20"/>
          <w:lang w:val="en-AU"/>
        </w:rPr>
        <w:t>exist, the skillsets</w:t>
      </w:r>
      <w:r w:rsidR="0070521A" w:rsidRPr="00EA0308">
        <w:rPr>
          <w:rFonts w:ascii="Henderson BCG Sans" w:hAnsi="Henderson BCG Sans" w:cs="Henderson BCG Sans"/>
          <w:szCs w:val="20"/>
          <w:lang w:val="en-AU"/>
        </w:rPr>
        <w:t xml:space="preserve"> needed</w:t>
      </w:r>
      <w:r w:rsidR="00090F0F" w:rsidRPr="00EA0308">
        <w:rPr>
          <w:rFonts w:ascii="Henderson BCG Sans" w:hAnsi="Henderson BCG Sans" w:cs="Henderson BCG Sans"/>
          <w:szCs w:val="20"/>
          <w:lang w:val="en-AU"/>
        </w:rPr>
        <w:t>, working patterns and employment terms.</w:t>
      </w:r>
    </w:p>
    <w:p w14:paraId="223DCCE3" w14:textId="77777777" w:rsidR="00090F0F" w:rsidRPr="00EA0308" w:rsidRDefault="00090F0F" w:rsidP="00257115">
      <w:pPr>
        <w:pStyle w:val="h4"/>
      </w:pPr>
      <w:r w:rsidRPr="00EA0308">
        <w:t xml:space="preserve">Highest impact trends </w:t>
      </w:r>
    </w:p>
    <w:p w14:paraId="37E9D85D" w14:textId="77777777" w:rsidR="00090F0F" w:rsidRPr="00EA0308" w:rsidRDefault="00090F0F" w:rsidP="00090F0F">
      <w:pPr>
        <w:pStyle w:val="ListParagraph"/>
        <w:numPr>
          <w:ilvl w:val="0"/>
          <w:numId w:val="22"/>
        </w:numPr>
        <w:spacing w:line="240" w:lineRule="auto"/>
        <w:rPr>
          <w:rFonts w:cs="Henderson BCG Sans"/>
          <w:b/>
          <w:bCs/>
          <w:szCs w:val="20"/>
          <w:lang w:val="en-AU"/>
        </w:rPr>
      </w:pPr>
      <w:r w:rsidRPr="00EA0308">
        <w:rPr>
          <w:rFonts w:cs="Henderson BCG Sans"/>
          <w:b/>
          <w:bCs/>
          <w:szCs w:val="20"/>
          <w:lang w:val="en-AU"/>
        </w:rPr>
        <w:t>Workforce shifting to new skillsets:</w:t>
      </w:r>
      <w:r w:rsidRPr="00EA0308">
        <w:rPr>
          <w:rFonts w:cs="Henderson BCG Sans"/>
          <w:szCs w:val="20"/>
          <w:lang w:val="en-AU"/>
        </w:rPr>
        <w:t xml:space="preserve"> Changes in the economy and technology change</w:t>
      </w:r>
      <w:r w:rsidR="0019274D" w:rsidRPr="00EA0308">
        <w:rPr>
          <w:rFonts w:cs="Henderson BCG Sans"/>
          <w:szCs w:val="20"/>
          <w:lang w:val="en-AU"/>
        </w:rPr>
        <w:t xml:space="preserve"> the nature of work and</w:t>
      </w:r>
      <w:r w:rsidRPr="00EA0308">
        <w:rPr>
          <w:rFonts w:cs="Henderson BCG Sans"/>
          <w:szCs w:val="20"/>
          <w:lang w:val="en-AU"/>
        </w:rPr>
        <w:t xml:space="preserve"> skillsets required </w:t>
      </w:r>
      <w:r w:rsidR="0019274D" w:rsidRPr="00EA0308">
        <w:rPr>
          <w:rFonts w:cs="Henderson BCG Sans"/>
          <w:szCs w:val="20"/>
          <w:lang w:val="en-AU"/>
        </w:rPr>
        <w:t xml:space="preserve">for </w:t>
      </w:r>
      <w:r w:rsidRPr="00EA0308">
        <w:rPr>
          <w:rFonts w:cs="Henderson BCG Sans"/>
          <w:szCs w:val="20"/>
          <w:lang w:val="en-AU"/>
        </w:rPr>
        <w:t>specific job</w:t>
      </w:r>
      <w:r w:rsidR="0070521A" w:rsidRPr="00EA0308">
        <w:rPr>
          <w:rFonts w:cs="Henderson BCG Sans"/>
          <w:szCs w:val="20"/>
          <w:lang w:val="en-AU"/>
        </w:rPr>
        <w:t>s</w:t>
      </w:r>
      <w:r w:rsidR="00333533" w:rsidRPr="00EA0308">
        <w:rPr>
          <w:rFonts w:cs="Henderson BCG Sans"/>
          <w:szCs w:val="20"/>
          <w:lang w:val="en-AU"/>
        </w:rPr>
        <w:t>.</w:t>
      </w:r>
    </w:p>
    <w:p w14:paraId="211E2E98" w14:textId="77777777" w:rsidR="00090F0F" w:rsidRPr="00EA0308" w:rsidRDefault="00090F0F" w:rsidP="00090F0F">
      <w:pPr>
        <w:pStyle w:val="ListParagraph"/>
        <w:spacing w:line="240" w:lineRule="auto"/>
        <w:rPr>
          <w:rFonts w:cs="Henderson BCG Sans"/>
          <w:b/>
          <w:bCs/>
          <w:szCs w:val="20"/>
          <w:lang w:val="en-AU"/>
        </w:rPr>
      </w:pPr>
    </w:p>
    <w:p w14:paraId="1DEE49A6" w14:textId="77777777" w:rsidR="00090F0F" w:rsidRPr="00EA0308" w:rsidRDefault="00090F0F" w:rsidP="00090F0F">
      <w:pPr>
        <w:pStyle w:val="ListParagraph"/>
        <w:numPr>
          <w:ilvl w:val="0"/>
          <w:numId w:val="22"/>
        </w:numPr>
        <w:spacing w:line="240" w:lineRule="auto"/>
        <w:rPr>
          <w:rFonts w:cs="Henderson BCG Sans"/>
          <w:b/>
          <w:bCs/>
          <w:szCs w:val="20"/>
          <w:lang w:val="en-AU"/>
        </w:rPr>
      </w:pPr>
      <w:r w:rsidRPr="00EA0308">
        <w:rPr>
          <w:rFonts w:cs="Henderson BCG Sans"/>
          <w:b/>
          <w:bCs/>
          <w:szCs w:val="20"/>
          <w:lang w:val="en-AU"/>
        </w:rPr>
        <w:t>More demand for flexible working:</w:t>
      </w:r>
      <w:r w:rsidR="0019274D" w:rsidRPr="00EA0308">
        <w:rPr>
          <w:rFonts w:cs="Henderson BCG Sans"/>
          <w:b/>
          <w:bCs/>
          <w:szCs w:val="20"/>
          <w:lang w:val="en-AU"/>
        </w:rPr>
        <w:t xml:space="preserve"> </w:t>
      </w:r>
      <w:r w:rsidR="0019274D" w:rsidRPr="00EA0308">
        <w:rPr>
          <w:rFonts w:cs="Henderson BCG Sans"/>
          <w:bCs/>
          <w:szCs w:val="20"/>
          <w:lang w:val="en-AU"/>
        </w:rPr>
        <w:t>Employees</w:t>
      </w:r>
      <w:r w:rsidRPr="00EA0308">
        <w:rPr>
          <w:rFonts w:cs="Henderson BCG Sans"/>
          <w:b/>
          <w:bCs/>
          <w:szCs w:val="20"/>
          <w:lang w:val="en-AU"/>
        </w:rPr>
        <w:t xml:space="preserve"> </w:t>
      </w:r>
      <w:r w:rsidR="0019274D" w:rsidRPr="00EA0308">
        <w:rPr>
          <w:rFonts w:cs="Henderson BCG Sans"/>
          <w:szCs w:val="20"/>
          <w:lang w:val="en-AU"/>
        </w:rPr>
        <w:t>i</w:t>
      </w:r>
      <w:r w:rsidRPr="00EA0308">
        <w:rPr>
          <w:rFonts w:cs="Henderson BCG Sans"/>
          <w:szCs w:val="20"/>
          <w:lang w:val="en-AU"/>
        </w:rPr>
        <w:t>ncreasing</w:t>
      </w:r>
      <w:r w:rsidR="0070521A" w:rsidRPr="00EA0308">
        <w:rPr>
          <w:rFonts w:cs="Henderson BCG Sans"/>
          <w:szCs w:val="20"/>
          <w:lang w:val="en-AU"/>
        </w:rPr>
        <w:t>ly</w:t>
      </w:r>
      <w:r w:rsidRPr="00EA0308">
        <w:rPr>
          <w:rFonts w:cs="Henderson BCG Sans"/>
          <w:szCs w:val="20"/>
          <w:lang w:val="en-AU"/>
        </w:rPr>
        <w:t xml:space="preserve"> expect</w:t>
      </w:r>
      <w:r w:rsidR="0019274D" w:rsidRPr="00EA0308">
        <w:rPr>
          <w:rFonts w:cs="Henderson BCG Sans"/>
          <w:szCs w:val="20"/>
          <w:lang w:val="en-AU"/>
        </w:rPr>
        <w:t xml:space="preserve"> </w:t>
      </w:r>
      <w:r w:rsidRPr="00EA0308">
        <w:rPr>
          <w:rFonts w:cs="Henderson BCG Sans"/>
          <w:szCs w:val="20"/>
          <w:lang w:val="en-AU"/>
        </w:rPr>
        <w:t>employers</w:t>
      </w:r>
      <w:r w:rsidR="0019274D" w:rsidRPr="00EA0308">
        <w:rPr>
          <w:rFonts w:cs="Henderson BCG Sans"/>
          <w:szCs w:val="20"/>
          <w:lang w:val="en-AU"/>
        </w:rPr>
        <w:t xml:space="preserve"> to</w:t>
      </w:r>
      <w:r w:rsidRPr="00EA0308">
        <w:rPr>
          <w:rFonts w:cs="Henderson BCG Sans"/>
          <w:szCs w:val="20"/>
          <w:lang w:val="en-AU"/>
        </w:rPr>
        <w:t xml:space="preserve"> offer flexible work arrangements (e.g. time, location, tools and teaming)</w:t>
      </w:r>
      <w:r w:rsidR="0019274D" w:rsidRPr="00EA0308">
        <w:rPr>
          <w:rFonts w:cs="Henderson BCG Sans"/>
          <w:szCs w:val="20"/>
          <w:lang w:val="en-AU"/>
        </w:rPr>
        <w:t xml:space="preserve">. </w:t>
      </w:r>
      <w:r w:rsidR="00675F2F" w:rsidRPr="00EA0308">
        <w:rPr>
          <w:rFonts w:cs="Henderson BCG Sans"/>
          <w:szCs w:val="20"/>
          <w:lang w:val="en-AU"/>
        </w:rPr>
        <w:t>These are critical</w:t>
      </w:r>
      <w:r w:rsidR="0019274D" w:rsidRPr="00EA0308">
        <w:rPr>
          <w:rFonts w:cs="Henderson BCG Sans"/>
          <w:szCs w:val="20"/>
          <w:lang w:val="en-AU"/>
        </w:rPr>
        <w:t xml:space="preserve"> </w:t>
      </w:r>
      <w:r w:rsidR="0070521A" w:rsidRPr="00EA0308">
        <w:rPr>
          <w:rFonts w:cs="Henderson BCG Sans"/>
          <w:szCs w:val="20"/>
          <w:lang w:val="en-AU"/>
        </w:rPr>
        <w:t xml:space="preserve">to </w:t>
      </w:r>
      <w:r w:rsidRPr="00EA0308">
        <w:rPr>
          <w:rFonts w:cs="Henderson BCG Sans"/>
          <w:szCs w:val="20"/>
          <w:lang w:val="en-AU"/>
        </w:rPr>
        <w:t>attract and retain talent</w:t>
      </w:r>
      <w:r w:rsidR="00675F2F" w:rsidRPr="00EA0308">
        <w:rPr>
          <w:rFonts w:cs="Henderson BCG Sans"/>
          <w:szCs w:val="20"/>
          <w:lang w:val="en-AU"/>
        </w:rPr>
        <w:t>, particularly as jobs increasingly shift to higher skilled roles and a focus on emerging technologies</w:t>
      </w:r>
      <w:r w:rsidR="00333533" w:rsidRPr="00EA0308">
        <w:rPr>
          <w:rFonts w:cs="Henderson BCG Sans"/>
          <w:szCs w:val="20"/>
          <w:lang w:val="en-AU"/>
        </w:rPr>
        <w:t>.</w:t>
      </w:r>
    </w:p>
    <w:p w14:paraId="598C2345" w14:textId="77777777" w:rsidR="00090F0F" w:rsidRPr="00EA0308" w:rsidRDefault="00090F0F" w:rsidP="00090F0F">
      <w:pPr>
        <w:pStyle w:val="ListParagraph"/>
        <w:ind w:left="1440"/>
        <w:rPr>
          <w:rFonts w:cs="Henderson BCG Sans"/>
          <w:b/>
          <w:bCs/>
          <w:szCs w:val="20"/>
          <w:lang w:val="en-AU"/>
        </w:rPr>
      </w:pPr>
    </w:p>
    <w:p w14:paraId="7031F038" w14:textId="77777777" w:rsidR="00090F0F" w:rsidRPr="00EA0308" w:rsidRDefault="00090F0F" w:rsidP="00090F0F">
      <w:pPr>
        <w:pStyle w:val="ListParagraph"/>
        <w:numPr>
          <w:ilvl w:val="0"/>
          <w:numId w:val="22"/>
        </w:numPr>
        <w:spacing w:line="240" w:lineRule="auto"/>
        <w:rPr>
          <w:rFonts w:cs="Henderson BCG Sans"/>
          <w:b/>
          <w:bCs/>
          <w:szCs w:val="20"/>
          <w:lang w:val="en-AU"/>
        </w:rPr>
      </w:pPr>
      <w:r w:rsidRPr="00EA0308">
        <w:rPr>
          <w:rFonts w:cs="Henderson BCG Sans"/>
          <w:b/>
          <w:bCs/>
          <w:szCs w:val="20"/>
          <w:lang w:val="en-AU"/>
        </w:rPr>
        <w:t>More collaborative, iterative work approaches</w:t>
      </w:r>
      <w:r w:rsidRPr="00EA0308">
        <w:rPr>
          <w:rFonts w:cs="Henderson BCG Sans"/>
          <w:szCs w:val="20"/>
          <w:lang w:val="en-AU"/>
        </w:rPr>
        <w:t>: New, flexible and more nimble work approaches become prevalent</w:t>
      </w:r>
      <w:r w:rsidR="0070521A" w:rsidRPr="00EA0308">
        <w:rPr>
          <w:rFonts w:cs="Henderson BCG Sans"/>
          <w:szCs w:val="20"/>
          <w:lang w:val="en-AU"/>
        </w:rPr>
        <w:t xml:space="preserve">, </w:t>
      </w:r>
      <w:r w:rsidR="0043169D" w:rsidRPr="00EA0308">
        <w:rPr>
          <w:rFonts w:cs="Henderson BCG Sans"/>
          <w:szCs w:val="20"/>
          <w:lang w:val="en-AU"/>
        </w:rPr>
        <w:t xml:space="preserve">driven by </w:t>
      </w:r>
      <w:r w:rsidRPr="00EA0308">
        <w:rPr>
          <w:rFonts w:cs="Henderson BCG Sans"/>
          <w:szCs w:val="20"/>
          <w:lang w:val="en-AU"/>
        </w:rPr>
        <w:t>changes in technology and work</w:t>
      </w:r>
      <w:r w:rsidR="0070521A" w:rsidRPr="00EA0308">
        <w:rPr>
          <w:rFonts w:cs="Henderson BCG Sans"/>
          <w:szCs w:val="20"/>
          <w:lang w:val="en-AU"/>
        </w:rPr>
        <w:t>. N</w:t>
      </w:r>
      <w:r w:rsidRPr="00EA0308">
        <w:rPr>
          <w:rFonts w:cs="Henderson BCG Sans"/>
          <w:szCs w:val="20"/>
          <w:lang w:val="en-AU"/>
        </w:rPr>
        <w:t>ew</w:t>
      </w:r>
      <w:r w:rsidR="0043169D" w:rsidRPr="00EA0308">
        <w:rPr>
          <w:rFonts w:cs="Henderson BCG Sans"/>
          <w:szCs w:val="20"/>
          <w:lang w:val="en-AU"/>
        </w:rPr>
        <w:t xml:space="preserve"> service delivery</w:t>
      </w:r>
      <w:r w:rsidRPr="00EA0308">
        <w:rPr>
          <w:rFonts w:cs="Henderson BCG Sans"/>
          <w:szCs w:val="20"/>
          <w:lang w:val="en-AU"/>
        </w:rPr>
        <w:t xml:space="preserve"> approaches </w:t>
      </w:r>
      <w:r w:rsidR="0043169D" w:rsidRPr="00EA0308">
        <w:rPr>
          <w:rFonts w:cs="Henderson BCG Sans"/>
          <w:szCs w:val="20"/>
          <w:lang w:val="en-AU"/>
        </w:rPr>
        <w:t>focus</w:t>
      </w:r>
      <w:r w:rsidRPr="00EA0308">
        <w:rPr>
          <w:rFonts w:cs="Henderson BCG Sans"/>
          <w:szCs w:val="20"/>
          <w:lang w:val="en-AU"/>
        </w:rPr>
        <w:t xml:space="preserve"> on value, outcome and speed of delivery</w:t>
      </w:r>
      <w:r w:rsidR="00333533" w:rsidRPr="00EA0308">
        <w:rPr>
          <w:rFonts w:cs="Henderson BCG Sans"/>
          <w:szCs w:val="20"/>
          <w:lang w:val="en-AU"/>
        </w:rPr>
        <w:t>.</w:t>
      </w:r>
    </w:p>
    <w:p w14:paraId="46D99299" w14:textId="77777777" w:rsidR="00090F0F" w:rsidRPr="00EA0308" w:rsidRDefault="00090F0F" w:rsidP="00090F0F">
      <w:pPr>
        <w:pStyle w:val="ListParagraph"/>
        <w:spacing w:line="240" w:lineRule="auto"/>
        <w:ind w:left="1440"/>
        <w:rPr>
          <w:rFonts w:cs="Henderson BCG Sans"/>
          <w:b/>
          <w:bCs/>
          <w:szCs w:val="20"/>
          <w:lang w:val="en-AU"/>
        </w:rPr>
      </w:pPr>
    </w:p>
    <w:p w14:paraId="76A5A982" w14:textId="4DDBE88F" w:rsidR="00487C83" w:rsidRPr="000365B2" w:rsidRDefault="00090F0F" w:rsidP="000365B2">
      <w:pPr>
        <w:pStyle w:val="ListParagraph"/>
        <w:numPr>
          <w:ilvl w:val="0"/>
          <w:numId w:val="22"/>
        </w:numPr>
        <w:spacing w:line="240" w:lineRule="auto"/>
        <w:rPr>
          <w:rFonts w:cs="Henderson BCG Sans"/>
          <w:b/>
          <w:bCs/>
          <w:szCs w:val="20"/>
          <w:lang w:val="en-AU"/>
        </w:rPr>
      </w:pPr>
      <w:r w:rsidRPr="00EA0308">
        <w:rPr>
          <w:rFonts w:cs="Henderson BCG Sans"/>
          <w:b/>
          <w:bCs/>
          <w:szCs w:val="20"/>
          <w:lang w:val="en-AU"/>
        </w:rPr>
        <w:t>Changing organisational structures</w:t>
      </w:r>
      <w:r w:rsidRPr="00EA0308">
        <w:rPr>
          <w:rFonts w:cs="Henderson BCG Sans"/>
          <w:szCs w:val="20"/>
          <w:lang w:val="en-AU"/>
        </w:rPr>
        <w:t>: Traditional vertical organisational hierarchies move towards flatter, horizontal platforms</w:t>
      </w:r>
      <w:r w:rsidR="00675F2F" w:rsidRPr="00EA0308">
        <w:rPr>
          <w:rFonts w:cs="Henderson BCG Sans"/>
          <w:szCs w:val="20"/>
          <w:lang w:val="en-AU"/>
        </w:rPr>
        <w:t xml:space="preserve"> as agile working approaches become the norm and the increasing use of technology reduces frontline roles</w:t>
      </w:r>
      <w:r w:rsidR="00487C83">
        <w:rPr>
          <w:rFonts w:cs="Henderson BCG Sans"/>
          <w:szCs w:val="20"/>
          <w:lang w:val="en-AU"/>
        </w:rPr>
        <w:t>.</w:t>
      </w:r>
      <w:bookmarkStart w:id="17" w:name="_Toc525912805"/>
    </w:p>
    <w:p w14:paraId="4C64C6F4" w14:textId="77777777" w:rsidR="00090F0F" w:rsidRPr="00E84753" w:rsidRDefault="00090F0F" w:rsidP="00257115">
      <w:pPr>
        <w:pStyle w:val="h2"/>
      </w:pPr>
      <w:bookmarkStart w:id="18" w:name="_Toc530484254"/>
      <w:r w:rsidRPr="00E84753">
        <w:lastRenderedPageBreak/>
        <w:t>Scenarios</w:t>
      </w:r>
      <w:bookmarkEnd w:id="17"/>
      <w:bookmarkEnd w:id="18"/>
    </w:p>
    <w:p w14:paraId="513159AE" w14:textId="77777777" w:rsidR="00090F0F" w:rsidRPr="00EA0308" w:rsidRDefault="0070521A" w:rsidP="00090F0F">
      <w:pPr>
        <w:rPr>
          <w:rFonts w:cs="Henderson BCG Sans"/>
          <w:lang w:val="en-AU"/>
        </w:rPr>
      </w:pPr>
      <w:r w:rsidRPr="00EA0308">
        <w:rPr>
          <w:rFonts w:cs="Henderson BCG Sans"/>
          <w:lang w:val="en-AU"/>
        </w:rPr>
        <w:t xml:space="preserve">We used </w:t>
      </w:r>
      <w:r w:rsidR="00090F0F" w:rsidRPr="00EA0308">
        <w:rPr>
          <w:rFonts w:cs="Henderson BCG Sans"/>
          <w:lang w:val="en-AU"/>
        </w:rPr>
        <w:t>these trends</w:t>
      </w:r>
      <w:r w:rsidRPr="00EA0308">
        <w:rPr>
          <w:rFonts w:cs="Henderson BCG Sans"/>
          <w:lang w:val="en-AU"/>
        </w:rPr>
        <w:t xml:space="preserve"> to </w:t>
      </w:r>
      <w:r w:rsidR="00090F0F" w:rsidRPr="00EA0308">
        <w:rPr>
          <w:rFonts w:cs="Henderson BCG Sans"/>
          <w:lang w:val="en-AU"/>
        </w:rPr>
        <w:t xml:space="preserve">develop four scenarios </w:t>
      </w:r>
      <w:r w:rsidRPr="00EA0308">
        <w:rPr>
          <w:rFonts w:cs="Henderson BCG Sans"/>
          <w:lang w:val="en-AU"/>
        </w:rPr>
        <w:t xml:space="preserve">that depict </w:t>
      </w:r>
      <w:r w:rsidR="00090F0F" w:rsidRPr="00EA0308">
        <w:rPr>
          <w:rFonts w:cs="Henderson BCG Sans"/>
          <w:lang w:val="en-AU"/>
        </w:rPr>
        <w:t>the operating environment for the APS in 2030: #</w:t>
      </w:r>
      <w:proofErr w:type="spellStart"/>
      <w:r w:rsidR="00090F0F" w:rsidRPr="00EA0308">
        <w:rPr>
          <w:rFonts w:cs="Henderson BCG Sans"/>
          <w:lang w:val="en-AU"/>
        </w:rPr>
        <w:t>techsplosion</w:t>
      </w:r>
      <w:proofErr w:type="spellEnd"/>
      <w:r w:rsidR="00090F0F" w:rsidRPr="00EA0308">
        <w:rPr>
          <w:rFonts w:cs="Henderson BCG Sans"/>
          <w:lang w:val="en-AU"/>
        </w:rPr>
        <w:t xml:space="preserve">, </w:t>
      </w:r>
      <w:proofErr w:type="spellStart"/>
      <w:r w:rsidR="00090F0F" w:rsidRPr="00EA0308">
        <w:rPr>
          <w:rFonts w:cs="Henderson BCG Sans"/>
          <w:lang w:val="en-AU"/>
        </w:rPr>
        <w:t>WikiGov</w:t>
      </w:r>
      <w:proofErr w:type="spellEnd"/>
      <w:r w:rsidR="00090F0F" w:rsidRPr="00EA0308">
        <w:rPr>
          <w:rFonts w:cs="Henderson BCG Sans"/>
          <w:lang w:val="en-AU"/>
        </w:rPr>
        <w:t>, Devolution Revolution and the New World (dis)order. These scenarios were designed to explore the range of possible future environments based on the potential trajectories of these trends. Across the four scenarios</w:t>
      </w:r>
      <w:r w:rsidRPr="00EA0308">
        <w:rPr>
          <w:rFonts w:cs="Henderson BCG Sans"/>
          <w:lang w:val="en-AU"/>
        </w:rPr>
        <w:t>,</w:t>
      </w:r>
      <w:r w:rsidR="00090F0F" w:rsidRPr="00EA0308">
        <w:rPr>
          <w:rFonts w:cs="Henderson BCG Sans"/>
          <w:lang w:val="en-AU"/>
        </w:rPr>
        <w:t xml:space="preserve"> different trends</w:t>
      </w:r>
      <w:r w:rsidRPr="00EA0308">
        <w:rPr>
          <w:rFonts w:cs="Henderson BCG Sans"/>
          <w:lang w:val="en-AU"/>
        </w:rPr>
        <w:t xml:space="preserve"> have been selected</w:t>
      </w:r>
      <w:r w:rsidR="00090F0F" w:rsidRPr="00EA0308">
        <w:rPr>
          <w:rFonts w:cs="Henderson BCG Sans"/>
          <w:lang w:val="en-AU"/>
        </w:rPr>
        <w:t xml:space="preserve">, and </w:t>
      </w:r>
      <w:r w:rsidRPr="00EA0308">
        <w:rPr>
          <w:rFonts w:cs="Henderson BCG Sans"/>
          <w:lang w:val="en-AU"/>
        </w:rPr>
        <w:t xml:space="preserve">there is </w:t>
      </w:r>
      <w:r w:rsidR="00090F0F" w:rsidRPr="00EA0308">
        <w:rPr>
          <w:rFonts w:cs="Henderson BCG Sans"/>
          <w:lang w:val="en-AU"/>
        </w:rPr>
        <w:t xml:space="preserve">variation in how strongly those trends have played out. </w:t>
      </w:r>
      <w:r w:rsidRPr="00EA0308">
        <w:rPr>
          <w:rFonts w:cs="Henderson BCG Sans"/>
          <w:lang w:val="en-AU"/>
        </w:rPr>
        <w:t xml:space="preserve">The </w:t>
      </w:r>
      <w:r w:rsidR="00090F0F" w:rsidRPr="00EA0308">
        <w:rPr>
          <w:rFonts w:cs="Henderson BCG Sans"/>
          <w:lang w:val="en-AU"/>
        </w:rPr>
        <w:t>trends</w:t>
      </w:r>
      <w:r w:rsidRPr="00EA0308">
        <w:rPr>
          <w:rFonts w:cs="Henderson BCG Sans"/>
          <w:lang w:val="en-AU"/>
        </w:rPr>
        <w:t xml:space="preserve"> were analysed</w:t>
      </w:r>
      <w:r w:rsidR="00090F0F" w:rsidRPr="00EA0308">
        <w:rPr>
          <w:rFonts w:cs="Henderson BCG Sans"/>
          <w:lang w:val="en-AU"/>
        </w:rPr>
        <w:t xml:space="preserve">, </w:t>
      </w:r>
      <w:r w:rsidRPr="00EA0308">
        <w:rPr>
          <w:rFonts w:cs="Henderson BCG Sans"/>
          <w:lang w:val="en-AU"/>
        </w:rPr>
        <w:t xml:space="preserve">in </w:t>
      </w:r>
      <w:r w:rsidR="00090F0F" w:rsidRPr="00EA0308">
        <w:rPr>
          <w:rFonts w:cs="Henderson BCG Sans"/>
          <w:lang w:val="en-AU"/>
        </w:rPr>
        <w:t xml:space="preserve">workshops and expert discussions, to identify what the APS would </w:t>
      </w:r>
      <w:r w:rsidRPr="00EA0308">
        <w:rPr>
          <w:rFonts w:cs="Henderson BCG Sans"/>
          <w:lang w:val="en-AU"/>
        </w:rPr>
        <w:t xml:space="preserve">need </w:t>
      </w:r>
      <w:r w:rsidR="00090F0F" w:rsidRPr="00EA0308">
        <w:rPr>
          <w:rFonts w:cs="Henderson BCG Sans"/>
          <w:lang w:val="en-AU"/>
        </w:rPr>
        <w:t xml:space="preserve">to look like </w:t>
      </w:r>
      <w:r w:rsidRPr="00EA0308">
        <w:rPr>
          <w:rFonts w:cs="Henderson BCG Sans"/>
          <w:lang w:val="en-AU"/>
        </w:rPr>
        <w:t xml:space="preserve">in each scenario, </w:t>
      </w:r>
      <w:r w:rsidR="00090F0F" w:rsidRPr="00EA0308">
        <w:rPr>
          <w:rFonts w:cs="Henderson BCG Sans"/>
          <w:lang w:val="en-AU"/>
        </w:rPr>
        <w:t xml:space="preserve">and how it would </w:t>
      </w:r>
      <w:r w:rsidRPr="00EA0308">
        <w:rPr>
          <w:rFonts w:cs="Henderson BCG Sans"/>
          <w:lang w:val="en-AU"/>
        </w:rPr>
        <w:t xml:space="preserve">need </w:t>
      </w:r>
      <w:r w:rsidR="00090F0F" w:rsidRPr="00EA0308">
        <w:rPr>
          <w:rFonts w:cs="Henderson BCG Sans"/>
          <w:lang w:val="en-AU"/>
        </w:rPr>
        <w:t>to function to be successful.</w:t>
      </w:r>
      <w:r w:rsidR="006612A7" w:rsidRPr="00EA0308">
        <w:rPr>
          <w:rFonts w:cs="Henderson BCG Sans"/>
          <w:lang w:val="en-AU"/>
        </w:rPr>
        <w:t xml:space="preserve"> </w:t>
      </w:r>
      <w:r w:rsidR="00090F0F" w:rsidRPr="00EA0308">
        <w:rPr>
          <w:rFonts w:cs="Henderson BCG Sans"/>
          <w:lang w:val="en-AU"/>
        </w:rPr>
        <w:t xml:space="preserve">The </w:t>
      </w:r>
      <w:r w:rsidRPr="00EA0308">
        <w:rPr>
          <w:rFonts w:cs="Henderson BCG Sans"/>
          <w:lang w:val="en-AU"/>
        </w:rPr>
        <w:t xml:space="preserve">following </w:t>
      </w:r>
      <w:r w:rsidR="00090F0F" w:rsidRPr="00EA0308">
        <w:rPr>
          <w:rFonts w:cs="Henderson BCG Sans"/>
          <w:lang w:val="en-AU"/>
        </w:rPr>
        <w:t xml:space="preserve">descriptions set out </w:t>
      </w:r>
      <w:r w:rsidRPr="00EA0308">
        <w:rPr>
          <w:rFonts w:cs="Henderson BCG Sans"/>
          <w:lang w:val="en-AU"/>
        </w:rPr>
        <w:t xml:space="preserve">each </w:t>
      </w:r>
      <w:r w:rsidR="00090F0F" w:rsidRPr="00EA0308">
        <w:rPr>
          <w:rFonts w:cs="Henderson BCG Sans"/>
          <w:lang w:val="en-AU"/>
        </w:rPr>
        <w:t xml:space="preserve">scenario and how the APS would need to function differently </w:t>
      </w:r>
      <w:r w:rsidRPr="00EA0308">
        <w:rPr>
          <w:rFonts w:cs="Henderson BCG Sans"/>
          <w:lang w:val="en-AU"/>
        </w:rPr>
        <w:t xml:space="preserve">compared </w:t>
      </w:r>
      <w:r w:rsidR="00090F0F" w:rsidRPr="00EA0308">
        <w:rPr>
          <w:rFonts w:cs="Henderson BCG Sans"/>
          <w:lang w:val="en-AU"/>
        </w:rPr>
        <w:t xml:space="preserve">to today to be successful. </w:t>
      </w:r>
    </w:p>
    <w:p w14:paraId="6D4A3649" w14:textId="77777777" w:rsidR="00BB40D6" w:rsidRDefault="00BB40D6" w:rsidP="00090F0F">
      <w:pPr>
        <w:spacing w:line="240" w:lineRule="auto"/>
        <w:rPr>
          <w:rFonts w:cs="Henderson BCG Sans"/>
          <w:lang w:val="en-AU"/>
        </w:rPr>
      </w:pPr>
    </w:p>
    <w:p w14:paraId="531172B3" w14:textId="77777777" w:rsidR="00BB40D6" w:rsidRPr="00E84753" w:rsidRDefault="00BB40D6" w:rsidP="00BB40D6">
      <w:pPr>
        <w:rPr>
          <w:rFonts w:cs="Henderson BCG Sans"/>
          <w:szCs w:val="22"/>
          <w:lang w:val="en-AU"/>
        </w:rPr>
      </w:pPr>
      <w:r>
        <w:rPr>
          <w:rFonts w:cs="Arial"/>
          <w:szCs w:val="20"/>
          <w:lang w:val="en-GB"/>
        </w:rPr>
        <w:t>It is important to keep in mind that the scenarios are not a predication of the future. Rather, they demonstrate a broad spectrum of possible futures. In the real future, the APS operating environment will most likely include elements of all four scenarios.</w:t>
      </w:r>
    </w:p>
    <w:p w14:paraId="5F6A1152" w14:textId="77777777" w:rsidR="00090F0F" w:rsidRPr="00EA0308" w:rsidRDefault="00090F0F" w:rsidP="00090F0F">
      <w:pPr>
        <w:spacing w:line="240" w:lineRule="auto"/>
        <w:rPr>
          <w:rFonts w:cs="Henderson BCG Sans"/>
          <w:b/>
          <w:bCs/>
          <w:iCs/>
          <w:sz w:val="32"/>
          <w:szCs w:val="28"/>
          <w:lang w:val="en-AU"/>
        </w:rPr>
      </w:pPr>
      <w:r w:rsidRPr="00EA0308">
        <w:rPr>
          <w:rFonts w:cs="Henderson BCG Sans"/>
          <w:lang w:val="en-AU"/>
        </w:rPr>
        <w:br w:type="page"/>
      </w:r>
    </w:p>
    <w:p w14:paraId="03275DE5" w14:textId="77777777" w:rsidR="00960462" w:rsidRPr="00EA0308" w:rsidRDefault="00960462" w:rsidP="00257115">
      <w:pPr>
        <w:pStyle w:val="h3"/>
      </w:pPr>
      <w:bookmarkStart w:id="19" w:name="_Toc530484255"/>
      <w:bookmarkStart w:id="20" w:name="_Toc525912810"/>
      <w:r w:rsidRPr="00EA0308">
        <w:lastRenderedPageBreak/>
        <w:t>SCENARIO: #TECHSPLOSION</w:t>
      </w:r>
      <w:bookmarkEnd w:id="19"/>
    </w:p>
    <w:p w14:paraId="1849CB46" w14:textId="77777777" w:rsidR="00960462" w:rsidRPr="00E84753" w:rsidRDefault="00960462" w:rsidP="00960462">
      <w:pPr>
        <w:rPr>
          <w:rFonts w:cs="Henderson BCG Sans"/>
          <w:b/>
          <w:iCs/>
          <w:sz w:val="20"/>
          <w:lang w:val="en-AU"/>
        </w:rPr>
      </w:pPr>
      <w:r w:rsidRPr="00EA0308">
        <w:rPr>
          <w:rFonts w:cs="Henderson BCG Sans"/>
          <w:noProof/>
          <w:sz w:val="20"/>
          <w:lang w:val="en-AU" w:eastAsia="en-AU"/>
        </w:rPr>
        <w:drawing>
          <wp:inline distT="0" distB="0" distL="0" distR="0" wp14:anchorId="2B90E6BE" wp14:editId="6F3B131F">
            <wp:extent cx="6010275" cy="3381375"/>
            <wp:effectExtent l="0" t="0" r="9525" b="9525"/>
            <wp:docPr id="43" name="Picture 43" descr="A cartoon illustrating the scenario #techsplosion" title="#TECHS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arios z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275" cy="3381375"/>
                    </a:xfrm>
                    <a:prstGeom prst="rect">
                      <a:avLst/>
                    </a:prstGeom>
                    <a:noFill/>
                    <a:ln>
                      <a:noFill/>
                    </a:ln>
                  </pic:spPr>
                </pic:pic>
              </a:graphicData>
            </a:graphic>
          </wp:inline>
        </w:drawing>
      </w:r>
    </w:p>
    <w:p w14:paraId="6207EEEF" w14:textId="77777777" w:rsidR="00960462" w:rsidRPr="00E84753" w:rsidRDefault="00960462" w:rsidP="00960462">
      <w:pPr>
        <w:rPr>
          <w:rFonts w:cs="Henderson BCG Sans"/>
          <w:b/>
          <w:iCs/>
          <w:sz w:val="20"/>
          <w:lang w:val="en-AU"/>
        </w:rPr>
      </w:pPr>
    </w:p>
    <w:p w14:paraId="656621A3" w14:textId="77777777" w:rsidR="00960462" w:rsidRPr="00EA0308" w:rsidRDefault="00960462" w:rsidP="00257115">
      <w:pPr>
        <w:pStyle w:val="h4"/>
      </w:pPr>
      <w:r w:rsidRPr="00EA0308">
        <w:t>Imagine a world where…</w:t>
      </w:r>
    </w:p>
    <w:p w14:paraId="1A2549C0" w14:textId="77777777" w:rsidR="00960462" w:rsidRPr="00EA0308" w:rsidRDefault="00960462" w:rsidP="00960462">
      <w:pPr>
        <w:rPr>
          <w:rFonts w:cs="Henderson BCG Sans"/>
          <w:szCs w:val="22"/>
          <w:lang w:val="en-AU"/>
        </w:rPr>
      </w:pPr>
      <w:r w:rsidRPr="00EA0308">
        <w:rPr>
          <w:rFonts w:cs="Henderson BCG Sans"/>
          <w:bCs/>
          <w:szCs w:val="22"/>
          <w:lang w:val="en-AU"/>
        </w:rPr>
        <w:t>Disruptive technologies have developed at an accelerated and exponential pace, and Australians are early adopters who continue to embrace</w:t>
      </w:r>
      <w:r w:rsidR="006612A7" w:rsidRPr="00EA0308">
        <w:rPr>
          <w:rFonts w:cs="Henderson BCG Sans"/>
          <w:bCs/>
          <w:szCs w:val="22"/>
          <w:lang w:val="en-AU"/>
        </w:rPr>
        <w:t xml:space="preserve"> </w:t>
      </w:r>
      <w:r w:rsidRPr="00EA0308">
        <w:rPr>
          <w:rFonts w:cs="Henderson BCG Sans"/>
          <w:bCs/>
          <w:szCs w:val="22"/>
          <w:lang w:val="en-AU"/>
        </w:rPr>
        <w:t xml:space="preserve">new technologies and the possibilities they offer to improve their lives. </w:t>
      </w:r>
      <w:r w:rsidRPr="00EA0308">
        <w:rPr>
          <w:rFonts w:cs="Henderson BCG Sans"/>
          <w:szCs w:val="22"/>
          <w:lang w:val="en-AU"/>
        </w:rPr>
        <w:t xml:space="preserve">Huge leaps in </w:t>
      </w:r>
      <w:r w:rsidR="00C92158">
        <w:rPr>
          <w:rFonts w:cs="Henderson BCG Sans"/>
          <w:szCs w:val="22"/>
          <w:lang w:val="en-AU"/>
        </w:rPr>
        <w:t xml:space="preserve">the evolution of </w:t>
      </w:r>
      <w:r w:rsidRPr="00EA0308">
        <w:rPr>
          <w:rFonts w:cs="Henderson BCG Sans"/>
          <w:szCs w:val="22"/>
          <w:lang w:val="en-AU"/>
        </w:rPr>
        <w:t xml:space="preserve">quantum computing have turbo-charged the power of machine learning and AI at scale, supporting mass personalisation and optimisation. Breakthroughs in </w:t>
      </w:r>
      <w:proofErr w:type="spellStart"/>
      <w:r w:rsidRPr="00EA0308">
        <w:rPr>
          <w:rFonts w:cs="Henderson BCG Sans"/>
          <w:szCs w:val="22"/>
          <w:lang w:val="en-AU"/>
        </w:rPr>
        <w:t>blockchain</w:t>
      </w:r>
      <w:proofErr w:type="spellEnd"/>
      <w:r w:rsidRPr="00EA0308">
        <w:rPr>
          <w:rFonts w:cs="Henderson BCG Sans"/>
          <w:szCs w:val="22"/>
          <w:lang w:val="en-AU"/>
        </w:rPr>
        <w:t xml:space="preserve"> </w:t>
      </w:r>
      <w:r w:rsidR="00487C83">
        <w:rPr>
          <w:rFonts w:cs="Henderson BCG Sans"/>
          <w:szCs w:val="22"/>
          <w:lang w:val="en-AU"/>
        </w:rPr>
        <w:t xml:space="preserve">technology </w:t>
      </w:r>
      <w:r w:rsidRPr="00EA0308">
        <w:rPr>
          <w:rFonts w:cs="Henderson BCG Sans"/>
          <w:szCs w:val="22"/>
          <w:lang w:val="en-AU"/>
        </w:rPr>
        <w:t xml:space="preserve">have changed the game for traditional technology platforms and systems. </w:t>
      </w:r>
      <w:r w:rsidRPr="00EA0308">
        <w:rPr>
          <w:rFonts w:cs="Henderson BCG Sans"/>
          <w:bCs/>
          <w:szCs w:val="22"/>
          <w:lang w:val="en-AU"/>
        </w:rPr>
        <w:t>Bio-technology implants replace physical devices as the primary way to access digital services and communication. Real-time monitoring and genomic mapping drive more effective, tailored health and wellbeing interventions.</w:t>
      </w:r>
    </w:p>
    <w:p w14:paraId="238B14EE" w14:textId="77777777" w:rsidR="00960462" w:rsidRPr="00EA0308" w:rsidRDefault="00960462" w:rsidP="00960462">
      <w:pPr>
        <w:rPr>
          <w:rFonts w:cs="Henderson BCG Sans"/>
          <w:szCs w:val="22"/>
          <w:lang w:val="en-AU"/>
        </w:rPr>
      </w:pPr>
    </w:p>
    <w:p w14:paraId="29AEC18F" w14:textId="0A9E0519" w:rsidR="00960462" w:rsidRPr="00EA0308" w:rsidRDefault="00960462" w:rsidP="00960462">
      <w:pPr>
        <w:rPr>
          <w:rFonts w:cs="Henderson BCG Sans"/>
          <w:szCs w:val="22"/>
          <w:lang w:val="en-AU"/>
        </w:rPr>
      </w:pPr>
      <w:r w:rsidRPr="00EA0308">
        <w:rPr>
          <w:rFonts w:cs="Henderson BCG Sans"/>
          <w:szCs w:val="22"/>
          <w:lang w:val="en-AU"/>
        </w:rPr>
        <w:t xml:space="preserve">The rapid </w:t>
      </w:r>
      <w:r w:rsidR="00C92158">
        <w:rPr>
          <w:rFonts w:cs="Henderson BCG Sans"/>
          <w:szCs w:val="22"/>
          <w:lang w:val="en-AU"/>
        </w:rPr>
        <w:t>rise in</w:t>
      </w:r>
      <w:r w:rsidRPr="00EA0308">
        <w:rPr>
          <w:rFonts w:cs="Henderson BCG Sans"/>
          <w:szCs w:val="22"/>
          <w:lang w:val="en-AU"/>
        </w:rPr>
        <w:t xml:space="preserve"> </w:t>
      </w:r>
      <w:r w:rsidR="00C92158">
        <w:rPr>
          <w:rFonts w:cs="Henderson BCG Sans"/>
          <w:szCs w:val="22"/>
          <w:lang w:val="en-AU"/>
        </w:rPr>
        <w:t>workforce transitions</w:t>
      </w:r>
      <w:r w:rsidRPr="00EA0308">
        <w:rPr>
          <w:rFonts w:cs="Henderson BCG Sans"/>
          <w:szCs w:val="22"/>
          <w:lang w:val="en-AU"/>
        </w:rPr>
        <w:t xml:space="preserve"> has </w:t>
      </w:r>
      <w:r w:rsidR="00C92158">
        <w:rPr>
          <w:rFonts w:cs="Henderson BCG Sans"/>
          <w:szCs w:val="22"/>
          <w:lang w:val="en-AU"/>
        </w:rPr>
        <w:t>been harder to manage</w:t>
      </w:r>
      <w:r w:rsidRPr="00EA0308">
        <w:rPr>
          <w:rFonts w:cs="Henderson BCG Sans"/>
          <w:szCs w:val="22"/>
          <w:lang w:val="en-AU"/>
        </w:rPr>
        <w:t>, leading to higher levels of redundancy and unemployment</w:t>
      </w:r>
      <w:r w:rsidRPr="00EA0308">
        <w:rPr>
          <w:rFonts w:cs="Henderson BCG Sans"/>
          <w:color w:val="000000" w:themeColor="text1"/>
          <w:szCs w:val="22"/>
          <w:lang w:val="en-AU"/>
        </w:rPr>
        <w:t xml:space="preserve">, and growing inequality in favour of people with specialised skills (e.g. developers and data scientists). </w:t>
      </w:r>
      <w:r w:rsidRPr="00EA0308">
        <w:rPr>
          <w:rFonts w:cs="Henderson BCG Sans"/>
          <w:szCs w:val="22"/>
          <w:lang w:val="en-AU"/>
        </w:rPr>
        <w:t>People also expect and trust the public service to keep up with technological change, and employ the latest, best innovative technology. Data sets are connected and more readily accessible, enabling government to adjust policies and services quickly if they aren’t delivering the outcomes that people expect or need.</w:t>
      </w:r>
    </w:p>
    <w:p w14:paraId="6D55767F" w14:textId="77777777" w:rsidR="00257115" w:rsidRPr="00EA0308" w:rsidRDefault="00257115" w:rsidP="00257115">
      <w:pPr>
        <w:pStyle w:val="h4"/>
      </w:pPr>
      <w:r w:rsidRPr="00EA0308">
        <w:lastRenderedPageBreak/>
        <w:t>Key trends that have got us here…</w:t>
      </w:r>
    </w:p>
    <w:tbl>
      <w:tblPr>
        <w:tblStyle w:val="TableGrid"/>
        <w:tblW w:w="0" w:type="auto"/>
        <w:shd w:val="clear" w:color="auto" w:fill="B8CCE4" w:themeFill="accent1" w:themeFillTint="66"/>
        <w:tblLook w:val="04A0" w:firstRow="1" w:lastRow="0" w:firstColumn="1" w:lastColumn="0" w:noHBand="0" w:noVBand="1"/>
      </w:tblPr>
      <w:tblGrid>
        <w:gridCol w:w="9458"/>
      </w:tblGrid>
      <w:tr w:rsidR="00960462" w:rsidRPr="001123EA" w14:paraId="5BEF9397" w14:textId="77777777" w:rsidTr="00960462">
        <w:tc>
          <w:tcPr>
            <w:tcW w:w="9458" w:type="dxa"/>
            <w:shd w:val="clear" w:color="auto" w:fill="B8CCE4" w:themeFill="accent1" w:themeFillTint="66"/>
          </w:tcPr>
          <w:p w14:paraId="0E31195B" w14:textId="77777777" w:rsidR="00960462" w:rsidRPr="00EA0308" w:rsidRDefault="00960462" w:rsidP="00960462">
            <w:pPr>
              <w:rPr>
                <w:rFonts w:cs="Henderson BCG Sans"/>
                <w:b/>
                <w:szCs w:val="22"/>
                <w:lang w:val="en-AU"/>
              </w:rPr>
            </w:pPr>
          </w:p>
          <w:p w14:paraId="675899DD"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Increasing personalisation</w:t>
            </w:r>
            <w:r w:rsidRPr="00EA0308">
              <w:rPr>
                <w:rFonts w:cs="Henderson BCG Sans"/>
                <w:szCs w:val="22"/>
                <w:lang w:val="en-AU"/>
              </w:rPr>
              <w:t xml:space="preserve"> – This scenario reflects rapidly increasing demand for personalisation. Australians share more personal information and expect products and services to be tailored to their individual needs.</w:t>
            </w:r>
            <w:r w:rsidRPr="00EA0308">
              <w:rPr>
                <w:rStyle w:val="FootnoteReference"/>
                <w:rFonts w:ascii="Henderson BCG Sans" w:hAnsi="Henderson BCG Sans" w:cs="Henderson BCG Sans"/>
                <w:sz w:val="22"/>
                <w:szCs w:val="22"/>
                <w:lang w:val="en-AU"/>
              </w:rPr>
              <w:footnoteReference w:id="2"/>
            </w:r>
            <w:r w:rsidRPr="00EA0308">
              <w:rPr>
                <w:rFonts w:cs="Henderson BCG Sans"/>
                <w:szCs w:val="22"/>
                <w:lang w:val="en-AU"/>
              </w:rPr>
              <w:t xml:space="preserve"> Education is completely personalised based on preferences, employment data and other sources. Pharmaceutical companies use customer genome information to offer personalised healthcare products. The private sector has maintained good standards of data security. People look for tailored services and products that improve their lifestyles.</w:t>
            </w:r>
          </w:p>
          <w:p w14:paraId="4D1393A4"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Artificial Intelligence and Machine Learning</w:t>
            </w:r>
            <w:r w:rsidRPr="00EA0308">
              <w:rPr>
                <w:rFonts w:cs="Henderson BCG Sans"/>
                <w:szCs w:val="22"/>
                <w:lang w:val="en-AU"/>
              </w:rPr>
              <w:t xml:space="preserve"> – The development and use of AI and machine learning has undergone a significant step change. Their uptake has risen exponentially and the global AI market has grown to over $90B.</w:t>
            </w:r>
            <w:r w:rsidRPr="00EA0308">
              <w:rPr>
                <w:rStyle w:val="FootnoteReference"/>
                <w:rFonts w:ascii="Henderson BCG Sans" w:hAnsi="Henderson BCG Sans" w:cs="Henderson BCG Sans"/>
                <w:sz w:val="22"/>
                <w:szCs w:val="22"/>
                <w:lang w:val="en-AU"/>
              </w:rPr>
              <w:footnoteReference w:id="3"/>
            </w:r>
            <w:r w:rsidRPr="00EA0308">
              <w:rPr>
                <w:rFonts w:cs="Henderson BCG Sans"/>
                <w:szCs w:val="22"/>
                <w:lang w:val="en-AU"/>
              </w:rPr>
              <w:t xml:space="preserve"> This has affected Australia significantly and AI is used at scale in most industries.</w:t>
            </w:r>
          </w:p>
          <w:p w14:paraId="0313EB0D"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Increasing data-driven world</w:t>
            </w:r>
            <w:r w:rsidRPr="00EA0308">
              <w:rPr>
                <w:rFonts w:cs="Henderson BCG Sans"/>
                <w:szCs w:val="22"/>
                <w:lang w:val="en-AU"/>
              </w:rPr>
              <w:t xml:space="preserve"> – Data creation has accelerated exponentially, and </w:t>
            </w:r>
            <w:r w:rsidR="00F83AE0">
              <w:rPr>
                <w:rFonts w:cs="Henderson BCG Sans"/>
                <w:szCs w:val="22"/>
                <w:lang w:val="en-AU"/>
              </w:rPr>
              <w:t>at a much greater pace</w:t>
            </w:r>
            <w:r w:rsidR="00F83AE0" w:rsidRPr="00EA0308">
              <w:rPr>
                <w:rFonts w:cs="Henderson BCG Sans"/>
                <w:szCs w:val="22"/>
                <w:lang w:val="en-AU"/>
              </w:rPr>
              <w:t xml:space="preserve"> </w:t>
            </w:r>
            <w:r w:rsidRPr="00EA0308">
              <w:rPr>
                <w:rFonts w:cs="Henderson BCG Sans"/>
                <w:szCs w:val="22"/>
                <w:lang w:val="en-AU"/>
              </w:rPr>
              <w:t>than expected.</w:t>
            </w:r>
            <w:r w:rsidRPr="00EA0308">
              <w:rPr>
                <w:rStyle w:val="FootnoteReference"/>
                <w:rFonts w:ascii="Henderson BCG Sans" w:hAnsi="Henderson BCG Sans" w:cs="Henderson BCG Sans"/>
                <w:sz w:val="22"/>
                <w:szCs w:val="22"/>
                <w:lang w:val="en-AU"/>
              </w:rPr>
              <w:footnoteReference w:id="4"/>
            </w:r>
            <w:r w:rsidRPr="00EA0308">
              <w:rPr>
                <w:rFonts w:cs="Henderson BCG Sans"/>
                <w:szCs w:val="22"/>
                <w:lang w:val="en-AU"/>
              </w:rPr>
              <w:t xml:space="preserve"> </w:t>
            </w:r>
            <w:r w:rsidR="00333533" w:rsidRPr="00EA0308">
              <w:rPr>
                <w:rFonts w:cs="Henderson BCG Sans"/>
                <w:szCs w:val="22"/>
                <w:lang w:val="en-AU"/>
              </w:rPr>
              <w:t>People</w:t>
            </w:r>
            <w:r w:rsidRPr="00EA0308">
              <w:rPr>
                <w:rFonts w:cs="Henderson BCG Sans"/>
                <w:szCs w:val="22"/>
                <w:lang w:val="en-AU"/>
              </w:rPr>
              <w:t xml:space="preserve"> willingly sharing a wealth of personal data with little hesitation. Advances in data analysis give the public and private sectors new possibilities to use and process this data.</w:t>
            </w:r>
          </w:p>
          <w:p w14:paraId="2E2CF77D"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quantum computing</w:t>
            </w:r>
            <w:r w:rsidRPr="00EA0308">
              <w:rPr>
                <w:rFonts w:cs="Henderson BCG Sans"/>
                <w:szCs w:val="22"/>
                <w:lang w:val="en-AU"/>
              </w:rPr>
              <w:t xml:space="preserve"> – The global quantum computing market has accelerated dramatically and improved computational capacity.</w:t>
            </w:r>
            <w:r w:rsidRPr="00EA0308">
              <w:rPr>
                <w:rStyle w:val="FootnoteReference"/>
                <w:rFonts w:ascii="Henderson BCG Sans" w:hAnsi="Henderson BCG Sans" w:cs="Henderson BCG Sans"/>
                <w:sz w:val="22"/>
                <w:szCs w:val="22"/>
                <w:lang w:val="en-AU"/>
              </w:rPr>
              <w:footnoteReference w:id="5"/>
            </w:r>
            <w:r w:rsidRPr="00EA0308">
              <w:rPr>
                <w:rFonts w:cs="Henderson BCG Sans"/>
                <w:szCs w:val="22"/>
                <w:lang w:val="en-AU"/>
              </w:rPr>
              <w:t xml:space="preserve"> This faster than anticipated progress</w:t>
            </w:r>
            <w:r w:rsidRPr="00EA0308">
              <w:rPr>
                <w:rStyle w:val="FootnoteReference"/>
                <w:rFonts w:ascii="Henderson BCG Sans" w:hAnsi="Henderson BCG Sans" w:cs="Henderson BCG Sans"/>
                <w:sz w:val="22"/>
                <w:szCs w:val="22"/>
                <w:lang w:val="en-AU"/>
              </w:rPr>
              <w:footnoteReference w:id="6"/>
            </w:r>
            <w:r w:rsidRPr="00EA0308">
              <w:rPr>
                <w:rFonts w:cs="Henderson BCG Sans"/>
                <w:szCs w:val="22"/>
                <w:lang w:val="en-AU"/>
              </w:rPr>
              <w:t xml:space="preserve"> means computers are processing data 500 times faster than in 2018, drastically increasing the volume </w:t>
            </w:r>
            <w:r w:rsidR="00F83AE0">
              <w:rPr>
                <w:rFonts w:cs="Henderson BCG Sans"/>
                <w:szCs w:val="22"/>
                <w:lang w:val="en-AU"/>
              </w:rPr>
              <w:t xml:space="preserve">and speed </w:t>
            </w:r>
            <w:r w:rsidRPr="00EA0308">
              <w:rPr>
                <w:rFonts w:cs="Henderson BCG Sans"/>
                <w:szCs w:val="22"/>
                <w:lang w:val="en-AU"/>
              </w:rPr>
              <w:t>of analysis of shared data.</w:t>
            </w:r>
          </w:p>
          <w:p w14:paraId="0E1F3EDF"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Uptake of robotics and automation</w:t>
            </w:r>
            <w:r w:rsidRPr="00EA0308">
              <w:rPr>
                <w:rFonts w:cs="Henderson BCG Sans"/>
                <w:szCs w:val="22"/>
                <w:lang w:val="en-AU"/>
              </w:rPr>
              <w:t xml:space="preserve"> – The scale of automation has grown significantly due to advances in technology. Over 60% of Australian jobs are automated, 40% more than predicted in 2018.</w:t>
            </w:r>
            <w:r w:rsidRPr="00EA0308">
              <w:rPr>
                <w:rStyle w:val="FootnoteReference"/>
                <w:rFonts w:ascii="Henderson BCG Sans" w:hAnsi="Henderson BCG Sans" w:cs="Henderson BCG Sans"/>
                <w:sz w:val="22"/>
                <w:szCs w:val="22"/>
                <w:lang w:val="en-AU"/>
              </w:rPr>
              <w:footnoteReference w:id="7"/>
            </w:r>
            <w:r w:rsidRPr="00EA0308">
              <w:rPr>
                <w:rFonts w:cs="Henderson BCG Sans"/>
                <w:szCs w:val="22"/>
                <w:lang w:val="en-AU"/>
              </w:rPr>
              <w:t xml:space="preserve"> Manufacturing jobs are performed entirely by robots. Healthcare is increasingly robotics-dependent, and many surgeries are performed by surgical robots or aided by artificial intelligence.</w:t>
            </w:r>
          </w:p>
          <w:p w14:paraId="5FBBADED"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Growing inequality</w:t>
            </w:r>
            <w:r w:rsidRPr="00EA0308">
              <w:rPr>
                <w:rFonts w:cs="Henderson BCG Sans"/>
                <w:szCs w:val="22"/>
                <w:lang w:val="en-AU"/>
              </w:rPr>
              <w:t xml:space="preserve"> – Inequality has risen at a steady rate, driven in part by the changing workforce. The wealthiest 10% of Australians hold a greater concentration of wealth than ever before. A handful of professional skills, including technology skills, are paid more than ever before. People working in the service and primary industries are struggling to find work and their real wages have declined by 10% in the past five years.</w:t>
            </w:r>
          </w:p>
          <w:p w14:paraId="3E0C50CA" w14:textId="69B7504C" w:rsidR="00960462" w:rsidRPr="00EA0308" w:rsidRDefault="00960462" w:rsidP="00960462">
            <w:pPr>
              <w:pStyle w:val="ListParagraph"/>
              <w:numPr>
                <w:ilvl w:val="0"/>
                <w:numId w:val="25"/>
              </w:numPr>
              <w:rPr>
                <w:rFonts w:cs="Henderson BCG Sans"/>
                <w:szCs w:val="22"/>
                <w:lang w:val="en-AU"/>
              </w:rPr>
            </w:pPr>
            <w:r w:rsidRPr="00EA0308">
              <w:rPr>
                <w:rFonts w:cs="Henderson BCG Sans"/>
                <w:b/>
                <w:szCs w:val="22"/>
                <w:lang w:val="en-AU"/>
              </w:rPr>
              <w:lastRenderedPageBreak/>
              <w:t>Workforce shifting to new skillsets</w:t>
            </w:r>
            <w:r w:rsidRPr="00EA0308">
              <w:rPr>
                <w:rFonts w:cs="Henderson BCG Sans"/>
                <w:szCs w:val="22"/>
                <w:lang w:val="en-AU"/>
              </w:rPr>
              <w:t xml:space="preserve"> –The skills required in the workforce have fundamentally changed. </w:t>
            </w:r>
            <w:r w:rsidR="00C92158">
              <w:rPr>
                <w:rFonts w:cs="Henderson BCG Sans"/>
                <w:szCs w:val="22"/>
                <w:lang w:val="en-AU"/>
              </w:rPr>
              <w:t>Many tasks in entry level</w:t>
            </w:r>
            <w:r w:rsidRPr="00EA0308">
              <w:rPr>
                <w:rFonts w:cs="Henderson BCG Sans"/>
                <w:szCs w:val="22"/>
                <w:lang w:val="en-AU"/>
              </w:rPr>
              <w:t xml:space="preserve"> </w:t>
            </w:r>
            <w:r w:rsidR="00C92158">
              <w:rPr>
                <w:rFonts w:cs="Henderson BCG Sans"/>
                <w:szCs w:val="22"/>
                <w:lang w:val="en-AU"/>
              </w:rPr>
              <w:t>jobs</w:t>
            </w:r>
            <w:r w:rsidR="00C92158" w:rsidRPr="00EA0308">
              <w:rPr>
                <w:rFonts w:cs="Henderson BCG Sans"/>
                <w:szCs w:val="22"/>
                <w:lang w:val="en-AU"/>
              </w:rPr>
              <w:t xml:space="preserve"> </w:t>
            </w:r>
            <w:r w:rsidR="00C92158">
              <w:rPr>
                <w:rFonts w:cs="Henderson BCG Sans"/>
                <w:szCs w:val="22"/>
                <w:lang w:val="en-AU"/>
              </w:rPr>
              <w:t xml:space="preserve">and jobs with high proportion of cognitive </w:t>
            </w:r>
            <w:r w:rsidRPr="00EA0308">
              <w:rPr>
                <w:rFonts w:cs="Henderson BCG Sans"/>
                <w:szCs w:val="22"/>
                <w:lang w:val="en-AU"/>
              </w:rPr>
              <w:t xml:space="preserve">repetitive tasks are </w:t>
            </w:r>
            <w:r w:rsidR="00C92158">
              <w:rPr>
                <w:rFonts w:cs="Henderson BCG Sans"/>
                <w:szCs w:val="22"/>
                <w:lang w:val="en-AU"/>
              </w:rPr>
              <w:t>automated</w:t>
            </w:r>
            <w:r w:rsidRPr="00EA0308">
              <w:rPr>
                <w:rFonts w:cs="Henderson BCG Sans"/>
                <w:szCs w:val="22"/>
                <w:lang w:val="en-AU"/>
              </w:rPr>
              <w:t xml:space="preserve">. Technology and data skills are at a premium, and companies need employees with these skillsets to take advantage of the potential of big data and AI. </w:t>
            </w:r>
          </w:p>
          <w:p w14:paraId="79841A3D" w14:textId="77777777" w:rsidR="00960462" w:rsidRPr="00EA0308" w:rsidRDefault="00960462" w:rsidP="00960462">
            <w:pPr>
              <w:rPr>
                <w:rFonts w:cs="Henderson BCG Sans"/>
                <w:szCs w:val="22"/>
                <w:lang w:val="en-AU"/>
              </w:rPr>
            </w:pPr>
          </w:p>
        </w:tc>
      </w:tr>
    </w:tbl>
    <w:p w14:paraId="10FDE465" w14:textId="77777777" w:rsidR="00960462" w:rsidRPr="00EA0308" w:rsidRDefault="00960462" w:rsidP="00960462">
      <w:pPr>
        <w:rPr>
          <w:rFonts w:cs="Henderson BCG Sans"/>
          <w:szCs w:val="22"/>
          <w:lang w:val="en-AU"/>
        </w:rPr>
      </w:pPr>
    </w:p>
    <w:p w14:paraId="772FB6AD" w14:textId="081D1A15" w:rsidR="00960462" w:rsidRPr="00EA0308" w:rsidRDefault="00960462" w:rsidP="001E540B">
      <w:pPr>
        <w:pStyle w:val="h4"/>
      </w:pPr>
      <w:r w:rsidRPr="00EA0308">
        <w:t>REQUIREMENTS FOR THE APS…What does success look like?</w:t>
      </w:r>
    </w:p>
    <w:p w14:paraId="7C800FB1" w14:textId="77777777" w:rsidR="00960462" w:rsidRPr="00EA0308" w:rsidRDefault="00960462" w:rsidP="00960462">
      <w:pPr>
        <w:rPr>
          <w:rFonts w:cs="Henderson BCG Sans"/>
          <w:b/>
          <w:bCs/>
          <w:szCs w:val="22"/>
          <w:lang w:val="en-AU"/>
        </w:rPr>
      </w:pPr>
    </w:p>
    <w:p w14:paraId="57E6FB73" w14:textId="77777777" w:rsidR="00960462" w:rsidRPr="001E540B" w:rsidRDefault="00960462" w:rsidP="001E540B">
      <w:pPr>
        <w:pStyle w:val="h5"/>
      </w:pPr>
      <w:r w:rsidRPr="001E540B">
        <w:t>Leading in technology and data capability</w:t>
      </w:r>
    </w:p>
    <w:p w14:paraId="5349583F" w14:textId="77777777" w:rsidR="00960462" w:rsidRPr="00EA0308" w:rsidRDefault="00960462" w:rsidP="00960462">
      <w:pPr>
        <w:rPr>
          <w:rFonts w:cs="Henderson BCG Sans"/>
          <w:szCs w:val="22"/>
          <w:lang w:val="en-AU"/>
        </w:rPr>
      </w:pPr>
    </w:p>
    <w:p w14:paraId="3FCB5130" w14:textId="77777777" w:rsidR="00960462" w:rsidRPr="00EA0308" w:rsidRDefault="00960462" w:rsidP="00960462">
      <w:pPr>
        <w:rPr>
          <w:rFonts w:cs="Henderson BCG Sans"/>
          <w:szCs w:val="22"/>
          <w:lang w:val="en-AU"/>
        </w:rPr>
      </w:pPr>
      <w:r w:rsidRPr="00EA0308">
        <w:rPr>
          <w:rFonts w:cs="Henderson BCG Sans"/>
          <w:szCs w:val="22"/>
          <w:lang w:val="en-AU"/>
        </w:rPr>
        <w:t>The APS has kept pace with advancing technology and has developed broad ranging technology capability and skills, in AI, machine learning, analytics, quantum and cybersecurity. It has achieved this by working closely with industry (particularly big technology companies and start-ups), academia and NGOs, and designing secondment programs which facilitate the movement of key talent into the APS. The APS offers competitive salaries for data scientists, designers, analysts and other in demand skills, and has communicated the values and benefits of the purpose driven work available in the public service. Top graduates and global technology talent view the APS as an employer of choice.</w:t>
      </w:r>
    </w:p>
    <w:p w14:paraId="75F67247" w14:textId="77777777" w:rsidR="00960462" w:rsidRPr="00EA0308" w:rsidRDefault="00960462" w:rsidP="00960462">
      <w:pPr>
        <w:rPr>
          <w:rFonts w:cs="Henderson BCG Sans"/>
          <w:szCs w:val="22"/>
          <w:lang w:val="en-AU"/>
        </w:rPr>
      </w:pPr>
    </w:p>
    <w:p w14:paraId="0A8B17D1" w14:textId="77777777" w:rsidR="00960462" w:rsidRPr="00EA0308" w:rsidRDefault="00960462" w:rsidP="001E540B">
      <w:pPr>
        <w:pStyle w:val="h5"/>
      </w:pPr>
      <w:r w:rsidRPr="00EA0308">
        <w:t>Using technology and big data to personalise policy and services</w:t>
      </w:r>
    </w:p>
    <w:p w14:paraId="151D5085" w14:textId="77777777" w:rsidR="00960462" w:rsidRPr="00EA0308" w:rsidRDefault="00960462" w:rsidP="00960462">
      <w:pPr>
        <w:rPr>
          <w:rFonts w:cs="Henderson BCG Sans"/>
          <w:szCs w:val="22"/>
          <w:lang w:val="en-AU"/>
        </w:rPr>
      </w:pPr>
    </w:p>
    <w:p w14:paraId="20A6BC82" w14:textId="77777777" w:rsidR="00960462" w:rsidRPr="00EA0308" w:rsidRDefault="00960462" w:rsidP="00960462">
      <w:pPr>
        <w:rPr>
          <w:rFonts w:cs="Henderson BCG Sans"/>
          <w:szCs w:val="22"/>
          <w:lang w:val="en-AU"/>
        </w:rPr>
      </w:pPr>
      <w:r w:rsidRPr="00EA0308">
        <w:rPr>
          <w:rFonts w:cs="Henderson BCG Sans"/>
          <w:szCs w:val="22"/>
          <w:lang w:val="en-AU"/>
        </w:rPr>
        <w:t xml:space="preserve">The APS is leveraging AI and machine learning to analyse big data sources. It is using these insights to inform policy decisions and redesign services to best meet the individual needs of </w:t>
      </w:r>
      <w:r w:rsidR="00333533" w:rsidRPr="00EA0308">
        <w:rPr>
          <w:rFonts w:cs="Henderson BCG Sans"/>
          <w:szCs w:val="22"/>
          <w:lang w:val="en-AU"/>
        </w:rPr>
        <w:t>the public</w:t>
      </w:r>
      <w:r w:rsidRPr="00EA0308">
        <w:rPr>
          <w:rFonts w:cs="Henderson BCG Sans"/>
          <w:szCs w:val="22"/>
          <w:lang w:val="en-AU"/>
        </w:rPr>
        <w:t xml:space="preserve">. Data on outcomes is fed back in real time and policy and service delivery is regularly improved and adapted. Government services can be accessed through a variety of channels (both digital and physical) and are increasingly delivered by AI with </w:t>
      </w:r>
      <w:r w:rsidR="00333533" w:rsidRPr="00EA0308">
        <w:rPr>
          <w:rFonts w:cs="Henderson BCG Sans"/>
          <w:szCs w:val="22"/>
          <w:lang w:val="en-AU"/>
        </w:rPr>
        <w:t xml:space="preserve">a </w:t>
      </w:r>
      <w:r w:rsidRPr="00EA0308">
        <w:rPr>
          <w:rFonts w:cs="Henderson BCG Sans"/>
          <w:szCs w:val="22"/>
          <w:lang w:val="en-AU"/>
        </w:rPr>
        <w:t>choice of automated or manual service interaction. All agencies offer services through a chain of virtual offices where</w:t>
      </w:r>
      <w:r w:rsidR="00333533" w:rsidRPr="00EA0308">
        <w:rPr>
          <w:rFonts w:cs="Henderson BCG Sans"/>
          <w:szCs w:val="22"/>
          <w:lang w:val="en-AU"/>
        </w:rPr>
        <w:t xml:space="preserve"> people</w:t>
      </w:r>
      <w:r w:rsidRPr="00EA0308">
        <w:rPr>
          <w:rFonts w:cs="Henderson BCG Sans"/>
          <w:szCs w:val="22"/>
          <w:lang w:val="en-AU"/>
        </w:rPr>
        <w:t xml:space="preserve"> can interact with centrally located staff through virtual reality technology and conduct their interactions in one place. Services are increasingly designed </w:t>
      </w:r>
      <w:r w:rsidR="00F83AE0">
        <w:rPr>
          <w:rFonts w:cs="Henderson BCG Sans"/>
          <w:szCs w:val="22"/>
          <w:lang w:val="en-AU"/>
        </w:rPr>
        <w:t>around individual</w:t>
      </w:r>
      <w:r w:rsidRPr="00EA0308">
        <w:rPr>
          <w:rFonts w:cs="Henderson BCG Sans"/>
          <w:szCs w:val="22"/>
          <w:lang w:val="en-AU"/>
        </w:rPr>
        <w:t xml:space="preserve"> needs with life event and analytics based triggers which push interventions, services and support to people based on where they are in life</w:t>
      </w:r>
      <w:r w:rsidR="00F83AE0">
        <w:rPr>
          <w:rFonts w:cs="Henderson BCG Sans"/>
          <w:szCs w:val="22"/>
          <w:lang w:val="en-AU"/>
        </w:rPr>
        <w:t>. These life events are</w:t>
      </w:r>
      <w:r w:rsidRPr="00EA0308">
        <w:rPr>
          <w:rFonts w:cs="Henderson BCG Sans"/>
          <w:szCs w:val="22"/>
          <w:lang w:val="en-AU"/>
        </w:rPr>
        <w:t xml:space="preserve"> identified through analytics</w:t>
      </w:r>
      <w:r w:rsidR="00F83AE0">
        <w:rPr>
          <w:rFonts w:cs="Henderson BCG Sans"/>
          <w:szCs w:val="22"/>
          <w:lang w:val="en-AU"/>
        </w:rPr>
        <w:t xml:space="preserve"> insights</w:t>
      </w:r>
      <w:r w:rsidRPr="00EA0308">
        <w:rPr>
          <w:rFonts w:cs="Henderson BCG Sans"/>
          <w:szCs w:val="22"/>
          <w:lang w:val="en-AU"/>
        </w:rPr>
        <w:t xml:space="preserve"> such as changes in shopping habits. </w:t>
      </w:r>
    </w:p>
    <w:p w14:paraId="379A97ED" w14:textId="77777777" w:rsidR="00960462" w:rsidRPr="00EA0308" w:rsidRDefault="00960462" w:rsidP="00960462">
      <w:pPr>
        <w:rPr>
          <w:rFonts w:cs="Henderson BCG Sans"/>
          <w:szCs w:val="22"/>
          <w:lang w:val="en-AU"/>
        </w:rPr>
      </w:pPr>
    </w:p>
    <w:p w14:paraId="40C32AA0" w14:textId="77777777" w:rsidR="00960462" w:rsidRPr="00EA0308" w:rsidRDefault="00960462" w:rsidP="001E540B">
      <w:pPr>
        <w:pStyle w:val="h5"/>
      </w:pPr>
      <w:r w:rsidRPr="00EA0308">
        <w:t>Working in multi-disciplinary and cross-functional ways</w:t>
      </w:r>
    </w:p>
    <w:p w14:paraId="1A471990" w14:textId="77777777" w:rsidR="00960462" w:rsidRPr="00EA0308" w:rsidRDefault="00960462" w:rsidP="00960462">
      <w:pPr>
        <w:rPr>
          <w:rFonts w:cs="Henderson BCG Sans"/>
          <w:szCs w:val="22"/>
          <w:lang w:val="en-AU"/>
        </w:rPr>
      </w:pPr>
    </w:p>
    <w:p w14:paraId="34AC7032" w14:textId="77777777" w:rsidR="00960462" w:rsidRPr="00EA0308" w:rsidRDefault="00960462" w:rsidP="00960462">
      <w:pPr>
        <w:rPr>
          <w:rFonts w:cs="Henderson BCG Sans"/>
          <w:szCs w:val="22"/>
          <w:lang w:val="en-AU"/>
        </w:rPr>
      </w:pPr>
      <w:r w:rsidRPr="00EA0308">
        <w:rPr>
          <w:rFonts w:cs="Henderson BCG Sans"/>
          <w:szCs w:val="22"/>
          <w:lang w:val="en-AU"/>
        </w:rPr>
        <w:lastRenderedPageBreak/>
        <w:t xml:space="preserve">All APS organisations have adopted multi-disciplinary working with staff aligned to capabilities and deployed to teams and projects where their skills are most required. These teams are aligned to agendas and outcomes and draw people from various agencies. This is core to APS working and extends beyond projects to all permanent teams. Agile ways of working have been adopted at scale – with small teams assembled from the most suitable staff across the APS to achieve specific outcomes. These teams are able to easily collaborate and draw upon specialised knowledge as desired, both within the APS and </w:t>
      </w:r>
      <w:r w:rsidR="006F66B5">
        <w:rPr>
          <w:rFonts w:cs="Henderson BCG Sans"/>
          <w:szCs w:val="22"/>
          <w:lang w:val="en-AU"/>
        </w:rPr>
        <w:t>from</w:t>
      </w:r>
      <w:r w:rsidRPr="00EA0308">
        <w:rPr>
          <w:rFonts w:cs="Henderson BCG Sans"/>
          <w:szCs w:val="22"/>
          <w:lang w:val="en-AU"/>
        </w:rPr>
        <w:t xml:space="preserve"> the private sector.</w:t>
      </w:r>
    </w:p>
    <w:p w14:paraId="5659018F" w14:textId="77777777" w:rsidR="00960462" w:rsidRPr="00EA0308" w:rsidRDefault="00960462" w:rsidP="00960462">
      <w:pPr>
        <w:rPr>
          <w:rFonts w:cs="Henderson BCG Sans"/>
          <w:szCs w:val="22"/>
          <w:lang w:val="en-AU"/>
        </w:rPr>
      </w:pPr>
    </w:p>
    <w:p w14:paraId="2F9DAB29" w14:textId="77777777" w:rsidR="00960462" w:rsidRPr="00EA0308" w:rsidRDefault="00960462" w:rsidP="001E540B">
      <w:pPr>
        <w:pStyle w:val="h5"/>
      </w:pPr>
      <w:r w:rsidRPr="00EA0308">
        <w:t>Maintaining an interconnected network of shared resources and information across the APS</w:t>
      </w:r>
      <w:r w:rsidRPr="00EA0308">
        <w:br/>
      </w:r>
    </w:p>
    <w:p w14:paraId="4EBC0010" w14:textId="77777777" w:rsidR="00960462" w:rsidRPr="00EA0308" w:rsidRDefault="00960462" w:rsidP="00960462">
      <w:pPr>
        <w:rPr>
          <w:rFonts w:cs="Henderson BCG Sans"/>
          <w:szCs w:val="22"/>
          <w:lang w:val="en-AU"/>
        </w:rPr>
      </w:pPr>
      <w:r w:rsidRPr="00EA0308">
        <w:rPr>
          <w:rFonts w:cs="Henderson BCG Sans"/>
          <w:szCs w:val="22"/>
          <w:lang w:val="en-AU"/>
        </w:rPr>
        <w:t>Technology infrastructure, knowledge and data is shared across the APS. Specialised infrastructure exists in specific agencies and is used by other agencies and agile teams as required. This ensures more efficient use of resources and promotes the development of expertise in the public service. Digital platforms enable APS-wide knowledge sharing and act as a database for learning and development. Common interfaces and standardised systems allow effective working with state and local governments, NGOs and the private sector.</w:t>
      </w:r>
    </w:p>
    <w:p w14:paraId="1D5B3A2F" w14:textId="77777777" w:rsidR="00960462" w:rsidRPr="00EA0308" w:rsidRDefault="00960462" w:rsidP="00960462">
      <w:pPr>
        <w:rPr>
          <w:rFonts w:cs="Henderson BCG Sans"/>
          <w:szCs w:val="22"/>
          <w:lang w:val="en-AU"/>
        </w:rPr>
      </w:pPr>
    </w:p>
    <w:p w14:paraId="4FD3E4C8" w14:textId="77777777" w:rsidR="00960462" w:rsidRPr="00EA0308" w:rsidRDefault="00960462" w:rsidP="001E540B">
      <w:pPr>
        <w:pStyle w:val="h5"/>
      </w:pPr>
      <w:r w:rsidRPr="00EA0308">
        <w:t>Maintaining strong cyber and data security across the APS</w:t>
      </w:r>
    </w:p>
    <w:p w14:paraId="0EFC9FFB" w14:textId="77777777" w:rsidR="00960462" w:rsidRPr="00EA0308" w:rsidRDefault="00960462" w:rsidP="00960462">
      <w:pPr>
        <w:rPr>
          <w:rFonts w:cs="Henderson BCG Sans"/>
          <w:szCs w:val="22"/>
          <w:lang w:val="en-AU"/>
        </w:rPr>
      </w:pPr>
    </w:p>
    <w:p w14:paraId="0C921310" w14:textId="77777777" w:rsidR="00960462" w:rsidRPr="00EA0308" w:rsidRDefault="00960462" w:rsidP="00960462">
      <w:pPr>
        <w:rPr>
          <w:rFonts w:cs="Henderson BCG Sans"/>
          <w:szCs w:val="22"/>
          <w:lang w:val="en-AU"/>
        </w:rPr>
      </w:pPr>
      <w:r w:rsidRPr="00EA0308">
        <w:rPr>
          <w:rFonts w:cs="Henderson BCG Sans"/>
          <w:szCs w:val="22"/>
          <w:lang w:val="en-AU"/>
        </w:rPr>
        <w:t xml:space="preserve">The APS has invested heavily in technology architecture and cybersecurity, and is now recognised as a leader in the field. Data sharing is common, structured and secure with minimal data leakage. Standard data management protocols are in place across the APS and data storage has been significantly improved to provide effective shared databases for analysis. </w:t>
      </w:r>
    </w:p>
    <w:p w14:paraId="5AF20D1A" w14:textId="77777777" w:rsidR="00960462" w:rsidRPr="00EA0308" w:rsidRDefault="00960462" w:rsidP="00960462">
      <w:pPr>
        <w:spacing w:line="240" w:lineRule="auto"/>
        <w:rPr>
          <w:rFonts w:cs="Henderson BCG Sans"/>
          <w:szCs w:val="22"/>
          <w:lang w:val="en-AU"/>
        </w:rPr>
      </w:pPr>
      <w:r w:rsidRPr="00EA0308">
        <w:rPr>
          <w:rFonts w:cs="Henderson BCG Sans"/>
          <w:szCs w:val="22"/>
          <w:lang w:val="en-AU"/>
        </w:rPr>
        <w:br w:type="page"/>
      </w:r>
    </w:p>
    <w:p w14:paraId="12ED7271" w14:textId="77777777" w:rsidR="00960462" w:rsidRPr="00EA0308" w:rsidRDefault="00960462" w:rsidP="001E540B">
      <w:pPr>
        <w:pStyle w:val="h3"/>
      </w:pPr>
      <w:bookmarkStart w:id="21" w:name="_Toc530484256"/>
      <w:r w:rsidRPr="00EA0308">
        <w:lastRenderedPageBreak/>
        <w:t>SCENARIO: DEVOLUTION REVOLUTION</w:t>
      </w:r>
      <w:bookmarkEnd w:id="21"/>
    </w:p>
    <w:p w14:paraId="3A4C2448" w14:textId="77777777" w:rsidR="00960462" w:rsidRPr="00E84753" w:rsidRDefault="00960462" w:rsidP="00960462">
      <w:pPr>
        <w:rPr>
          <w:rFonts w:cs="Henderson BCG Sans"/>
          <w:b/>
          <w:iCs/>
          <w:sz w:val="20"/>
          <w:lang w:val="en-AU"/>
        </w:rPr>
      </w:pPr>
      <w:r w:rsidRPr="00EA0308">
        <w:rPr>
          <w:rFonts w:cs="Henderson BCG Sans"/>
          <w:b/>
          <w:bCs/>
          <w:noProof/>
          <w:color w:val="00B0F0"/>
          <w:sz w:val="20"/>
          <w:lang w:val="en-AU" w:eastAsia="en-AU"/>
        </w:rPr>
        <w:drawing>
          <wp:inline distT="0" distB="0" distL="0" distR="0" wp14:anchorId="63D850FD" wp14:editId="4537CE6F">
            <wp:extent cx="6010275" cy="3381375"/>
            <wp:effectExtent l="0" t="0" r="9525" b="9525"/>
            <wp:docPr id="44" name="Picture 44" descr="A cartoon illustrating the scenario Devolution Revolution" title="DEVOLUTIO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narios z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0275" cy="3381375"/>
                    </a:xfrm>
                    <a:prstGeom prst="rect">
                      <a:avLst/>
                    </a:prstGeom>
                    <a:noFill/>
                    <a:ln>
                      <a:noFill/>
                    </a:ln>
                  </pic:spPr>
                </pic:pic>
              </a:graphicData>
            </a:graphic>
          </wp:inline>
        </w:drawing>
      </w:r>
    </w:p>
    <w:p w14:paraId="16189FB9" w14:textId="77777777" w:rsidR="00960462" w:rsidRPr="00E84753" w:rsidRDefault="00960462" w:rsidP="00960462">
      <w:pPr>
        <w:rPr>
          <w:rFonts w:cs="Henderson BCG Sans"/>
          <w:b/>
          <w:iCs/>
          <w:sz w:val="20"/>
          <w:lang w:val="en-AU"/>
        </w:rPr>
      </w:pPr>
    </w:p>
    <w:p w14:paraId="49B42D36" w14:textId="77777777" w:rsidR="00960462" w:rsidRPr="00EA0308" w:rsidRDefault="00960462" w:rsidP="001E540B">
      <w:pPr>
        <w:pStyle w:val="h4"/>
      </w:pPr>
      <w:r w:rsidRPr="00EA0308">
        <w:t>Imagine a world where…</w:t>
      </w:r>
    </w:p>
    <w:p w14:paraId="20374284" w14:textId="4979B864" w:rsidR="00960462" w:rsidRPr="00EA0308" w:rsidRDefault="00960462" w:rsidP="00960462">
      <w:pPr>
        <w:rPr>
          <w:rFonts w:cs="Henderson BCG Sans"/>
          <w:szCs w:val="22"/>
          <w:lang w:val="en-AU"/>
        </w:rPr>
      </w:pPr>
      <w:r w:rsidRPr="00EA0308">
        <w:rPr>
          <w:rFonts w:cs="Henderson BCG Sans"/>
          <w:szCs w:val="22"/>
          <w:lang w:val="en-AU"/>
        </w:rPr>
        <w:t xml:space="preserve">People are losing trust in big institutions. </w:t>
      </w:r>
      <w:r w:rsidR="00802F8A">
        <w:rPr>
          <w:rFonts w:cs="Henderson BCG Sans"/>
          <w:szCs w:val="22"/>
          <w:lang w:val="en-AU"/>
        </w:rPr>
        <w:t>They</w:t>
      </w:r>
      <w:r w:rsidR="00D4195D" w:rsidRPr="00EA0308">
        <w:rPr>
          <w:rFonts w:cs="Henderson BCG Sans"/>
          <w:szCs w:val="22"/>
          <w:lang w:val="en-AU"/>
        </w:rPr>
        <w:t xml:space="preserve"> are re-connecting with their local communities, buying local and relying on community services</w:t>
      </w:r>
      <w:r w:rsidR="00D4195D">
        <w:rPr>
          <w:rFonts w:cs="Henderson BCG Sans"/>
          <w:szCs w:val="22"/>
          <w:lang w:val="en-AU"/>
        </w:rPr>
        <w:t>.</w:t>
      </w:r>
      <w:r w:rsidR="00D4195D" w:rsidRPr="00EA0308">
        <w:rPr>
          <w:rFonts w:cs="Henderson BCG Sans"/>
          <w:szCs w:val="22"/>
          <w:lang w:val="en-AU"/>
        </w:rPr>
        <w:t xml:space="preserve"> </w:t>
      </w:r>
      <w:r w:rsidRPr="00EA0308">
        <w:rPr>
          <w:rFonts w:cs="Henderson BCG Sans"/>
          <w:szCs w:val="22"/>
          <w:lang w:val="en-AU"/>
        </w:rPr>
        <w:t>The banks, big companies and old established brands are seen as self-interested and ignorant of what really matters at i</w:t>
      </w:r>
      <w:r w:rsidR="00224D03">
        <w:rPr>
          <w:rFonts w:cs="Henderson BCG Sans"/>
          <w:szCs w:val="22"/>
          <w:lang w:val="en-AU"/>
        </w:rPr>
        <w:t>ndividual and community levels.</w:t>
      </w:r>
      <w:r w:rsidRPr="00EA0308">
        <w:rPr>
          <w:rFonts w:cs="Henderson BCG Sans"/>
          <w:szCs w:val="22"/>
          <w:lang w:val="en-AU"/>
        </w:rPr>
        <w:t xml:space="preserve"> Start-ups and local enterprises have filled the gaps left by large institutions to become a larger part of the economy, displacing</w:t>
      </w:r>
      <w:r w:rsidR="006F66B5">
        <w:rPr>
          <w:rFonts w:cs="Henderson BCG Sans"/>
          <w:szCs w:val="22"/>
          <w:lang w:val="en-AU"/>
        </w:rPr>
        <w:t xml:space="preserve"> the</w:t>
      </w:r>
      <w:r w:rsidRPr="00EA0308">
        <w:rPr>
          <w:rFonts w:cs="Henderson BCG Sans"/>
          <w:szCs w:val="22"/>
          <w:lang w:val="en-AU"/>
        </w:rPr>
        <w:t xml:space="preserve"> banks and retailers in a number of communities.</w:t>
      </w:r>
    </w:p>
    <w:p w14:paraId="02FF89E3" w14:textId="77777777" w:rsidR="00960462" w:rsidRPr="00EA0308" w:rsidRDefault="00960462" w:rsidP="00960462">
      <w:pPr>
        <w:rPr>
          <w:rFonts w:cs="Henderson BCG Sans"/>
          <w:szCs w:val="22"/>
          <w:lang w:val="en-AU"/>
        </w:rPr>
      </w:pPr>
    </w:p>
    <w:p w14:paraId="2642E265" w14:textId="4B7DC059" w:rsidR="00960462" w:rsidRPr="00EA0308" w:rsidRDefault="00960462" w:rsidP="00960462">
      <w:pPr>
        <w:rPr>
          <w:rFonts w:cs="Henderson BCG Sans"/>
          <w:szCs w:val="22"/>
          <w:lang w:val="en-AU"/>
        </w:rPr>
      </w:pPr>
      <w:r w:rsidRPr="00EA0308">
        <w:rPr>
          <w:rFonts w:cs="Henderson BCG Sans"/>
          <w:szCs w:val="22"/>
          <w:lang w:val="en-AU"/>
        </w:rPr>
        <w:t xml:space="preserve">Most Australians have become dissatisfied with standardised public services. To respond to demands for more complex and tailored services, government has devolved more policy and service design to state and local governments to promote placed-based approaches. Local delivery of health, education and social services, in partnership with industry and community organisations, is often the only direct interaction that government has with most Australians. </w:t>
      </w:r>
      <w:r w:rsidR="009007B7" w:rsidRPr="009007B7">
        <w:rPr>
          <w:rFonts w:cs="Henderson BCG Sans"/>
          <w:szCs w:val="22"/>
          <w:lang w:val="en-AU"/>
        </w:rPr>
        <w:t>As a result, the shape of the federation is changing. A range of traditional APS functions have been devolved to state and local governments, while the national government is focused on national-level policy, such as foreign affairs and national security.</w:t>
      </w:r>
    </w:p>
    <w:p w14:paraId="24DA938A" w14:textId="396D9297" w:rsidR="00960462" w:rsidRDefault="00960462" w:rsidP="00960462">
      <w:pPr>
        <w:rPr>
          <w:rFonts w:cs="Henderson BCG Sans"/>
          <w:b/>
          <w:szCs w:val="22"/>
          <w:lang w:val="en-AU"/>
        </w:rPr>
      </w:pPr>
      <w:r w:rsidRPr="00EA0308">
        <w:rPr>
          <w:rFonts w:cs="Henderson BCG Sans"/>
          <w:b/>
          <w:szCs w:val="22"/>
          <w:lang w:val="en-AU"/>
        </w:rPr>
        <w:br w:type="page"/>
      </w:r>
    </w:p>
    <w:p w14:paraId="0EFC2E93" w14:textId="77777777" w:rsidR="001E540B" w:rsidRPr="00EA0308" w:rsidRDefault="001E540B" w:rsidP="001E540B">
      <w:pPr>
        <w:pStyle w:val="h4"/>
      </w:pPr>
      <w:r w:rsidRPr="00EA0308">
        <w:lastRenderedPageBreak/>
        <w:t>Key trends that have got us here……..</w:t>
      </w:r>
    </w:p>
    <w:p w14:paraId="3B9D7E7A" w14:textId="77777777" w:rsidR="001E540B" w:rsidRPr="00EA0308" w:rsidRDefault="001E540B" w:rsidP="00960462">
      <w:pPr>
        <w:rPr>
          <w:rFonts w:cs="Henderson BCG Sans"/>
          <w:b/>
          <w:szCs w:val="22"/>
          <w:lang w:val="en-AU"/>
        </w:rPr>
      </w:pPr>
    </w:p>
    <w:tbl>
      <w:tblPr>
        <w:tblStyle w:val="TableGrid"/>
        <w:tblW w:w="0" w:type="auto"/>
        <w:shd w:val="clear" w:color="auto" w:fill="9BBB59" w:themeFill="accent3"/>
        <w:tblLook w:val="04A0" w:firstRow="1" w:lastRow="0" w:firstColumn="1" w:lastColumn="0" w:noHBand="0" w:noVBand="1"/>
      </w:tblPr>
      <w:tblGrid>
        <w:gridCol w:w="9458"/>
      </w:tblGrid>
      <w:tr w:rsidR="00960462" w:rsidRPr="001123EA" w14:paraId="21121ACA" w14:textId="77777777" w:rsidTr="00960462">
        <w:tc>
          <w:tcPr>
            <w:tcW w:w="9458" w:type="dxa"/>
            <w:shd w:val="clear" w:color="auto" w:fill="33B976"/>
          </w:tcPr>
          <w:p w14:paraId="705AC9CE" w14:textId="77777777" w:rsidR="00960462" w:rsidRPr="00EA0308" w:rsidRDefault="00960462" w:rsidP="00960462">
            <w:pPr>
              <w:rPr>
                <w:rFonts w:cs="Henderson BCG Sans"/>
                <w:b/>
                <w:szCs w:val="22"/>
                <w:lang w:val="en-AU"/>
              </w:rPr>
            </w:pPr>
          </w:p>
          <w:p w14:paraId="3001D9C3" w14:textId="0ACFF438"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Tailoring of services to local area</w:t>
            </w:r>
            <w:r w:rsidRPr="00EA0308">
              <w:rPr>
                <w:rFonts w:cs="Henderson BCG Sans"/>
                <w:szCs w:val="22"/>
                <w:lang w:val="en-AU"/>
              </w:rPr>
              <w:t xml:space="preserve"> – This scenario explores the significant increase in the demand for tailored services tailored to local </w:t>
            </w:r>
            <w:r w:rsidR="00E84753" w:rsidRPr="00EA0308">
              <w:rPr>
                <w:rFonts w:cs="Henderson BCG Sans"/>
                <w:szCs w:val="22"/>
                <w:lang w:val="en-AU"/>
              </w:rPr>
              <w:t xml:space="preserve">needs. </w:t>
            </w:r>
            <w:r w:rsidRPr="00EA0308">
              <w:rPr>
                <w:rFonts w:cs="Henderson BCG Sans"/>
                <w:szCs w:val="22"/>
                <w:lang w:val="en-AU"/>
              </w:rPr>
              <w:t>Early place based initiatives</w:t>
            </w:r>
            <w:r w:rsidR="000D6C6F">
              <w:rPr>
                <w:rFonts w:cs="Henderson BCG Sans"/>
                <w:szCs w:val="22"/>
                <w:lang w:val="en-AU"/>
              </w:rPr>
              <w:t xml:space="preserve"> were </w:t>
            </w:r>
            <w:r w:rsidRPr="00EA0308">
              <w:rPr>
                <w:rFonts w:cs="Henderson BCG Sans"/>
                <w:szCs w:val="22"/>
                <w:lang w:val="en-AU"/>
              </w:rPr>
              <w:t>hugely successful. As a result an increasing number of place based approaches have been adopted across Australia, with policy and service delivery tailored to specific demographic and local requirements.</w:t>
            </w:r>
          </w:p>
          <w:p w14:paraId="520BC9A2" w14:textId="4E19DF29"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Increasing personalisation</w:t>
            </w:r>
            <w:r w:rsidRPr="00EA0308">
              <w:rPr>
                <w:rFonts w:cs="Henderson BCG Sans"/>
                <w:szCs w:val="22"/>
                <w:lang w:val="en-AU"/>
              </w:rPr>
              <w:t xml:space="preserve"> – Demand for personalisation</w:t>
            </w:r>
            <w:r w:rsidR="000D6C6F">
              <w:rPr>
                <w:rFonts w:cs="Henderson BCG Sans"/>
                <w:szCs w:val="22"/>
                <w:lang w:val="en-AU"/>
              </w:rPr>
              <w:t xml:space="preserve"> moderate</w:t>
            </w:r>
            <w:r w:rsidR="006F66B5">
              <w:rPr>
                <w:rFonts w:cs="Henderson BCG Sans"/>
                <w:szCs w:val="22"/>
                <w:lang w:val="en-AU"/>
              </w:rPr>
              <w:t>.</w:t>
            </w:r>
            <w:r w:rsidRPr="00EA0308">
              <w:rPr>
                <w:rFonts w:cs="Henderson BCG Sans"/>
                <w:szCs w:val="22"/>
                <w:lang w:val="en-AU"/>
              </w:rPr>
              <w:t xml:space="preserve"> Australians are still willing to </w:t>
            </w:r>
            <w:r w:rsidR="000D6C6F">
              <w:rPr>
                <w:rFonts w:cs="Henderson BCG Sans"/>
                <w:szCs w:val="22"/>
                <w:lang w:val="en-AU"/>
              </w:rPr>
              <w:t>provide</w:t>
            </w:r>
            <w:r w:rsidRPr="00EA0308">
              <w:rPr>
                <w:rFonts w:cs="Henderson BCG Sans"/>
                <w:szCs w:val="22"/>
                <w:lang w:val="en-AU"/>
              </w:rPr>
              <w:t xml:space="preserve"> data for tailored services but, personalisation is driven much more by location rather than individual need.</w:t>
            </w:r>
          </w:p>
          <w:p w14:paraId="294323BF" w14:textId="51931630"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Fiscal pressure to do more with less</w:t>
            </w:r>
            <w:r w:rsidRPr="00EA0308">
              <w:rPr>
                <w:rFonts w:cs="Henderson BCG Sans"/>
                <w:szCs w:val="22"/>
                <w:lang w:val="en-AU"/>
              </w:rPr>
              <w:t xml:space="preserve"> – Fiscal pressures in this scenario have worsened significantly since 2018. Governments haven’t been able to take any significant actions to bring budgets back into </w:t>
            </w:r>
            <w:r w:rsidR="000D6C6F">
              <w:rPr>
                <w:rFonts w:cs="Henderson BCG Sans"/>
                <w:szCs w:val="22"/>
                <w:lang w:val="en-AU"/>
              </w:rPr>
              <w:t xml:space="preserve">surplus </w:t>
            </w:r>
            <w:r w:rsidRPr="00EA0308">
              <w:rPr>
                <w:rFonts w:cs="Henderson BCG Sans"/>
                <w:szCs w:val="22"/>
                <w:lang w:val="en-AU"/>
              </w:rPr>
              <w:t>due to challenging economic circumstances. Australian government debt has now risen to $1.2T.</w:t>
            </w:r>
            <w:r w:rsidRPr="00EA0308">
              <w:rPr>
                <w:rStyle w:val="FootnoteReference"/>
                <w:rFonts w:ascii="Henderson BCG Sans" w:hAnsi="Henderson BCG Sans" w:cs="Henderson BCG Sans"/>
                <w:sz w:val="22"/>
                <w:szCs w:val="22"/>
                <w:lang w:val="en-AU"/>
              </w:rPr>
              <w:footnoteReference w:id="8"/>
            </w:r>
            <w:r w:rsidRPr="00EA0308">
              <w:rPr>
                <w:rFonts w:cs="Henderson BCG Sans"/>
                <w:szCs w:val="22"/>
                <w:lang w:val="en-AU"/>
              </w:rPr>
              <w:t xml:space="preserve"> Spending on aged care and health spending has increased to 3.3% and 5% of GDP respectively.</w:t>
            </w:r>
            <w:r w:rsidRPr="00EA0308">
              <w:rPr>
                <w:rStyle w:val="FootnoteReference"/>
                <w:rFonts w:ascii="Henderson BCG Sans" w:hAnsi="Henderson BCG Sans" w:cs="Henderson BCG Sans"/>
                <w:sz w:val="22"/>
                <w:szCs w:val="22"/>
                <w:lang w:val="en-AU"/>
              </w:rPr>
              <w:footnoteReference w:id="9"/>
            </w:r>
            <w:r w:rsidRPr="00EA0308">
              <w:rPr>
                <w:rFonts w:cs="Henderson BCG Sans"/>
                <w:szCs w:val="22"/>
                <w:lang w:val="en-AU"/>
              </w:rPr>
              <w:t xml:space="preserve"> There is significant pressure on the APS to deliver more services for less, in order to accommodate the growing needs of Australia’s ageing population.</w:t>
            </w:r>
          </w:p>
          <w:p w14:paraId="0FBF0C57" w14:textId="09BCABA2"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More collaborative, iterative work approaches</w:t>
            </w:r>
            <w:r w:rsidRPr="00EA0308">
              <w:rPr>
                <w:rFonts w:cs="Henderson BCG Sans"/>
                <w:szCs w:val="22"/>
                <w:lang w:val="en-AU"/>
              </w:rPr>
              <w:t xml:space="preserve"> – The adoption of more collaborative work approaches has rapidly grown. An increasing number of private companies and large </w:t>
            </w:r>
            <w:r w:rsidR="000D6C6F">
              <w:rPr>
                <w:rFonts w:cs="Henderson BCG Sans"/>
                <w:szCs w:val="22"/>
                <w:lang w:val="en-AU"/>
              </w:rPr>
              <w:t>NGOs</w:t>
            </w:r>
            <w:r w:rsidR="000D6C6F" w:rsidRPr="00EA0308">
              <w:rPr>
                <w:rFonts w:cs="Henderson BCG Sans"/>
                <w:szCs w:val="22"/>
                <w:lang w:val="en-AU"/>
              </w:rPr>
              <w:t xml:space="preserve"> </w:t>
            </w:r>
            <w:r w:rsidRPr="00EA0308">
              <w:rPr>
                <w:rFonts w:cs="Henderson BCG Sans"/>
                <w:szCs w:val="22"/>
                <w:lang w:val="en-AU"/>
              </w:rPr>
              <w:t>have adopted agile at scale operating models.</w:t>
            </w:r>
            <w:r w:rsidR="006612A7" w:rsidRPr="00EA0308">
              <w:rPr>
                <w:rFonts w:cs="Henderson BCG Sans"/>
                <w:szCs w:val="22"/>
                <w:lang w:val="en-AU"/>
              </w:rPr>
              <w:t xml:space="preserve"> </w:t>
            </w:r>
            <w:r w:rsidR="000D6C6F">
              <w:rPr>
                <w:rFonts w:cs="Henderson BCG Sans"/>
                <w:szCs w:val="22"/>
                <w:lang w:val="en-AU"/>
              </w:rPr>
              <w:t>H</w:t>
            </w:r>
            <w:r w:rsidRPr="00EA0308">
              <w:rPr>
                <w:rFonts w:cs="Henderson BCG Sans"/>
                <w:szCs w:val="22"/>
                <w:lang w:val="en-AU"/>
              </w:rPr>
              <w:t xml:space="preserve">igh quality talent are demanding </w:t>
            </w:r>
            <w:r w:rsidR="000D6C6F">
              <w:rPr>
                <w:rFonts w:cs="Henderson BCG Sans"/>
                <w:szCs w:val="22"/>
                <w:lang w:val="en-AU"/>
              </w:rPr>
              <w:t>new</w:t>
            </w:r>
            <w:r w:rsidR="000D6C6F" w:rsidRPr="00EA0308">
              <w:rPr>
                <w:rFonts w:cs="Henderson BCG Sans"/>
                <w:szCs w:val="22"/>
                <w:lang w:val="en-AU"/>
              </w:rPr>
              <w:t xml:space="preserve"> </w:t>
            </w:r>
            <w:r w:rsidRPr="00EA0308">
              <w:rPr>
                <w:rFonts w:cs="Henderson BCG Sans"/>
                <w:szCs w:val="22"/>
                <w:lang w:val="en-AU"/>
              </w:rPr>
              <w:t>ways of working. Collaborative technologies have made virtual working even easier and now a significant proportion of the workforce regularly works virtually at least one day a week.</w:t>
            </w:r>
          </w:p>
          <w:p w14:paraId="2F4910B1" w14:textId="77777777" w:rsidR="00960462" w:rsidRPr="00EA0308" w:rsidRDefault="00960462" w:rsidP="00960462">
            <w:pPr>
              <w:rPr>
                <w:rFonts w:cs="Henderson BCG Sans"/>
                <w:szCs w:val="22"/>
                <w:lang w:val="en-AU"/>
              </w:rPr>
            </w:pPr>
          </w:p>
        </w:tc>
      </w:tr>
    </w:tbl>
    <w:p w14:paraId="4E9A6B9B" w14:textId="77777777" w:rsidR="00960462" w:rsidRPr="00EA0308" w:rsidRDefault="00960462" w:rsidP="00960462">
      <w:pPr>
        <w:rPr>
          <w:rFonts w:cs="Henderson BCG Sans"/>
          <w:b/>
          <w:szCs w:val="22"/>
          <w:lang w:val="en-AU"/>
        </w:rPr>
      </w:pPr>
    </w:p>
    <w:p w14:paraId="151F0A4E" w14:textId="77777777" w:rsidR="00960462" w:rsidRPr="00EA0308" w:rsidRDefault="00960462" w:rsidP="001E540B">
      <w:pPr>
        <w:pStyle w:val="h4"/>
      </w:pPr>
      <w:r w:rsidRPr="00EA0308">
        <w:t>REQUIREMENTS FOR THE APS……What does success look like?</w:t>
      </w:r>
    </w:p>
    <w:p w14:paraId="62DB0283" w14:textId="77777777" w:rsidR="00960462" w:rsidRPr="00EA0308" w:rsidRDefault="00960462" w:rsidP="00960462">
      <w:pPr>
        <w:rPr>
          <w:rFonts w:cs="Henderson BCG Sans"/>
          <w:b/>
          <w:szCs w:val="22"/>
          <w:lang w:val="en-AU"/>
        </w:rPr>
      </w:pPr>
    </w:p>
    <w:p w14:paraId="06FC53EE" w14:textId="77777777" w:rsidR="00960462" w:rsidRPr="00EA0308" w:rsidRDefault="00960462" w:rsidP="001E540B">
      <w:pPr>
        <w:pStyle w:val="h5"/>
      </w:pPr>
      <w:r w:rsidRPr="00EA0308">
        <w:t>Using more place-based approaches to tailor policy and service delivery to local needs</w:t>
      </w:r>
    </w:p>
    <w:p w14:paraId="192C7A00" w14:textId="77777777" w:rsidR="00960462" w:rsidRPr="00EA0308" w:rsidRDefault="00960462" w:rsidP="00960462">
      <w:pPr>
        <w:rPr>
          <w:rFonts w:cs="Henderson BCG Sans"/>
          <w:szCs w:val="22"/>
          <w:lang w:val="en-AU"/>
        </w:rPr>
      </w:pPr>
    </w:p>
    <w:p w14:paraId="5A510FBD" w14:textId="77777777" w:rsidR="00960462" w:rsidRPr="00EA0308" w:rsidRDefault="00960462" w:rsidP="00960462">
      <w:pPr>
        <w:rPr>
          <w:rFonts w:cs="Henderson BCG Sans"/>
          <w:szCs w:val="22"/>
          <w:lang w:val="en-AU"/>
        </w:rPr>
      </w:pPr>
      <w:r w:rsidRPr="00EA0308">
        <w:rPr>
          <w:rFonts w:cs="Henderson BCG Sans"/>
          <w:szCs w:val="22"/>
          <w:lang w:val="en-AU"/>
        </w:rPr>
        <w:t xml:space="preserve">The APS has greatly increased the distribution of its people and services with strong presence in all regions, dedicated leadership in the regions and delegated authority for regional APS centres to develop local policy and tailor delivery to local needs. A range of traditional APS functions have been devolved to state and local governments, NGOs and communities to give autonomy to those who best understand local needs. The APS now works closely in all areas with NGOs, think tanks, academia, industry and communities to share knowledge and capability which can improve local outcomes. </w:t>
      </w:r>
      <w:r w:rsidRPr="00EA0308">
        <w:rPr>
          <w:rFonts w:cs="Henderson BCG Sans"/>
          <w:szCs w:val="22"/>
          <w:lang w:val="en-AU"/>
        </w:rPr>
        <w:lastRenderedPageBreak/>
        <w:t xml:space="preserve">Services are delivered by a varying constellation of providers in each area, and services offered are tailored to local needs. Budgets are increasingly focused on outcomes and assigned to areas rather than to agencies at the national level. </w:t>
      </w:r>
    </w:p>
    <w:p w14:paraId="72D5B946" w14:textId="77777777" w:rsidR="00CE2BEF" w:rsidRDefault="00CE2BEF" w:rsidP="00960462">
      <w:pPr>
        <w:rPr>
          <w:rFonts w:cs="Henderson BCG Sans"/>
          <w:i/>
          <w:szCs w:val="22"/>
          <w:lang w:val="en-AU"/>
        </w:rPr>
      </w:pPr>
    </w:p>
    <w:p w14:paraId="0C3196B0" w14:textId="77777777" w:rsidR="00960462" w:rsidRPr="00EA0308" w:rsidRDefault="00960462" w:rsidP="001E540B">
      <w:pPr>
        <w:pStyle w:val="h5"/>
      </w:pPr>
      <w:r w:rsidRPr="00EA0308">
        <w:t>Setting national standards for policy and service delivery</w:t>
      </w:r>
    </w:p>
    <w:p w14:paraId="656E92E9" w14:textId="77777777" w:rsidR="00960462" w:rsidRPr="00EA0308" w:rsidRDefault="00960462" w:rsidP="00960462">
      <w:pPr>
        <w:rPr>
          <w:rFonts w:cs="Henderson BCG Sans"/>
          <w:szCs w:val="22"/>
          <w:lang w:val="en-AU"/>
        </w:rPr>
      </w:pPr>
    </w:p>
    <w:p w14:paraId="5E06DE97" w14:textId="77777777" w:rsidR="00960462" w:rsidRPr="00EA0308" w:rsidRDefault="00960462" w:rsidP="00960462">
      <w:pPr>
        <w:rPr>
          <w:rFonts w:cs="Henderson BCG Sans"/>
          <w:szCs w:val="22"/>
          <w:lang w:val="en-AU"/>
        </w:rPr>
      </w:pPr>
      <w:r w:rsidRPr="00EA0308">
        <w:rPr>
          <w:rFonts w:cs="Henderson BCG Sans"/>
          <w:szCs w:val="22"/>
          <w:lang w:val="en-AU"/>
        </w:rPr>
        <w:t xml:space="preserve">In order to ensure the quality of policy and service delivery at a local level, the APS has positioned itself as a standard setter. It provides oversight of state and local governments and other place based providers, within clear frameworks to ensure equality of outcomes for </w:t>
      </w:r>
      <w:r w:rsidR="00333533" w:rsidRPr="00EA0308">
        <w:rPr>
          <w:rFonts w:cs="Henderson BCG Sans"/>
          <w:szCs w:val="22"/>
          <w:lang w:val="en-AU"/>
        </w:rPr>
        <w:t>the Australian public</w:t>
      </w:r>
      <w:r w:rsidRPr="00EA0308">
        <w:rPr>
          <w:rFonts w:cs="Henderson BCG Sans"/>
          <w:szCs w:val="22"/>
          <w:lang w:val="en-AU"/>
        </w:rPr>
        <w:t xml:space="preserve">. It sets overall policy direction and targets with local areas setting specific local targets and approaches. The APS also has centres of excellence which provide best practice knowledge on policy and service delivery. Local providers can draw on this expertise as required. In addition, it has designed a number of transparency mechanisms to publish data on targets, spending and achievements, and implemented a range of forums for local communities to ‘vote’ on the policies and services in their area. </w:t>
      </w:r>
    </w:p>
    <w:p w14:paraId="489640EA" w14:textId="77777777" w:rsidR="00960462" w:rsidRPr="00EA0308" w:rsidRDefault="00960462" w:rsidP="00960462">
      <w:pPr>
        <w:rPr>
          <w:rFonts w:cs="Henderson BCG Sans"/>
          <w:szCs w:val="22"/>
          <w:lang w:val="en-AU"/>
        </w:rPr>
      </w:pPr>
    </w:p>
    <w:p w14:paraId="474526BA" w14:textId="77777777" w:rsidR="00960462" w:rsidRPr="00EA0308" w:rsidRDefault="00960462" w:rsidP="001E540B">
      <w:pPr>
        <w:pStyle w:val="h5"/>
      </w:pPr>
      <w:r w:rsidRPr="00EA0308">
        <w:t>Maintaining a strong central APS focus on national issues</w:t>
      </w:r>
    </w:p>
    <w:p w14:paraId="42EB7F9E" w14:textId="77777777" w:rsidR="00960462" w:rsidRPr="00EA0308" w:rsidRDefault="00960462" w:rsidP="00960462">
      <w:pPr>
        <w:rPr>
          <w:rFonts w:cs="Henderson BCG Sans"/>
          <w:szCs w:val="22"/>
          <w:lang w:val="en-AU"/>
        </w:rPr>
      </w:pPr>
    </w:p>
    <w:p w14:paraId="5F8BA644" w14:textId="77777777" w:rsidR="00960462" w:rsidRPr="00EA0308" w:rsidRDefault="00960462" w:rsidP="00960462">
      <w:pPr>
        <w:rPr>
          <w:rFonts w:cs="Henderson BCG Sans"/>
          <w:szCs w:val="22"/>
          <w:lang w:val="en-AU"/>
        </w:rPr>
      </w:pPr>
      <w:r w:rsidRPr="00EA0308">
        <w:rPr>
          <w:rFonts w:cs="Henderson BCG Sans"/>
          <w:szCs w:val="22"/>
          <w:lang w:val="en-AU"/>
        </w:rPr>
        <w:t xml:space="preserve">While the APS has devolved control for some aspects of policy and service delivery, it has increasing control over many issues which cut across state and local boundaries. It has strengthened capability in defence and cybersecurity and is more active in managing national investments (e.g. interstate infrastructure, energy generation </w:t>
      </w:r>
      <w:r w:rsidR="00E84753" w:rsidRPr="00EA0308">
        <w:rPr>
          <w:rFonts w:cs="Henderson BCG Sans"/>
          <w:szCs w:val="22"/>
          <w:lang w:val="en-AU"/>
        </w:rPr>
        <w:t>etc.</w:t>
      </w:r>
      <w:r w:rsidRPr="00EA0308">
        <w:rPr>
          <w:rFonts w:cs="Henderson BCG Sans"/>
          <w:szCs w:val="22"/>
          <w:lang w:val="en-AU"/>
        </w:rPr>
        <w:t xml:space="preserve">) There has been strong reform on energy and environmental policy and clear frameworks for achieving national targets (e.g. our commitments to climate change). Funding tied to these targets provides a powerful lever for the APS to drive outcomes. </w:t>
      </w:r>
    </w:p>
    <w:p w14:paraId="0B765EB1" w14:textId="77777777" w:rsidR="00960462" w:rsidRPr="00EA0308" w:rsidRDefault="00960462" w:rsidP="00960462">
      <w:pPr>
        <w:rPr>
          <w:rFonts w:cs="Henderson BCG Sans"/>
          <w:szCs w:val="22"/>
          <w:lang w:val="en-AU"/>
        </w:rPr>
      </w:pPr>
    </w:p>
    <w:p w14:paraId="571B5390" w14:textId="77777777" w:rsidR="00960462" w:rsidRPr="00EA0308" w:rsidRDefault="00960462" w:rsidP="001E540B">
      <w:pPr>
        <w:pStyle w:val="h5"/>
      </w:pPr>
      <w:r w:rsidRPr="00EA0308">
        <w:t>Adopting more agile ways of working with smaller teams</w:t>
      </w:r>
    </w:p>
    <w:p w14:paraId="4E619C0B" w14:textId="77777777" w:rsidR="00960462" w:rsidRPr="00EA0308" w:rsidRDefault="00960462" w:rsidP="00960462">
      <w:pPr>
        <w:rPr>
          <w:rFonts w:cs="Henderson BCG Sans"/>
          <w:szCs w:val="22"/>
          <w:lang w:val="en-AU"/>
        </w:rPr>
      </w:pPr>
    </w:p>
    <w:p w14:paraId="11AC3EF2" w14:textId="77777777" w:rsidR="00960462" w:rsidRPr="00EA0308" w:rsidRDefault="00960462" w:rsidP="00960462">
      <w:pPr>
        <w:rPr>
          <w:rFonts w:cs="Henderson BCG Sans"/>
          <w:szCs w:val="22"/>
          <w:lang w:val="en-AU"/>
        </w:rPr>
      </w:pPr>
      <w:r w:rsidRPr="00EA0308">
        <w:rPr>
          <w:rFonts w:cs="Henderson BCG Sans"/>
          <w:szCs w:val="22"/>
          <w:lang w:val="en-AU"/>
        </w:rPr>
        <w:t xml:space="preserve">The structure of the APS has been delayered, with focus on agile teams with significant devolved decision-making authority. These teams are routinely made up of APS staff from different agencies and functions, and are supported by collaborative technologies to allow for geographic spread and rapid forming and reforming of teams. The APS routinely includes non-APS partners in its teams and APS staff are deployed to teams and functions operated by state and local governments, NGOs and the private sector. </w:t>
      </w:r>
    </w:p>
    <w:p w14:paraId="17F78170" w14:textId="77777777" w:rsidR="00960462" w:rsidRPr="00EA0308" w:rsidRDefault="00960462" w:rsidP="00960462">
      <w:pPr>
        <w:rPr>
          <w:rFonts w:cs="Henderson BCG Sans"/>
          <w:szCs w:val="22"/>
          <w:lang w:val="en-AU"/>
        </w:rPr>
      </w:pPr>
    </w:p>
    <w:p w14:paraId="0D2D7005" w14:textId="77777777" w:rsidR="00960462" w:rsidRPr="00EA0308" w:rsidRDefault="00960462" w:rsidP="001E540B">
      <w:pPr>
        <w:pStyle w:val="h5"/>
      </w:pPr>
      <w:r w:rsidRPr="00EA0308">
        <w:t xml:space="preserve">Connecting key organisations and providing specialised capability </w:t>
      </w:r>
    </w:p>
    <w:p w14:paraId="232F2A7D" w14:textId="77777777" w:rsidR="00960462" w:rsidRPr="00EA0308" w:rsidRDefault="00960462" w:rsidP="00960462">
      <w:pPr>
        <w:rPr>
          <w:rFonts w:cs="Henderson BCG Sans"/>
          <w:szCs w:val="22"/>
          <w:lang w:val="en-AU"/>
        </w:rPr>
      </w:pPr>
    </w:p>
    <w:p w14:paraId="637DB980" w14:textId="77777777" w:rsidR="00960462" w:rsidRPr="00EA0308" w:rsidRDefault="00960462" w:rsidP="00960462">
      <w:pPr>
        <w:rPr>
          <w:rFonts w:cs="Henderson BCG Sans"/>
          <w:szCs w:val="22"/>
          <w:lang w:val="en-AU"/>
        </w:rPr>
      </w:pPr>
      <w:r w:rsidRPr="00EA0308">
        <w:rPr>
          <w:rFonts w:cs="Henderson BCG Sans"/>
          <w:szCs w:val="22"/>
          <w:lang w:val="en-AU"/>
        </w:rPr>
        <w:lastRenderedPageBreak/>
        <w:t>The APS helps bring much needed capability and collaboration to a more devolved system by linking key organisations and services. It provides seamless platforms that safely store, process and share data. Central APS teams provide much needed specialist capability, in areas such as big data analytics, to decentralised bodies.</w:t>
      </w:r>
    </w:p>
    <w:p w14:paraId="69425743" w14:textId="77777777" w:rsidR="00960462" w:rsidRPr="00EA0308" w:rsidRDefault="00960462" w:rsidP="001E540B">
      <w:pPr>
        <w:pStyle w:val="h3"/>
      </w:pPr>
      <w:bookmarkStart w:id="22" w:name="_Toc525912808"/>
      <w:bookmarkStart w:id="23" w:name="_Toc530484257"/>
      <w:r w:rsidRPr="00EA0308">
        <w:t>SCENARIO: WIKIGOV</w:t>
      </w:r>
      <w:bookmarkEnd w:id="22"/>
      <w:bookmarkEnd w:id="23"/>
    </w:p>
    <w:p w14:paraId="311A9788" w14:textId="77777777" w:rsidR="00960462" w:rsidRPr="00E84753" w:rsidRDefault="00960462" w:rsidP="00960462">
      <w:pPr>
        <w:rPr>
          <w:rFonts w:cs="Henderson BCG Sans"/>
          <w:b/>
          <w:iCs/>
          <w:color w:val="00B050"/>
          <w:sz w:val="20"/>
          <w:lang w:val="en-AU"/>
        </w:rPr>
      </w:pPr>
      <w:r w:rsidRPr="00EA0308">
        <w:rPr>
          <w:rFonts w:cs="Henderson BCG Sans"/>
          <w:noProof/>
          <w:sz w:val="20"/>
          <w:lang w:val="en-AU" w:eastAsia="en-AU"/>
        </w:rPr>
        <w:drawing>
          <wp:inline distT="0" distB="0" distL="0" distR="0" wp14:anchorId="52588609" wp14:editId="6FBE1B71">
            <wp:extent cx="6032500" cy="3393879"/>
            <wp:effectExtent l="0" t="0" r="6350" b="0"/>
            <wp:docPr id="37" name="Picture 37" descr="A cartoon illustrating the scenario WikiGov" title="WIKI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KIGO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1242" cy="3410049"/>
                    </a:xfrm>
                    <a:prstGeom prst="rect">
                      <a:avLst/>
                    </a:prstGeom>
                    <a:noFill/>
                    <a:ln>
                      <a:noFill/>
                    </a:ln>
                  </pic:spPr>
                </pic:pic>
              </a:graphicData>
            </a:graphic>
          </wp:inline>
        </w:drawing>
      </w:r>
    </w:p>
    <w:p w14:paraId="64340F5A" w14:textId="77777777" w:rsidR="00960462" w:rsidRPr="00EA0308" w:rsidRDefault="00960462" w:rsidP="001E540B">
      <w:pPr>
        <w:pStyle w:val="h4"/>
      </w:pPr>
      <w:r w:rsidRPr="00EA0308">
        <w:t>Imagine a world where…</w:t>
      </w:r>
    </w:p>
    <w:p w14:paraId="547C961C" w14:textId="73F087FF" w:rsidR="009007B7" w:rsidRDefault="009007B7" w:rsidP="009007B7">
      <w:pPr>
        <w:spacing w:line="240" w:lineRule="auto"/>
        <w:rPr>
          <w:rFonts w:cs="Henderson BCG Sans"/>
          <w:szCs w:val="22"/>
          <w:lang w:val="en-AU"/>
        </w:rPr>
      </w:pPr>
      <w:r w:rsidRPr="009007B7">
        <w:rPr>
          <w:rFonts w:cs="Henderson BCG Sans"/>
          <w:szCs w:val="22"/>
          <w:lang w:val="en-AU"/>
        </w:rPr>
        <w:t>The Australian public’s trust in institutions has rapidly declined. Trust in the APS has also fallen, and it is struggling to make progress on issues. Governments of all levels, plus private sector organisations and NGOs, are subject to increasing scrutiny. Citizens are engaging less and may think the system needs to change.</w:t>
      </w:r>
    </w:p>
    <w:p w14:paraId="16857723" w14:textId="77777777" w:rsidR="00982F13" w:rsidRPr="009007B7" w:rsidRDefault="00982F13" w:rsidP="009007B7">
      <w:pPr>
        <w:spacing w:line="240" w:lineRule="auto"/>
        <w:rPr>
          <w:rFonts w:cs="Henderson BCG Sans"/>
          <w:szCs w:val="22"/>
          <w:lang w:val="en-AU"/>
        </w:rPr>
      </w:pPr>
    </w:p>
    <w:p w14:paraId="60B43934" w14:textId="77777777" w:rsidR="009007B7" w:rsidRDefault="009007B7" w:rsidP="009007B7">
      <w:pPr>
        <w:spacing w:line="240" w:lineRule="auto"/>
        <w:rPr>
          <w:rFonts w:cs="Henderson BCG Sans"/>
          <w:szCs w:val="22"/>
          <w:lang w:val="en-AU"/>
        </w:rPr>
      </w:pPr>
      <w:r w:rsidRPr="009007B7">
        <w:rPr>
          <w:rFonts w:cs="Henderson BCG Sans"/>
          <w:szCs w:val="22"/>
          <w:lang w:val="en-AU"/>
        </w:rPr>
        <w:t>Progress halts on many issues of national importance, such as economic reform, energy, water, climate policy, immigration and trade. People are frustrated with traditional institutions and opinion polls continue to show historically low levels of trust.</w:t>
      </w:r>
    </w:p>
    <w:p w14:paraId="4A979AB8" w14:textId="77777777" w:rsidR="009007B7" w:rsidRPr="009007B7" w:rsidRDefault="009007B7" w:rsidP="009007B7">
      <w:pPr>
        <w:spacing w:line="240" w:lineRule="auto"/>
        <w:rPr>
          <w:rFonts w:cs="Henderson BCG Sans"/>
          <w:szCs w:val="22"/>
          <w:lang w:val="en-AU"/>
        </w:rPr>
      </w:pPr>
    </w:p>
    <w:p w14:paraId="7D036F02" w14:textId="77777777" w:rsidR="009007B7" w:rsidRDefault="009007B7" w:rsidP="009007B7">
      <w:pPr>
        <w:spacing w:line="240" w:lineRule="auto"/>
        <w:rPr>
          <w:rFonts w:cs="Henderson BCG Sans"/>
          <w:szCs w:val="22"/>
          <w:lang w:val="en-AU"/>
        </w:rPr>
      </w:pPr>
      <w:r w:rsidRPr="009007B7">
        <w:rPr>
          <w:rFonts w:cs="Henderson BCG Sans"/>
          <w:szCs w:val="22"/>
          <w:lang w:val="en-AU"/>
        </w:rPr>
        <w:t>Rapid advances in social media and personal device technology have continued. Highly personalised social media ‘echo-chambers’ have all but supplanted the mediums that Australians traditionally use to source their news and current affairs. Traditional journalism has been disintermediated and polarised corporate and partisan coverage is the norm.</w:t>
      </w:r>
    </w:p>
    <w:p w14:paraId="351769EC" w14:textId="77777777" w:rsidR="009007B7" w:rsidRPr="009007B7" w:rsidRDefault="009007B7" w:rsidP="009007B7">
      <w:pPr>
        <w:spacing w:line="240" w:lineRule="auto"/>
        <w:rPr>
          <w:rFonts w:cs="Henderson BCG Sans"/>
          <w:szCs w:val="22"/>
          <w:lang w:val="en-AU"/>
        </w:rPr>
      </w:pPr>
    </w:p>
    <w:p w14:paraId="4E425630" w14:textId="3C958C7E" w:rsidR="00960462" w:rsidRPr="00EA0308" w:rsidRDefault="009007B7" w:rsidP="00960462">
      <w:pPr>
        <w:spacing w:line="240" w:lineRule="auto"/>
        <w:rPr>
          <w:rFonts w:cs="Henderson BCG Sans"/>
          <w:szCs w:val="22"/>
          <w:lang w:val="en-AU"/>
        </w:rPr>
      </w:pPr>
      <w:r w:rsidRPr="009007B7">
        <w:rPr>
          <w:rFonts w:cs="Henderson BCG Sans"/>
          <w:szCs w:val="22"/>
          <w:lang w:val="en-AU"/>
        </w:rPr>
        <w:lastRenderedPageBreak/>
        <w:t>The Australian public are increasingly taking governance into their own hands. People are using new online technology platforms to engage with the public service directly, shaping policy on the issues that matter the most to them.</w:t>
      </w:r>
    </w:p>
    <w:p w14:paraId="01193485" w14:textId="30AC2607" w:rsidR="00CE2BEF" w:rsidRDefault="00CE2BEF">
      <w:pPr>
        <w:spacing w:line="240" w:lineRule="auto"/>
        <w:rPr>
          <w:rFonts w:cs="Henderson BCG Sans"/>
          <w:b/>
          <w:szCs w:val="22"/>
          <w:lang w:val="en-AU"/>
        </w:rPr>
      </w:pPr>
    </w:p>
    <w:p w14:paraId="4E47C783" w14:textId="77777777" w:rsidR="001E540B" w:rsidRPr="00EA0308" w:rsidRDefault="001E540B" w:rsidP="001E540B">
      <w:pPr>
        <w:pStyle w:val="h4"/>
      </w:pPr>
      <w:r w:rsidRPr="00EA0308">
        <w:t>Key trends that have got us here……..</w:t>
      </w:r>
    </w:p>
    <w:p w14:paraId="573BA445" w14:textId="77777777" w:rsidR="001E540B" w:rsidRDefault="001E540B">
      <w:pPr>
        <w:spacing w:line="240" w:lineRule="auto"/>
        <w:rPr>
          <w:rFonts w:cs="Henderson BCG Sans"/>
          <w:b/>
          <w:szCs w:val="22"/>
          <w:lang w:val="en-AU"/>
        </w:rPr>
      </w:pPr>
    </w:p>
    <w:tbl>
      <w:tblPr>
        <w:tblStyle w:val="TableGrid"/>
        <w:tblW w:w="0" w:type="auto"/>
        <w:shd w:val="clear" w:color="auto" w:fill="8A8B90"/>
        <w:tblLook w:val="04A0" w:firstRow="1" w:lastRow="0" w:firstColumn="1" w:lastColumn="0" w:noHBand="0" w:noVBand="1"/>
      </w:tblPr>
      <w:tblGrid>
        <w:gridCol w:w="9458"/>
      </w:tblGrid>
      <w:tr w:rsidR="00960462" w:rsidRPr="001123EA" w14:paraId="480F05A5" w14:textId="77777777" w:rsidTr="00960462">
        <w:tc>
          <w:tcPr>
            <w:tcW w:w="9458" w:type="dxa"/>
            <w:shd w:val="clear" w:color="auto" w:fill="8A8B90"/>
          </w:tcPr>
          <w:p w14:paraId="3F008797" w14:textId="77777777" w:rsidR="00960462" w:rsidRPr="00EA0308" w:rsidRDefault="00960462" w:rsidP="00960462">
            <w:pPr>
              <w:spacing w:line="240" w:lineRule="auto"/>
              <w:rPr>
                <w:rFonts w:cs="Henderson BCG Sans"/>
                <w:b/>
                <w:szCs w:val="22"/>
                <w:lang w:val="en-AU"/>
              </w:rPr>
            </w:pPr>
          </w:p>
          <w:p w14:paraId="5013711A" w14:textId="261108FF"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Growing distrust and demand for transparency</w:t>
            </w:r>
            <w:r w:rsidRPr="00EA0308">
              <w:rPr>
                <w:rFonts w:cs="Henderson BCG Sans"/>
                <w:szCs w:val="22"/>
                <w:lang w:val="en-AU"/>
              </w:rPr>
              <w:t xml:space="preserve"> – This scenario explores the most extreme relative distrust </w:t>
            </w:r>
            <w:r w:rsidR="006F66B5">
              <w:rPr>
                <w:rFonts w:cs="Henderson BCG Sans"/>
                <w:szCs w:val="22"/>
                <w:lang w:val="en-AU"/>
              </w:rPr>
              <w:t>in</w:t>
            </w:r>
            <w:r w:rsidR="006F66B5" w:rsidRPr="00EA0308">
              <w:rPr>
                <w:rFonts w:cs="Henderson BCG Sans"/>
                <w:szCs w:val="22"/>
                <w:lang w:val="en-AU"/>
              </w:rPr>
              <w:t xml:space="preserve"> </w:t>
            </w:r>
            <w:r w:rsidRPr="00EA0308">
              <w:rPr>
                <w:rFonts w:cs="Henderson BCG Sans"/>
                <w:szCs w:val="22"/>
                <w:lang w:val="en-AU"/>
              </w:rPr>
              <w:t xml:space="preserve">government institutions. The Australian public’s trust </w:t>
            </w:r>
            <w:r w:rsidR="006F66B5">
              <w:rPr>
                <w:rFonts w:cs="Henderson BCG Sans"/>
                <w:szCs w:val="22"/>
                <w:lang w:val="en-AU"/>
              </w:rPr>
              <w:t>in</w:t>
            </w:r>
            <w:r w:rsidR="006F66B5" w:rsidRPr="00EA0308">
              <w:rPr>
                <w:rFonts w:cs="Henderson BCG Sans"/>
                <w:szCs w:val="22"/>
                <w:lang w:val="en-AU"/>
              </w:rPr>
              <w:t xml:space="preserve"> </w:t>
            </w:r>
            <w:r w:rsidRPr="00EA0308">
              <w:rPr>
                <w:rFonts w:cs="Henderson BCG Sans"/>
                <w:szCs w:val="22"/>
                <w:lang w:val="en-AU"/>
              </w:rPr>
              <w:t>institutions has rapidly declined.</w:t>
            </w:r>
            <w:r w:rsidRPr="00EA0308">
              <w:rPr>
                <w:rStyle w:val="FootnoteReference"/>
                <w:rFonts w:ascii="Henderson BCG Sans" w:hAnsi="Henderson BCG Sans" w:cs="Henderson BCG Sans"/>
                <w:sz w:val="22"/>
                <w:szCs w:val="22"/>
                <w:lang w:val="en-AU"/>
              </w:rPr>
              <w:footnoteReference w:id="10"/>
            </w:r>
            <w:r w:rsidRPr="00EA0308">
              <w:rPr>
                <w:rFonts w:cs="Henderson BCG Sans"/>
                <w:szCs w:val="22"/>
                <w:lang w:val="en-AU"/>
              </w:rPr>
              <w:t xml:space="preserve"> Governments, private sector and </w:t>
            </w:r>
            <w:r w:rsidR="006968D9">
              <w:rPr>
                <w:rFonts w:cs="Henderson BCG Sans"/>
                <w:szCs w:val="22"/>
                <w:lang w:val="en-AU"/>
              </w:rPr>
              <w:t>NGOs</w:t>
            </w:r>
            <w:r w:rsidR="006968D9" w:rsidRPr="00EA0308">
              <w:rPr>
                <w:rFonts w:cs="Henderson BCG Sans"/>
                <w:szCs w:val="22"/>
                <w:lang w:val="en-AU"/>
              </w:rPr>
              <w:t xml:space="preserve"> </w:t>
            </w:r>
            <w:r w:rsidRPr="00EA0308">
              <w:rPr>
                <w:rFonts w:cs="Henderson BCG Sans"/>
                <w:szCs w:val="22"/>
                <w:lang w:val="en-AU"/>
              </w:rPr>
              <w:t>are all subject to increasing scrutiny. The large majority of Australians think our system of government needs reform.</w:t>
            </w:r>
            <w:r w:rsidRPr="00EA0308">
              <w:rPr>
                <w:rStyle w:val="FootnoteReference"/>
                <w:rFonts w:ascii="Henderson BCG Sans" w:hAnsi="Henderson BCG Sans" w:cs="Henderson BCG Sans"/>
                <w:sz w:val="22"/>
                <w:szCs w:val="22"/>
                <w:lang w:val="en-AU"/>
              </w:rPr>
              <w:footnoteReference w:id="11"/>
            </w:r>
            <w:r w:rsidRPr="00EA0308">
              <w:rPr>
                <w:rFonts w:cs="Henderson BCG Sans"/>
                <w:szCs w:val="22"/>
                <w:lang w:val="en-AU"/>
              </w:rPr>
              <w:t xml:space="preserve"> Trust in the APS has fallen in line with this change and Federal Government is ranked as the least trusted of all institutions. </w:t>
            </w:r>
          </w:p>
          <w:p w14:paraId="14E6C1A6"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new media</w:t>
            </w:r>
            <w:r w:rsidRPr="00EA0308">
              <w:rPr>
                <w:rFonts w:cs="Henderson BCG Sans"/>
                <w:szCs w:val="22"/>
                <w:lang w:val="en-AU"/>
              </w:rPr>
              <w:t xml:space="preserve"> – This rise of new media has continued unabated. The majority of Australians now access their news through social media. Almost half of Australian newspapers have ceased to publish and the majority of those that remain only publish </w:t>
            </w:r>
            <w:r w:rsidR="0051689E">
              <w:rPr>
                <w:rFonts w:cs="Henderson BCG Sans"/>
                <w:szCs w:val="22"/>
                <w:lang w:val="en-AU"/>
              </w:rPr>
              <w:t>digitally</w:t>
            </w:r>
            <w:r w:rsidRPr="00EA0308">
              <w:rPr>
                <w:rFonts w:cs="Henderson BCG Sans"/>
                <w:szCs w:val="22"/>
                <w:lang w:val="en-AU"/>
              </w:rPr>
              <w:t xml:space="preserve">. More than 90% of under 25s state that they have never read a newspaper and don’t trust journalists. Facebook has continued its dominance, and a number of other new social media platforms have gained popularity. Global digital advertising spend has continued to increase, and echo chambers continue to feed confirmation bias. News is increasingly driven by sensationalism and click through. </w:t>
            </w:r>
          </w:p>
          <w:p w14:paraId="739FB08E" w14:textId="7AAA47A9"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Artificial Intelligence and Machine Learning</w:t>
            </w:r>
            <w:r w:rsidRPr="00EA0308">
              <w:rPr>
                <w:rFonts w:cs="Henderson BCG Sans"/>
                <w:szCs w:val="22"/>
                <w:lang w:val="en-AU"/>
              </w:rPr>
              <w:t xml:space="preserve"> – The adoption and development of AI and machine learning has increased steadily. </w:t>
            </w:r>
            <w:r w:rsidR="00C92158">
              <w:rPr>
                <w:rFonts w:cs="Henderson BCG Sans"/>
                <w:szCs w:val="22"/>
                <w:lang w:val="en-AU"/>
              </w:rPr>
              <w:t>S</w:t>
            </w:r>
            <w:r w:rsidRPr="00EA0308">
              <w:rPr>
                <w:rFonts w:cs="Henderson BCG Sans"/>
                <w:szCs w:val="22"/>
                <w:lang w:val="en-AU"/>
              </w:rPr>
              <w:t>cale</w:t>
            </w:r>
            <w:r w:rsidR="0051689E">
              <w:rPr>
                <w:rFonts w:cs="Henderson BCG Sans"/>
                <w:szCs w:val="22"/>
                <w:lang w:val="en-AU"/>
              </w:rPr>
              <w:t>d</w:t>
            </w:r>
            <w:r w:rsidRPr="00EA0308">
              <w:rPr>
                <w:rFonts w:cs="Henderson BCG Sans"/>
                <w:szCs w:val="22"/>
                <w:lang w:val="en-AU"/>
              </w:rPr>
              <w:t xml:space="preserve"> use of AI is occurring in most industries and the projected 40% displacement of jobs through automation has occurred.</w:t>
            </w:r>
          </w:p>
          <w:p w14:paraId="50451AB7" w14:textId="718C0E1C"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Increasing data driven world</w:t>
            </w:r>
            <w:r w:rsidRPr="00EA0308">
              <w:rPr>
                <w:rFonts w:cs="Henderson BCG Sans"/>
                <w:szCs w:val="22"/>
                <w:lang w:val="en-AU"/>
              </w:rPr>
              <w:t xml:space="preserve"> – Data growth has increased. The use of data is still driven largely by the global technology giants. People are wary of privacy and sharing too much data. They are willing to accept more generalised services from companies in order not to share too much personal information. </w:t>
            </w:r>
          </w:p>
          <w:p w14:paraId="061EC450"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 xml:space="preserve">Continued demand for digital government </w:t>
            </w:r>
            <w:r w:rsidRPr="00EA0308">
              <w:rPr>
                <w:rFonts w:cs="Henderson BCG Sans"/>
                <w:szCs w:val="22"/>
                <w:lang w:val="en-AU"/>
              </w:rPr>
              <w:t xml:space="preserve">– People’s interactions with government are increasingly digital, growing steadily from 2018. </w:t>
            </w:r>
            <w:r w:rsidR="00333533" w:rsidRPr="00EA0308">
              <w:rPr>
                <w:rFonts w:cs="Henderson BCG Sans"/>
                <w:szCs w:val="22"/>
                <w:lang w:val="en-AU"/>
              </w:rPr>
              <w:t xml:space="preserve">The Australian public demands </w:t>
            </w:r>
            <w:r w:rsidRPr="00EA0308">
              <w:rPr>
                <w:rFonts w:cs="Henderson BCG Sans"/>
                <w:szCs w:val="22"/>
                <w:lang w:val="en-AU"/>
              </w:rPr>
              <w:t>more functionality and greater access to government through these platforms.</w:t>
            </w:r>
          </w:p>
          <w:p w14:paraId="655DDEC4"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global tech giants</w:t>
            </w:r>
            <w:r w:rsidRPr="00EA0308">
              <w:rPr>
                <w:rFonts w:cs="Henderson BCG Sans"/>
                <w:szCs w:val="22"/>
                <w:lang w:val="en-AU"/>
              </w:rPr>
              <w:t xml:space="preserve"> – Global technology giants have continued to gain popularity. The rate of acceleration of this trend is extreme. The market capitalisation of the 7 largest technology firms is now nearly 7 times Australia’s GDP. These firms increasingly have more access to data, and are providing more services directly to </w:t>
            </w:r>
            <w:r w:rsidR="00333533" w:rsidRPr="00EA0308">
              <w:rPr>
                <w:rFonts w:cs="Henderson BCG Sans"/>
                <w:szCs w:val="22"/>
                <w:lang w:val="en-AU"/>
              </w:rPr>
              <w:t>the Australian public</w:t>
            </w:r>
            <w:r w:rsidRPr="00EA0308">
              <w:rPr>
                <w:rFonts w:cs="Henderson BCG Sans"/>
                <w:szCs w:val="22"/>
                <w:lang w:val="en-AU"/>
              </w:rPr>
              <w:t>.</w:t>
            </w:r>
          </w:p>
          <w:p w14:paraId="5D37FDC3" w14:textId="77777777" w:rsidR="00960462" w:rsidRPr="00EA0308" w:rsidRDefault="00960462" w:rsidP="00960462">
            <w:pPr>
              <w:spacing w:line="240" w:lineRule="auto"/>
              <w:rPr>
                <w:rFonts w:cs="Henderson BCG Sans"/>
                <w:szCs w:val="22"/>
                <w:lang w:val="en-AU"/>
              </w:rPr>
            </w:pPr>
          </w:p>
        </w:tc>
      </w:tr>
    </w:tbl>
    <w:p w14:paraId="4227C0F7" w14:textId="77777777" w:rsidR="00960462" w:rsidRPr="00EA0308" w:rsidRDefault="00960462" w:rsidP="001E540B">
      <w:pPr>
        <w:pStyle w:val="h4"/>
      </w:pPr>
      <w:r w:rsidRPr="00EA0308">
        <w:lastRenderedPageBreak/>
        <w:t>REQUIREMENTS FOR THE APS……What does success look like?</w:t>
      </w:r>
    </w:p>
    <w:p w14:paraId="0A22ADE8" w14:textId="77777777" w:rsidR="00960462" w:rsidRPr="00EA0308" w:rsidRDefault="00960462" w:rsidP="00960462">
      <w:pPr>
        <w:rPr>
          <w:rFonts w:cs="Henderson BCG Sans"/>
          <w:b/>
          <w:szCs w:val="22"/>
          <w:lang w:val="en-AU"/>
        </w:rPr>
      </w:pPr>
    </w:p>
    <w:p w14:paraId="6F765F84" w14:textId="77777777" w:rsidR="00960462" w:rsidRPr="00EA0308" w:rsidRDefault="00960462" w:rsidP="001E540B">
      <w:pPr>
        <w:pStyle w:val="h5"/>
      </w:pPr>
      <w:r w:rsidRPr="00EA0308">
        <w:t>More open and transparent APS</w:t>
      </w:r>
    </w:p>
    <w:p w14:paraId="2B3B3AAC" w14:textId="6B027DAB" w:rsidR="00960462" w:rsidRPr="00EA0308" w:rsidRDefault="00960462" w:rsidP="00960462">
      <w:pPr>
        <w:rPr>
          <w:rFonts w:cs="Henderson BCG Sans"/>
          <w:szCs w:val="22"/>
          <w:lang w:val="en-AU"/>
        </w:rPr>
      </w:pPr>
      <w:r w:rsidRPr="00EA0308">
        <w:rPr>
          <w:rFonts w:cs="Henderson BCG Sans"/>
          <w:szCs w:val="22"/>
          <w:lang w:val="en-AU"/>
        </w:rPr>
        <w:br/>
        <w:t>The APS needs to develop mechanism</w:t>
      </w:r>
      <w:r w:rsidR="0051689E">
        <w:rPr>
          <w:rFonts w:cs="Henderson BCG Sans"/>
          <w:szCs w:val="22"/>
          <w:lang w:val="en-AU"/>
        </w:rPr>
        <w:t>s</w:t>
      </w:r>
      <w:r w:rsidRPr="00EA0308">
        <w:rPr>
          <w:rFonts w:cs="Henderson BCG Sans"/>
          <w:szCs w:val="22"/>
          <w:lang w:val="en-AU"/>
        </w:rPr>
        <w:t xml:space="preserve"> which give </w:t>
      </w:r>
      <w:r w:rsidR="00333533" w:rsidRPr="00EA0308">
        <w:rPr>
          <w:rFonts w:cs="Henderson BCG Sans"/>
          <w:szCs w:val="22"/>
          <w:lang w:val="en-AU"/>
        </w:rPr>
        <w:t xml:space="preserve">the Australian public </w:t>
      </w:r>
      <w:r w:rsidRPr="00EA0308">
        <w:rPr>
          <w:rFonts w:cs="Henderson BCG Sans"/>
          <w:szCs w:val="22"/>
          <w:lang w:val="en-AU"/>
        </w:rPr>
        <w:t xml:space="preserve">much greater insight into political processes. </w:t>
      </w:r>
      <w:r w:rsidR="006968D9">
        <w:rPr>
          <w:rFonts w:cs="Henderson BCG Sans"/>
          <w:szCs w:val="22"/>
          <w:lang w:val="en-AU"/>
        </w:rPr>
        <w:t>Cloud-based o</w:t>
      </w:r>
      <w:r w:rsidRPr="00EA0308">
        <w:rPr>
          <w:rFonts w:cs="Henderson BCG Sans"/>
          <w:szCs w:val="22"/>
          <w:lang w:val="en-AU"/>
        </w:rPr>
        <w:t>pen ledger</w:t>
      </w:r>
      <w:r w:rsidR="006968D9">
        <w:rPr>
          <w:rFonts w:cs="Henderson BCG Sans"/>
          <w:szCs w:val="22"/>
          <w:lang w:val="en-AU"/>
        </w:rPr>
        <w:t xml:space="preserve"> solutions support accountability and transparency,</w:t>
      </w:r>
      <w:r w:rsidRPr="00EA0308">
        <w:rPr>
          <w:rFonts w:cs="Henderson BCG Sans"/>
          <w:szCs w:val="22"/>
          <w:lang w:val="en-AU"/>
        </w:rPr>
        <w:t xml:space="preserve"> </w:t>
      </w:r>
      <w:r w:rsidR="006968D9" w:rsidRPr="00EA0308">
        <w:rPr>
          <w:rFonts w:cs="Henderson BCG Sans"/>
          <w:szCs w:val="22"/>
          <w:lang w:val="en-AU"/>
        </w:rPr>
        <w:t>reveal</w:t>
      </w:r>
      <w:r w:rsidR="006968D9">
        <w:rPr>
          <w:rFonts w:cs="Henderson BCG Sans"/>
          <w:szCs w:val="22"/>
          <w:lang w:val="en-AU"/>
        </w:rPr>
        <w:t>ing</w:t>
      </w:r>
      <w:r w:rsidRPr="00EA0308">
        <w:rPr>
          <w:rFonts w:cs="Henderson BCG Sans"/>
          <w:szCs w:val="22"/>
          <w:lang w:val="en-AU"/>
        </w:rPr>
        <w:t xml:space="preserve"> the financial implication</w:t>
      </w:r>
      <w:r w:rsidR="006968D9">
        <w:rPr>
          <w:rFonts w:cs="Henderson BCG Sans"/>
          <w:szCs w:val="22"/>
          <w:lang w:val="en-AU"/>
        </w:rPr>
        <w:t>s</w:t>
      </w:r>
      <w:r w:rsidRPr="00EA0308">
        <w:rPr>
          <w:rFonts w:cs="Henderson BCG Sans"/>
          <w:szCs w:val="22"/>
          <w:lang w:val="en-AU"/>
        </w:rPr>
        <w:t xml:space="preserve"> of government spending in real time. There is mandatory reporting and disclosure of all non-confidential </w:t>
      </w:r>
      <w:r w:rsidR="0051689E">
        <w:rPr>
          <w:rFonts w:cs="Henderson BCG Sans"/>
          <w:szCs w:val="22"/>
          <w:lang w:val="en-AU"/>
        </w:rPr>
        <w:t xml:space="preserve">data </w:t>
      </w:r>
      <w:r w:rsidRPr="00EA0308">
        <w:rPr>
          <w:rFonts w:cs="Henderson BCG Sans"/>
          <w:szCs w:val="22"/>
          <w:lang w:val="en-AU"/>
        </w:rPr>
        <w:t xml:space="preserve">used by government. The APS needs to maintain strong specialist new media capabilities which interact directly and broadly with </w:t>
      </w:r>
      <w:r w:rsidR="00333533" w:rsidRPr="00EA0308">
        <w:rPr>
          <w:rFonts w:cs="Henderson BCG Sans"/>
          <w:szCs w:val="22"/>
          <w:lang w:val="en-AU"/>
        </w:rPr>
        <w:t>the public</w:t>
      </w:r>
      <w:r w:rsidRPr="00EA0308">
        <w:rPr>
          <w:rFonts w:cs="Henderson BCG Sans"/>
          <w:szCs w:val="22"/>
          <w:lang w:val="en-AU"/>
        </w:rPr>
        <w:t xml:space="preserve">, </w:t>
      </w:r>
      <w:r w:rsidR="006968D9">
        <w:rPr>
          <w:rFonts w:cs="Henderson BCG Sans"/>
          <w:szCs w:val="22"/>
          <w:lang w:val="en-AU"/>
        </w:rPr>
        <w:t>disseminating</w:t>
      </w:r>
      <w:r w:rsidR="006968D9" w:rsidRPr="00EA0308">
        <w:rPr>
          <w:rFonts w:cs="Henderson BCG Sans"/>
          <w:szCs w:val="22"/>
          <w:lang w:val="en-AU"/>
        </w:rPr>
        <w:t xml:space="preserve"> </w:t>
      </w:r>
      <w:r w:rsidRPr="00EA0308">
        <w:rPr>
          <w:rFonts w:cs="Henderson BCG Sans"/>
          <w:szCs w:val="22"/>
          <w:lang w:val="en-AU"/>
        </w:rPr>
        <w:t xml:space="preserve">information, policy and plans and providing direct ‘retail’ channels for individuals to interact with the APS. </w:t>
      </w:r>
    </w:p>
    <w:p w14:paraId="1A46ABBB" w14:textId="77777777" w:rsidR="00960462" w:rsidRPr="00EA0308" w:rsidRDefault="00960462" w:rsidP="00960462">
      <w:pPr>
        <w:rPr>
          <w:rFonts w:cs="Henderson BCG Sans"/>
          <w:szCs w:val="22"/>
          <w:lang w:val="en-AU"/>
        </w:rPr>
      </w:pPr>
    </w:p>
    <w:p w14:paraId="2436F735" w14:textId="77777777" w:rsidR="00960462" w:rsidRPr="00EA0308" w:rsidRDefault="00960462" w:rsidP="001E540B">
      <w:pPr>
        <w:pStyle w:val="h5"/>
      </w:pPr>
      <w:r w:rsidRPr="00EA0308">
        <w:t>World class digital capability</w:t>
      </w:r>
    </w:p>
    <w:p w14:paraId="6BB670A9" w14:textId="77777777" w:rsidR="00960462" w:rsidRPr="00EA0308" w:rsidRDefault="00960462" w:rsidP="00960462">
      <w:pPr>
        <w:rPr>
          <w:rFonts w:cs="Henderson BCG Sans"/>
          <w:szCs w:val="22"/>
          <w:lang w:val="en-AU"/>
        </w:rPr>
      </w:pPr>
    </w:p>
    <w:p w14:paraId="510CFD61" w14:textId="599C0C8C" w:rsidR="00960462" w:rsidRPr="00EA0308" w:rsidRDefault="00960462" w:rsidP="00960462">
      <w:pPr>
        <w:rPr>
          <w:rFonts w:cs="Henderson BCG Sans"/>
          <w:szCs w:val="22"/>
          <w:lang w:val="en-AU"/>
        </w:rPr>
      </w:pPr>
      <w:r w:rsidRPr="00EA0308">
        <w:rPr>
          <w:rFonts w:cs="Henderson BCG Sans"/>
          <w:szCs w:val="22"/>
          <w:lang w:val="en-AU"/>
        </w:rPr>
        <w:t xml:space="preserve">There is extensive specialist digital capability within the APS. The APS has developed a number of government platforms, which have been rolled out at scale. These are used by local and state governments as well as APS bodies to deliver services. </w:t>
      </w:r>
      <w:r w:rsidR="0051689E">
        <w:rPr>
          <w:rFonts w:cs="Henderson BCG Sans"/>
          <w:szCs w:val="22"/>
          <w:lang w:val="en-AU"/>
        </w:rPr>
        <w:t>The APS</w:t>
      </w:r>
      <w:r w:rsidR="0051689E" w:rsidRPr="00EA0308">
        <w:rPr>
          <w:rFonts w:cs="Henderson BCG Sans"/>
          <w:szCs w:val="22"/>
          <w:lang w:val="en-AU"/>
        </w:rPr>
        <w:t xml:space="preserve"> </w:t>
      </w:r>
      <w:r w:rsidRPr="00EA0308">
        <w:rPr>
          <w:rFonts w:cs="Henderson BCG Sans"/>
          <w:szCs w:val="22"/>
          <w:lang w:val="en-AU"/>
        </w:rPr>
        <w:t xml:space="preserve">has attracted world class UX designers, computer scientists and human centred designers. This has been achieved through competitive salaries and close collaboration with incubators. </w:t>
      </w:r>
    </w:p>
    <w:p w14:paraId="7A6140FC" w14:textId="77777777" w:rsidR="00960462" w:rsidRPr="00EA0308" w:rsidRDefault="00960462" w:rsidP="00960462">
      <w:pPr>
        <w:rPr>
          <w:rFonts w:cs="Henderson BCG Sans"/>
          <w:szCs w:val="22"/>
          <w:lang w:val="en-AU"/>
        </w:rPr>
      </w:pPr>
    </w:p>
    <w:p w14:paraId="00070015" w14:textId="77777777" w:rsidR="00960462" w:rsidRPr="00EA0308" w:rsidRDefault="00960462" w:rsidP="001E540B">
      <w:pPr>
        <w:pStyle w:val="h5"/>
      </w:pPr>
      <w:r w:rsidRPr="00EA0308">
        <w:t>Greater citizen engagement</w:t>
      </w:r>
    </w:p>
    <w:p w14:paraId="279AD4E9" w14:textId="77777777" w:rsidR="00960462" w:rsidRPr="00EA0308" w:rsidRDefault="00960462" w:rsidP="00960462">
      <w:pPr>
        <w:rPr>
          <w:rFonts w:cs="Henderson BCG Sans"/>
          <w:i/>
          <w:szCs w:val="22"/>
          <w:lang w:val="en-AU"/>
        </w:rPr>
      </w:pPr>
    </w:p>
    <w:p w14:paraId="79E6B9B9" w14:textId="77777777" w:rsidR="00960462" w:rsidRPr="00EA0308" w:rsidRDefault="00960462" w:rsidP="00960462">
      <w:pPr>
        <w:rPr>
          <w:rFonts w:cs="Henderson BCG Sans"/>
          <w:szCs w:val="22"/>
          <w:lang w:val="en-AU"/>
        </w:rPr>
      </w:pPr>
      <w:r w:rsidRPr="00EA0308">
        <w:rPr>
          <w:rFonts w:cs="Henderson BCG Sans"/>
          <w:szCs w:val="22"/>
          <w:lang w:val="en-AU"/>
        </w:rPr>
        <w:t xml:space="preserve">The APS is driving </w:t>
      </w:r>
      <w:r w:rsidR="00333533" w:rsidRPr="00EA0308">
        <w:rPr>
          <w:rFonts w:cs="Henderson BCG Sans"/>
          <w:szCs w:val="22"/>
          <w:lang w:val="en-AU"/>
        </w:rPr>
        <w:t xml:space="preserve">public </w:t>
      </w:r>
      <w:r w:rsidRPr="00EA0308">
        <w:rPr>
          <w:rFonts w:cs="Henderson BCG Sans"/>
          <w:szCs w:val="22"/>
          <w:lang w:val="en-AU"/>
        </w:rPr>
        <w:t xml:space="preserve">engagement and participation through multiple avenues. An open and transparent budget process enables greater transparency ensures all stakeholders are appropriately represented. Open voting platforms allow </w:t>
      </w:r>
      <w:r w:rsidR="00333533" w:rsidRPr="00EA0308">
        <w:rPr>
          <w:rFonts w:cs="Henderson BCG Sans"/>
          <w:szCs w:val="22"/>
          <w:lang w:val="en-AU"/>
        </w:rPr>
        <w:t xml:space="preserve">citizens </w:t>
      </w:r>
      <w:r w:rsidRPr="00EA0308">
        <w:rPr>
          <w:rFonts w:cs="Henderson BCG Sans"/>
          <w:szCs w:val="22"/>
          <w:lang w:val="en-AU"/>
        </w:rPr>
        <w:t xml:space="preserve">to engage directly on issues which matter to them. The APS has a more decentralised footprint to drive local engagement and tailor policy and services to local needs. </w:t>
      </w:r>
      <w:r w:rsidR="00333533" w:rsidRPr="00EA0308">
        <w:rPr>
          <w:rFonts w:cs="Henderson BCG Sans"/>
          <w:szCs w:val="22"/>
          <w:lang w:val="en-AU"/>
        </w:rPr>
        <w:t>E</w:t>
      </w:r>
      <w:r w:rsidRPr="00EA0308">
        <w:rPr>
          <w:rFonts w:cs="Henderson BCG Sans"/>
          <w:szCs w:val="22"/>
          <w:lang w:val="en-AU"/>
        </w:rPr>
        <w:t xml:space="preserve">ngagement is driven through a variety of different channels – with the APS providing both digital and physical fronts to ensure convenience for </w:t>
      </w:r>
      <w:r w:rsidR="00333533" w:rsidRPr="00EA0308">
        <w:rPr>
          <w:rFonts w:cs="Henderson BCG Sans"/>
          <w:szCs w:val="22"/>
          <w:lang w:val="en-AU"/>
        </w:rPr>
        <w:t>the Australian public</w:t>
      </w:r>
      <w:r w:rsidRPr="00EA0308">
        <w:rPr>
          <w:rFonts w:cs="Henderson BCG Sans"/>
          <w:szCs w:val="22"/>
          <w:lang w:val="en-AU"/>
        </w:rPr>
        <w:t xml:space="preserve">. The APS also promotes public discourse on policy issues in a range of forums outside of social media echo chambers. </w:t>
      </w:r>
      <w:r w:rsidR="00333533" w:rsidRPr="00EA0308">
        <w:rPr>
          <w:rFonts w:cs="Henderson BCG Sans"/>
          <w:szCs w:val="22"/>
          <w:lang w:val="en-AU"/>
        </w:rPr>
        <w:t xml:space="preserve">Public </w:t>
      </w:r>
      <w:r w:rsidRPr="00EA0308">
        <w:rPr>
          <w:rFonts w:cs="Henderson BCG Sans"/>
          <w:szCs w:val="22"/>
          <w:lang w:val="en-AU"/>
        </w:rPr>
        <w:t xml:space="preserve">forums, virtual juries and real-time voting initiatives allow </w:t>
      </w:r>
      <w:r w:rsidR="00333533" w:rsidRPr="00EA0308">
        <w:rPr>
          <w:rFonts w:cs="Henderson BCG Sans"/>
          <w:szCs w:val="22"/>
          <w:lang w:val="en-AU"/>
        </w:rPr>
        <w:t xml:space="preserve">people </w:t>
      </w:r>
      <w:r w:rsidRPr="00EA0308">
        <w:rPr>
          <w:rFonts w:cs="Henderson BCG Sans"/>
          <w:szCs w:val="22"/>
          <w:lang w:val="en-AU"/>
        </w:rPr>
        <w:t>to regularly interact directly with Government policy and services and shape how government behaves.</w:t>
      </w:r>
    </w:p>
    <w:p w14:paraId="236FD5D6" w14:textId="77777777" w:rsidR="00960462" w:rsidRPr="00EA0308" w:rsidRDefault="00960462" w:rsidP="00960462">
      <w:pPr>
        <w:rPr>
          <w:rFonts w:cs="Henderson BCG Sans"/>
          <w:szCs w:val="22"/>
          <w:lang w:val="en-AU"/>
        </w:rPr>
      </w:pPr>
    </w:p>
    <w:p w14:paraId="146B2E50" w14:textId="77777777" w:rsidR="00960462" w:rsidRPr="00EA0308" w:rsidRDefault="00960462" w:rsidP="001E540B">
      <w:pPr>
        <w:pStyle w:val="h5"/>
      </w:pPr>
      <w:r w:rsidRPr="00EA0308">
        <w:t>A more efficient APS</w:t>
      </w:r>
    </w:p>
    <w:p w14:paraId="6EDC760C" w14:textId="77777777" w:rsidR="00960462" w:rsidRPr="00EA0308" w:rsidRDefault="00960462" w:rsidP="00960462">
      <w:pPr>
        <w:rPr>
          <w:rFonts w:cs="Henderson BCG Sans"/>
          <w:szCs w:val="22"/>
          <w:lang w:val="en-AU"/>
        </w:rPr>
      </w:pPr>
    </w:p>
    <w:p w14:paraId="1AA99309" w14:textId="75C3F0EF" w:rsidR="00960462" w:rsidRPr="00EA0308" w:rsidRDefault="00960462" w:rsidP="00960462">
      <w:pPr>
        <w:rPr>
          <w:rFonts w:cs="Henderson BCG Sans"/>
          <w:szCs w:val="22"/>
          <w:lang w:val="en-AU"/>
        </w:rPr>
      </w:pPr>
      <w:r w:rsidRPr="00EA0308">
        <w:rPr>
          <w:rFonts w:cs="Henderson BCG Sans"/>
          <w:szCs w:val="22"/>
          <w:lang w:val="en-AU"/>
        </w:rPr>
        <w:t xml:space="preserve">In order to create efficiencies, the APS shares distributed resources and capability across agencies. In particular, the APS uses a technology stack approach, and selects the most </w:t>
      </w:r>
      <w:r w:rsidRPr="00EA0308">
        <w:rPr>
          <w:rFonts w:cs="Henderson BCG Sans"/>
          <w:szCs w:val="22"/>
          <w:lang w:val="en-AU"/>
        </w:rPr>
        <w:lastRenderedPageBreak/>
        <w:t xml:space="preserve">appropriate data and technology capability and infrastructure for each specific project. The APS has restructured </w:t>
      </w:r>
      <w:r w:rsidR="006968D9">
        <w:rPr>
          <w:rFonts w:cs="Henderson BCG Sans"/>
          <w:szCs w:val="22"/>
          <w:lang w:val="en-AU"/>
        </w:rPr>
        <w:t>substantially with a significant proportion of staff working in persistent multi-disciplinary</w:t>
      </w:r>
      <w:r w:rsidRPr="00EA0308">
        <w:rPr>
          <w:rFonts w:cs="Henderson BCG Sans"/>
          <w:szCs w:val="22"/>
          <w:lang w:val="en-AU"/>
        </w:rPr>
        <w:t xml:space="preserve"> agile </w:t>
      </w:r>
      <w:r w:rsidR="006968D9">
        <w:rPr>
          <w:rFonts w:cs="Henderson BCG Sans"/>
          <w:szCs w:val="22"/>
          <w:lang w:val="en-AU"/>
        </w:rPr>
        <w:t>teams</w:t>
      </w:r>
      <w:r w:rsidRPr="00EA0308">
        <w:rPr>
          <w:rFonts w:cs="Henderson BCG Sans"/>
          <w:szCs w:val="22"/>
          <w:lang w:val="en-AU"/>
        </w:rPr>
        <w:t xml:space="preserve">. Federal agencies focus on their role as providing the overarching infrastructure for communities of organisations to deliver outcomes within their agenda. For example, </w:t>
      </w:r>
      <w:r w:rsidR="0051689E">
        <w:rPr>
          <w:rFonts w:cs="Henderson BCG Sans"/>
          <w:szCs w:val="22"/>
          <w:lang w:val="en-AU"/>
        </w:rPr>
        <w:t xml:space="preserve">the </w:t>
      </w:r>
      <w:r w:rsidRPr="00EA0308">
        <w:rPr>
          <w:rFonts w:cs="Henderson BCG Sans"/>
          <w:szCs w:val="22"/>
          <w:lang w:val="en-AU"/>
        </w:rPr>
        <w:t xml:space="preserve">Department of Health provides genomic mapping capabilities and analytics tools for healthcare providers to tailor services to individual genomes. </w:t>
      </w:r>
    </w:p>
    <w:p w14:paraId="767A90AA" w14:textId="77777777" w:rsidR="00960462" w:rsidRPr="00EA0308" w:rsidRDefault="00960462" w:rsidP="00960462">
      <w:pPr>
        <w:rPr>
          <w:rFonts w:cs="Henderson BCG Sans"/>
          <w:szCs w:val="22"/>
          <w:lang w:val="en-AU"/>
        </w:rPr>
      </w:pPr>
    </w:p>
    <w:p w14:paraId="570CC623" w14:textId="77777777" w:rsidR="00960462" w:rsidRPr="00EA0308" w:rsidRDefault="00960462" w:rsidP="001E540B">
      <w:pPr>
        <w:pStyle w:val="h5"/>
      </w:pPr>
      <w:r w:rsidRPr="00EA0308">
        <w:t>Services which cater to the citizen journey</w:t>
      </w:r>
    </w:p>
    <w:p w14:paraId="201A1AA3" w14:textId="77777777" w:rsidR="00960462" w:rsidRPr="00EA0308" w:rsidRDefault="00960462" w:rsidP="00960462">
      <w:pPr>
        <w:rPr>
          <w:rFonts w:cs="Henderson BCG Sans"/>
          <w:szCs w:val="22"/>
          <w:lang w:val="en-AU"/>
        </w:rPr>
      </w:pPr>
    </w:p>
    <w:p w14:paraId="247CA49A" w14:textId="0613D255" w:rsidR="00960462" w:rsidRPr="00EA0308" w:rsidRDefault="00960462" w:rsidP="00960462">
      <w:pPr>
        <w:rPr>
          <w:rFonts w:cs="Henderson BCG Sans"/>
          <w:szCs w:val="22"/>
          <w:lang w:val="en-AU"/>
        </w:rPr>
      </w:pPr>
      <w:r w:rsidRPr="00EA0308">
        <w:rPr>
          <w:rFonts w:cs="Henderson BCG Sans"/>
          <w:szCs w:val="22"/>
          <w:lang w:val="en-AU"/>
        </w:rPr>
        <w:t xml:space="preserve">The APS has restructured its public facing services to be structured around an individual’s journey. By partnering with state and local governments, the APS now provides a </w:t>
      </w:r>
      <w:r w:rsidR="000D6C6F">
        <w:rPr>
          <w:rFonts w:cs="Henderson BCG Sans"/>
          <w:szCs w:val="22"/>
          <w:lang w:val="en-AU"/>
        </w:rPr>
        <w:t>common and interoperable platform</w:t>
      </w:r>
      <w:r w:rsidRPr="00EA0308">
        <w:rPr>
          <w:rFonts w:cs="Henderson BCG Sans"/>
          <w:szCs w:val="22"/>
          <w:lang w:val="en-AU"/>
        </w:rPr>
        <w:t xml:space="preserve"> for all government services (national, state and local) </w:t>
      </w:r>
      <w:r w:rsidR="000D6C6F">
        <w:rPr>
          <w:rFonts w:cs="Henderson BCG Sans"/>
          <w:szCs w:val="22"/>
          <w:lang w:val="en-AU"/>
        </w:rPr>
        <w:t xml:space="preserve">with </w:t>
      </w:r>
      <w:r w:rsidRPr="00EA0308">
        <w:rPr>
          <w:rFonts w:cs="Henderson BCG Sans"/>
          <w:szCs w:val="22"/>
          <w:lang w:val="en-AU"/>
        </w:rPr>
        <w:t xml:space="preserve">offerings </w:t>
      </w:r>
      <w:r w:rsidR="000D6C6F">
        <w:rPr>
          <w:rFonts w:cs="Henderson BCG Sans"/>
          <w:szCs w:val="22"/>
          <w:lang w:val="en-AU"/>
        </w:rPr>
        <w:t xml:space="preserve">aligned </w:t>
      </w:r>
      <w:r w:rsidRPr="00EA0308">
        <w:rPr>
          <w:rFonts w:cs="Henderson BCG Sans"/>
          <w:szCs w:val="22"/>
          <w:lang w:val="en-AU"/>
        </w:rPr>
        <w:t>to life</w:t>
      </w:r>
      <w:r w:rsidR="000D6C6F">
        <w:rPr>
          <w:rFonts w:cs="Henderson BCG Sans"/>
          <w:szCs w:val="22"/>
          <w:lang w:val="en-AU"/>
        </w:rPr>
        <w:t xml:space="preserve"> event</w:t>
      </w:r>
      <w:r w:rsidRPr="00EA0308">
        <w:rPr>
          <w:rFonts w:cs="Henderson BCG Sans"/>
          <w:szCs w:val="22"/>
          <w:lang w:val="en-AU"/>
        </w:rPr>
        <w:t xml:space="preserve"> journeys. People are receive services over time in line with that journey, modified for the circumstances they declare. This significantly improves convenience for people. </w:t>
      </w:r>
      <w:r w:rsidR="000D6C6F">
        <w:rPr>
          <w:rFonts w:cs="Henderson BCG Sans"/>
          <w:szCs w:val="22"/>
          <w:lang w:val="en-AU"/>
        </w:rPr>
        <w:t>Open d</w:t>
      </w:r>
      <w:r w:rsidRPr="00EA0308">
        <w:rPr>
          <w:rFonts w:cs="Henderson BCG Sans"/>
          <w:szCs w:val="22"/>
          <w:lang w:val="en-AU"/>
        </w:rPr>
        <w:t xml:space="preserve">igital platforms </w:t>
      </w:r>
      <w:r w:rsidR="000D6C6F">
        <w:rPr>
          <w:rFonts w:cs="Henderson BCG Sans"/>
          <w:szCs w:val="22"/>
          <w:lang w:val="en-AU"/>
        </w:rPr>
        <w:t xml:space="preserve">make </w:t>
      </w:r>
      <w:r w:rsidRPr="00EA0308">
        <w:rPr>
          <w:rFonts w:cs="Henderson BCG Sans"/>
          <w:szCs w:val="22"/>
          <w:lang w:val="en-AU"/>
        </w:rPr>
        <w:t xml:space="preserve">government services </w:t>
      </w:r>
      <w:r w:rsidR="000D6C6F">
        <w:rPr>
          <w:rFonts w:cs="Henderson BCG Sans"/>
          <w:szCs w:val="22"/>
          <w:lang w:val="en-AU"/>
        </w:rPr>
        <w:t>easily accessible wherever it suits the citizen</w:t>
      </w:r>
      <w:r w:rsidRPr="00EA0308">
        <w:rPr>
          <w:rFonts w:cs="Henderson BCG Sans"/>
          <w:szCs w:val="22"/>
          <w:lang w:val="en-AU"/>
        </w:rPr>
        <w:t xml:space="preserve">, and actively assist </w:t>
      </w:r>
      <w:r w:rsidR="00333533" w:rsidRPr="00EA0308">
        <w:rPr>
          <w:rFonts w:cs="Henderson BCG Sans"/>
          <w:szCs w:val="22"/>
          <w:lang w:val="en-AU"/>
        </w:rPr>
        <w:t xml:space="preserve">individuals </w:t>
      </w:r>
      <w:r w:rsidRPr="00EA0308">
        <w:rPr>
          <w:rFonts w:cs="Henderson BCG Sans"/>
          <w:szCs w:val="22"/>
          <w:lang w:val="en-AU"/>
        </w:rPr>
        <w:t xml:space="preserve">to fast track many interactions. These approaches are designed to minimise specific data requests from people and to use standard data sets to tailor offerings with individuals able to opt in or out. </w:t>
      </w:r>
    </w:p>
    <w:p w14:paraId="5CC36310" w14:textId="77777777" w:rsidR="00960462" w:rsidRPr="00EA0308" w:rsidRDefault="00960462" w:rsidP="00960462">
      <w:pPr>
        <w:spacing w:line="240" w:lineRule="auto"/>
        <w:rPr>
          <w:rFonts w:cs="Henderson BCG Sans"/>
          <w:szCs w:val="22"/>
          <w:lang w:val="en-AU"/>
        </w:rPr>
      </w:pPr>
    </w:p>
    <w:p w14:paraId="4EBC42B7" w14:textId="77777777" w:rsidR="001123EA" w:rsidRDefault="001123EA">
      <w:pPr>
        <w:spacing w:line="240" w:lineRule="auto"/>
        <w:rPr>
          <w:rFonts w:cs="Henderson BCG Sans"/>
          <w:b/>
          <w:bCs/>
          <w:iCs/>
          <w:sz w:val="32"/>
          <w:szCs w:val="28"/>
          <w:lang w:val="en-AU"/>
        </w:rPr>
      </w:pPr>
      <w:bookmarkStart w:id="24" w:name="_Toc525912809"/>
      <w:r>
        <w:rPr>
          <w:rFonts w:cs="Henderson BCG Sans"/>
          <w:lang w:val="en-AU"/>
        </w:rPr>
        <w:br w:type="page"/>
      </w:r>
    </w:p>
    <w:p w14:paraId="27584185" w14:textId="77777777" w:rsidR="00960462" w:rsidRPr="00EA0308" w:rsidRDefault="00960462" w:rsidP="001E540B">
      <w:pPr>
        <w:pStyle w:val="h3"/>
      </w:pPr>
      <w:bookmarkStart w:id="25" w:name="_Toc530484258"/>
      <w:r w:rsidRPr="00EA0308">
        <w:lastRenderedPageBreak/>
        <w:t>SCENARIO: NEW WORLD (DIS)ORDER</w:t>
      </w:r>
      <w:bookmarkEnd w:id="24"/>
      <w:bookmarkEnd w:id="25"/>
    </w:p>
    <w:p w14:paraId="7FD65963" w14:textId="77777777" w:rsidR="00960462" w:rsidRPr="00E84753" w:rsidRDefault="00960462" w:rsidP="00960462">
      <w:pPr>
        <w:rPr>
          <w:rFonts w:cs="Henderson BCG Sans"/>
          <w:b/>
          <w:bCs/>
          <w:sz w:val="20"/>
          <w:lang w:val="en-AU"/>
        </w:rPr>
      </w:pPr>
      <w:r w:rsidRPr="00EA0308">
        <w:rPr>
          <w:rFonts w:cs="Henderson BCG Sans"/>
          <w:b/>
          <w:bCs/>
          <w:noProof/>
          <w:color w:val="943634" w:themeColor="accent2" w:themeShade="BF"/>
          <w:sz w:val="20"/>
          <w:lang w:val="en-AU" w:eastAsia="en-AU"/>
        </w:rPr>
        <w:drawing>
          <wp:inline distT="0" distB="0" distL="0" distR="0" wp14:anchorId="0820B680" wp14:editId="1DE45CDC">
            <wp:extent cx="5842000" cy="3286704"/>
            <wp:effectExtent l="0" t="0" r="6350" b="9525"/>
            <wp:docPr id="41" name="Picture 41" descr="A cartoon illustrating the scenario World (Dis)order" title="NEW WORLD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enarios z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3707" cy="3304542"/>
                    </a:xfrm>
                    <a:prstGeom prst="rect">
                      <a:avLst/>
                    </a:prstGeom>
                    <a:noFill/>
                    <a:ln>
                      <a:noFill/>
                    </a:ln>
                  </pic:spPr>
                </pic:pic>
              </a:graphicData>
            </a:graphic>
          </wp:inline>
        </w:drawing>
      </w:r>
    </w:p>
    <w:p w14:paraId="5D303581" w14:textId="77777777" w:rsidR="00960462" w:rsidRPr="00E84753" w:rsidRDefault="00960462" w:rsidP="00960462">
      <w:pPr>
        <w:rPr>
          <w:rFonts w:cs="Henderson BCG Sans"/>
          <w:b/>
          <w:bCs/>
          <w:sz w:val="20"/>
          <w:lang w:val="en-AU"/>
        </w:rPr>
      </w:pPr>
    </w:p>
    <w:p w14:paraId="1D819086" w14:textId="77777777" w:rsidR="00960462" w:rsidRPr="00EA0308" w:rsidRDefault="00960462" w:rsidP="001E540B">
      <w:pPr>
        <w:pStyle w:val="h4"/>
      </w:pPr>
      <w:r w:rsidRPr="00EA0308">
        <w:t>Imagine a world where…</w:t>
      </w:r>
    </w:p>
    <w:p w14:paraId="08037844" w14:textId="2032C81C" w:rsidR="009007B7" w:rsidRDefault="009007B7" w:rsidP="009007B7">
      <w:pPr>
        <w:rPr>
          <w:rFonts w:cs="Henderson BCG Sans"/>
          <w:szCs w:val="22"/>
          <w:lang w:val="en-AU"/>
        </w:rPr>
      </w:pPr>
      <w:r w:rsidRPr="009007B7">
        <w:rPr>
          <w:rFonts w:cs="Henderson BCG Sans"/>
          <w:szCs w:val="22"/>
          <w:lang w:val="en-AU"/>
        </w:rPr>
        <w:t>Global instability on all levels – political, economic, environmental and social – has made nations turn inwards.</w:t>
      </w:r>
    </w:p>
    <w:p w14:paraId="511EA87E" w14:textId="77777777" w:rsidR="009007B7" w:rsidRPr="009007B7" w:rsidRDefault="009007B7" w:rsidP="009007B7">
      <w:pPr>
        <w:rPr>
          <w:rFonts w:cs="Henderson BCG Sans"/>
          <w:szCs w:val="22"/>
          <w:lang w:val="en-AU"/>
        </w:rPr>
      </w:pPr>
    </w:p>
    <w:p w14:paraId="082982E4" w14:textId="77777777" w:rsidR="009007B7" w:rsidRDefault="009007B7" w:rsidP="009007B7">
      <w:pPr>
        <w:rPr>
          <w:rFonts w:cs="Henderson BCG Sans"/>
          <w:szCs w:val="22"/>
          <w:lang w:val="en-AU"/>
        </w:rPr>
      </w:pPr>
      <w:r w:rsidRPr="009007B7">
        <w:rPr>
          <w:rFonts w:cs="Henderson BCG Sans"/>
          <w:szCs w:val="22"/>
          <w:lang w:val="en-AU"/>
        </w:rPr>
        <w:t>Global power has shifted to China and other major Asian economies (e.g. India and Indonesia). The US, driven by strong nationalism, has largely disengaged from the Asia-Pacific region. Global organisations such as the UN and WTO have little to no impact. Nations are moving towards using bi-lateral agreements in lieu of trading blocs.</w:t>
      </w:r>
    </w:p>
    <w:p w14:paraId="5733A7F2" w14:textId="77777777" w:rsidR="009007B7" w:rsidRPr="009007B7" w:rsidRDefault="009007B7" w:rsidP="009007B7">
      <w:pPr>
        <w:rPr>
          <w:rFonts w:cs="Henderson BCG Sans"/>
          <w:szCs w:val="22"/>
          <w:lang w:val="en-AU"/>
        </w:rPr>
      </w:pPr>
    </w:p>
    <w:p w14:paraId="3B8F06CF" w14:textId="77777777" w:rsidR="009007B7" w:rsidRDefault="009007B7" w:rsidP="009007B7">
      <w:pPr>
        <w:rPr>
          <w:rFonts w:cs="Henderson BCG Sans"/>
          <w:szCs w:val="22"/>
          <w:lang w:val="en-AU"/>
        </w:rPr>
      </w:pPr>
      <w:r w:rsidRPr="009007B7">
        <w:rPr>
          <w:rFonts w:cs="Henderson BCG Sans"/>
          <w:szCs w:val="22"/>
          <w:lang w:val="en-AU"/>
        </w:rPr>
        <w:t>Around the world, countries and regions are in a perpetual state of near-conflict and populist nationalist views are the dominant political force globally. Tariffs on trade have risen markedly. The EU has a reduced number of member states, after more countries followed Britain’s exit, some voluntarily, some involuntarily.</w:t>
      </w:r>
    </w:p>
    <w:p w14:paraId="73BEDD95" w14:textId="77777777" w:rsidR="009007B7" w:rsidRPr="009007B7" w:rsidRDefault="009007B7" w:rsidP="009007B7">
      <w:pPr>
        <w:rPr>
          <w:rFonts w:cs="Henderson BCG Sans"/>
          <w:szCs w:val="22"/>
          <w:lang w:val="en-AU"/>
        </w:rPr>
      </w:pPr>
    </w:p>
    <w:p w14:paraId="79050834" w14:textId="77777777" w:rsidR="009007B7" w:rsidRDefault="009007B7" w:rsidP="009007B7">
      <w:pPr>
        <w:rPr>
          <w:rFonts w:cs="Henderson BCG Sans"/>
          <w:szCs w:val="22"/>
          <w:lang w:val="en-AU"/>
        </w:rPr>
      </w:pPr>
      <w:r w:rsidRPr="009007B7">
        <w:rPr>
          <w:rFonts w:cs="Henderson BCG Sans"/>
          <w:szCs w:val="22"/>
          <w:lang w:val="en-AU"/>
        </w:rPr>
        <w:t>Terrorism and cybersecurity attacks have continued to increase. Caution and conservatism around data security, privacy and cybersecurity risks have slowed the rate of technology adoption. The fuss about AI and automation in the workforce and elsewhere – such as autonomous cars – has turned out to be more hype than real, and is taking much longer to materialise due to technical, legal and regulatory impediments.</w:t>
      </w:r>
    </w:p>
    <w:p w14:paraId="7C4781D4" w14:textId="77777777" w:rsidR="009007B7" w:rsidRPr="009007B7" w:rsidRDefault="009007B7" w:rsidP="009007B7">
      <w:pPr>
        <w:rPr>
          <w:rFonts w:cs="Henderson BCG Sans"/>
          <w:szCs w:val="22"/>
          <w:lang w:val="en-AU"/>
        </w:rPr>
      </w:pPr>
    </w:p>
    <w:p w14:paraId="03371015" w14:textId="77BE0DA7" w:rsidR="00960462" w:rsidRPr="00EA0308" w:rsidRDefault="009007B7" w:rsidP="00960462">
      <w:pPr>
        <w:rPr>
          <w:rFonts w:cs="Henderson BCG Sans"/>
          <w:szCs w:val="22"/>
          <w:lang w:val="en-AU"/>
        </w:rPr>
      </w:pPr>
      <w:r w:rsidRPr="009007B7">
        <w:rPr>
          <w:rFonts w:cs="Henderson BCG Sans"/>
          <w:szCs w:val="22"/>
          <w:lang w:val="en-AU"/>
        </w:rPr>
        <w:t>Global people mobility has fallen after successive governments have implemented skills-focused migration programs as global growth slows and economic conditions tighten. While increasing complexity and uncertainty present a challenging environment, increasing nationalism has helped to stabilise trust in government.</w:t>
      </w:r>
    </w:p>
    <w:p w14:paraId="727097CB" w14:textId="77D8D286" w:rsidR="00960462" w:rsidRDefault="00960462" w:rsidP="00960462">
      <w:pPr>
        <w:rPr>
          <w:rFonts w:cs="Henderson BCG Sans"/>
          <w:szCs w:val="22"/>
          <w:lang w:val="en-AU"/>
        </w:rPr>
      </w:pPr>
    </w:p>
    <w:p w14:paraId="530E8140" w14:textId="77777777" w:rsidR="001E540B" w:rsidRPr="00EA0308" w:rsidRDefault="001E540B" w:rsidP="001E540B">
      <w:pPr>
        <w:pStyle w:val="h4"/>
      </w:pPr>
      <w:r w:rsidRPr="00EA0308">
        <w:t>Key trends that have got us here……..</w:t>
      </w:r>
    </w:p>
    <w:p w14:paraId="54114568" w14:textId="77777777" w:rsidR="001E540B" w:rsidRPr="00EA0308" w:rsidRDefault="001E540B" w:rsidP="00960462">
      <w:pPr>
        <w:rPr>
          <w:rFonts w:cs="Henderson BCG Sans"/>
          <w:szCs w:val="22"/>
          <w:lang w:val="en-AU"/>
        </w:rPr>
      </w:pPr>
    </w:p>
    <w:tbl>
      <w:tblPr>
        <w:tblStyle w:val="TableGrid"/>
        <w:tblW w:w="0" w:type="auto"/>
        <w:shd w:val="clear" w:color="auto" w:fill="661231"/>
        <w:tblLook w:val="04A0" w:firstRow="1" w:lastRow="0" w:firstColumn="1" w:lastColumn="0" w:noHBand="0" w:noVBand="1"/>
      </w:tblPr>
      <w:tblGrid>
        <w:gridCol w:w="9458"/>
      </w:tblGrid>
      <w:tr w:rsidR="00960462" w:rsidRPr="001123EA" w14:paraId="25AF3653" w14:textId="77777777" w:rsidTr="00960462">
        <w:tc>
          <w:tcPr>
            <w:tcW w:w="9458" w:type="dxa"/>
            <w:shd w:val="clear" w:color="auto" w:fill="661231"/>
          </w:tcPr>
          <w:p w14:paraId="647C405B" w14:textId="77777777" w:rsidR="00960462" w:rsidRPr="00EA0308" w:rsidRDefault="00960462" w:rsidP="00960462">
            <w:pPr>
              <w:spacing w:line="240" w:lineRule="auto"/>
              <w:rPr>
                <w:rFonts w:cs="Henderson BCG Sans"/>
                <w:b/>
                <w:szCs w:val="22"/>
                <w:lang w:val="en-AU"/>
              </w:rPr>
            </w:pPr>
          </w:p>
          <w:p w14:paraId="4554BA96"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Increasing focus on risk and security</w:t>
            </w:r>
            <w:r w:rsidRPr="00EA0308">
              <w:rPr>
                <w:rFonts w:cs="Henderson BCG Sans"/>
                <w:szCs w:val="22"/>
                <w:lang w:val="en-AU"/>
              </w:rPr>
              <w:t xml:space="preserve"> – This scenario explores the more extreme </w:t>
            </w:r>
            <w:r w:rsidR="0051689E">
              <w:rPr>
                <w:rFonts w:cs="Henderson BCG Sans"/>
                <w:szCs w:val="22"/>
                <w:lang w:val="en-AU"/>
              </w:rPr>
              <w:t>f</w:t>
            </w:r>
            <w:r w:rsidRPr="00EA0308">
              <w:rPr>
                <w:rFonts w:cs="Henderson BCG Sans"/>
                <w:szCs w:val="22"/>
                <w:lang w:val="en-AU"/>
              </w:rPr>
              <w:t>ocus on risk due to global terrorism and other threats. Cybersecurity is now more of a concern than ever. Corporate spending on risk and security has now reached $800B. There have been an increasing number of terror attacks, high profile hacking incidents and data breaches.</w:t>
            </w:r>
          </w:p>
          <w:p w14:paraId="5E86E0EF"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Growth of major Asian economies</w:t>
            </w:r>
            <w:r w:rsidRPr="00EA0308">
              <w:rPr>
                <w:rFonts w:cs="Henderson BCG Sans"/>
                <w:szCs w:val="22"/>
                <w:lang w:val="en-AU"/>
              </w:rPr>
              <w:t xml:space="preserve"> – Emerging markets in Asia have continued to grow, and now account for half of global spending at ~$30T.</w:t>
            </w:r>
            <w:r w:rsidRPr="00EA0308">
              <w:rPr>
                <w:rStyle w:val="FootnoteReference"/>
                <w:rFonts w:ascii="Henderson BCG Sans" w:hAnsi="Henderson BCG Sans" w:cs="Henderson BCG Sans"/>
                <w:sz w:val="22"/>
                <w:szCs w:val="22"/>
                <w:lang w:val="en-AU"/>
              </w:rPr>
              <w:footnoteReference w:id="12"/>
            </w:r>
            <w:r w:rsidRPr="00EA0308">
              <w:rPr>
                <w:rFonts w:cs="Henderson BCG Sans"/>
                <w:szCs w:val="22"/>
                <w:lang w:val="en-AU"/>
              </w:rPr>
              <w:t xml:space="preserve"> China and India are now the world’s largest economies, and Indonesia has continued to grow rapidly. European economies have shrunk relative to Asia and stagnated in real terms. Growth in the US has not kept pace with inflation.</w:t>
            </w:r>
            <w:r w:rsidR="006612A7" w:rsidRPr="00EA0308">
              <w:rPr>
                <w:rFonts w:cs="Henderson BCG Sans"/>
                <w:szCs w:val="22"/>
                <w:lang w:val="en-AU"/>
              </w:rPr>
              <w:t xml:space="preserve"> </w:t>
            </w:r>
          </w:p>
          <w:p w14:paraId="777025DC"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 xml:space="preserve">Increasing global instability </w:t>
            </w:r>
            <w:r w:rsidRPr="00EA0308">
              <w:rPr>
                <w:rFonts w:cs="Henderson BCG Sans"/>
                <w:szCs w:val="22"/>
                <w:lang w:val="en-AU"/>
              </w:rPr>
              <w:t>– Global instability has significantly accelerated in line with the focus on risk and security. Far right political movements, emphasi</w:t>
            </w:r>
            <w:r w:rsidR="0051689E">
              <w:rPr>
                <w:rFonts w:cs="Henderson BCG Sans"/>
                <w:szCs w:val="22"/>
                <w:lang w:val="en-AU"/>
              </w:rPr>
              <w:t>s</w:t>
            </w:r>
            <w:r w:rsidRPr="00EA0308">
              <w:rPr>
                <w:rFonts w:cs="Henderson BCG Sans"/>
                <w:szCs w:val="22"/>
                <w:lang w:val="en-AU"/>
              </w:rPr>
              <w:t>ing nationalism, have continued to gain power.</w:t>
            </w:r>
            <w:r w:rsidRPr="00EA0308">
              <w:rPr>
                <w:rStyle w:val="FootnoteReference"/>
                <w:rFonts w:ascii="Henderson BCG Sans" w:hAnsi="Henderson BCG Sans" w:cs="Henderson BCG Sans"/>
                <w:sz w:val="22"/>
                <w:szCs w:val="22"/>
                <w:lang w:val="en-AU"/>
              </w:rPr>
              <w:footnoteReference w:id="13"/>
            </w:r>
            <w:r w:rsidRPr="00EA0308">
              <w:rPr>
                <w:rFonts w:cs="Henderson BCG Sans"/>
                <w:szCs w:val="22"/>
                <w:lang w:val="en-AU"/>
              </w:rPr>
              <w:t xml:space="preserve"> These sentiments have been felt in Australia, resulting in a drive to break down international agreements. Trade relationships which Australia once relied upon are in flux, and navigating the global political environment has become increasingly complex.</w:t>
            </w:r>
          </w:p>
          <w:p w14:paraId="24695E7D"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Rise of Artificial Intelligence and Machine Learning</w:t>
            </w:r>
            <w:r w:rsidRPr="00EA0308">
              <w:rPr>
                <w:rFonts w:cs="Henderson BCG Sans"/>
                <w:szCs w:val="22"/>
                <w:lang w:val="en-AU"/>
              </w:rPr>
              <w:t xml:space="preserve"> –</w:t>
            </w:r>
            <w:r w:rsidR="0051689E">
              <w:rPr>
                <w:rFonts w:cs="Henderson BCG Sans"/>
                <w:szCs w:val="22"/>
                <w:lang w:val="en-AU"/>
              </w:rPr>
              <w:t xml:space="preserve"> </w:t>
            </w:r>
            <w:r w:rsidRPr="00EA0308">
              <w:rPr>
                <w:rFonts w:cs="Henderson BCG Sans"/>
                <w:szCs w:val="22"/>
                <w:lang w:val="en-AU"/>
              </w:rPr>
              <w:t>Since 2020, the pace of development and adoption of AI and machine learning has slowed significantly and large scale automation of jobs ha</w:t>
            </w:r>
            <w:r w:rsidR="0051689E">
              <w:rPr>
                <w:rFonts w:cs="Henderson BCG Sans"/>
                <w:szCs w:val="22"/>
                <w:lang w:val="en-AU"/>
              </w:rPr>
              <w:t>s</w:t>
            </w:r>
            <w:r w:rsidRPr="00EA0308">
              <w:rPr>
                <w:rFonts w:cs="Henderson BCG Sans"/>
                <w:szCs w:val="22"/>
                <w:lang w:val="en-AU"/>
              </w:rPr>
              <w:t xml:space="preserve"> not occurred. Early incidents of remote takeovers of AI machines and concerns around cybersecurity and risk have prevented mass adoption.</w:t>
            </w:r>
          </w:p>
          <w:p w14:paraId="795A94BC" w14:textId="77777777" w:rsidR="00960462" w:rsidRPr="00EA0308" w:rsidRDefault="00960462" w:rsidP="00960462">
            <w:pPr>
              <w:pStyle w:val="ListParagraph"/>
              <w:numPr>
                <w:ilvl w:val="0"/>
                <w:numId w:val="25"/>
              </w:numPr>
              <w:spacing w:line="240" w:lineRule="auto"/>
              <w:rPr>
                <w:rFonts w:cs="Henderson BCG Sans"/>
                <w:szCs w:val="22"/>
                <w:lang w:val="en-AU"/>
              </w:rPr>
            </w:pPr>
            <w:r w:rsidRPr="00EA0308">
              <w:rPr>
                <w:rFonts w:cs="Henderson BCG Sans"/>
                <w:b/>
                <w:szCs w:val="22"/>
                <w:lang w:val="en-AU"/>
              </w:rPr>
              <w:t>Changing climate</w:t>
            </w:r>
            <w:r w:rsidRPr="00EA0308">
              <w:rPr>
                <w:rFonts w:cs="Henderson BCG Sans"/>
                <w:szCs w:val="22"/>
                <w:lang w:val="en-AU"/>
              </w:rPr>
              <w:t xml:space="preserve"> – As predicted, Australia’s CO</w:t>
            </w:r>
            <w:r w:rsidRPr="008B714E">
              <w:rPr>
                <w:rFonts w:cs="Henderson BCG Sans"/>
                <w:szCs w:val="22"/>
                <w:vertAlign w:val="subscript"/>
                <w:lang w:val="en-AU"/>
              </w:rPr>
              <w:t>2</w:t>
            </w:r>
            <w:r w:rsidRPr="00EA0308">
              <w:rPr>
                <w:rFonts w:cs="Henderson BCG Sans"/>
                <w:szCs w:val="22"/>
                <w:lang w:val="en-AU"/>
              </w:rPr>
              <w:t xml:space="preserve"> emissions have accelerated and surpassed 570Mt.</w:t>
            </w:r>
            <w:r w:rsidRPr="00EA0308">
              <w:rPr>
                <w:rStyle w:val="FootnoteReference"/>
                <w:rFonts w:ascii="Henderson BCG Sans" w:hAnsi="Henderson BCG Sans" w:cs="Henderson BCG Sans"/>
                <w:sz w:val="22"/>
                <w:szCs w:val="22"/>
                <w:lang w:val="en-AU"/>
              </w:rPr>
              <w:footnoteReference w:id="14"/>
            </w:r>
            <w:r w:rsidRPr="00EA0308">
              <w:rPr>
                <w:rFonts w:cs="Henderson BCG Sans"/>
                <w:szCs w:val="22"/>
                <w:lang w:val="en-AU"/>
              </w:rPr>
              <w:t xml:space="preserve"> Temperatures have continued to rise and its effects are evident – with Australia experiencing severe drought over the past 5 years.</w:t>
            </w:r>
          </w:p>
          <w:p w14:paraId="2308DA66" w14:textId="77777777" w:rsidR="00960462" w:rsidRPr="00EA0308" w:rsidRDefault="00960462" w:rsidP="00960462">
            <w:pPr>
              <w:spacing w:line="240" w:lineRule="auto"/>
              <w:rPr>
                <w:rFonts w:cs="Henderson BCG Sans"/>
                <w:szCs w:val="22"/>
                <w:lang w:val="en-AU"/>
              </w:rPr>
            </w:pPr>
          </w:p>
        </w:tc>
      </w:tr>
    </w:tbl>
    <w:p w14:paraId="4DC3DBA1" w14:textId="77777777" w:rsidR="00960462" w:rsidRPr="00EA0308" w:rsidRDefault="00960462" w:rsidP="00960462">
      <w:pPr>
        <w:spacing w:line="240" w:lineRule="auto"/>
        <w:rPr>
          <w:rFonts w:cs="Henderson BCG Sans"/>
          <w:szCs w:val="22"/>
          <w:lang w:val="en-AU"/>
        </w:rPr>
      </w:pPr>
    </w:p>
    <w:p w14:paraId="6DCD8248" w14:textId="77777777" w:rsidR="00960462" w:rsidRPr="00EA0308" w:rsidRDefault="00960462" w:rsidP="00960462">
      <w:pPr>
        <w:spacing w:line="240" w:lineRule="auto"/>
        <w:rPr>
          <w:rFonts w:cs="Henderson BCG Sans"/>
          <w:szCs w:val="22"/>
          <w:lang w:val="en-AU"/>
        </w:rPr>
      </w:pPr>
    </w:p>
    <w:p w14:paraId="13DF5F64" w14:textId="77777777" w:rsidR="001E540B" w:rsidRDefault="001E540B">
      <w:pPr>
        <w:spacing w:line="240" w:lineRule="auto"/>
        <w:rPr>
          <w:rFonts w:cs="Henderson BCG Sans"/>
          <w:b/>
          <w:szCs w:val="20"/>
          <w:lang w:val="en-AU"/>
        </w:rPr>
      </w:pPr>
      <w:r>
        <w:br w:type="page"/>
      </w:r>
    </w:p>
    <w:p w14:paraId="000BF959" w14:textId="5C35B7F7" w:rsidR="00960462" w:rsidRPr="00EA0308" w:rsidRDefault="00960462" w:rsidP="001E540B">
      <w:pPr>
        <w:pStyle w:val="h4"/>
      </w:pPr>
      <w:r w:rsidRPr="00EA0308">
        <w:lastRenderedPageBreak/>
        <w:t>REQUIREMENTS FOR THE APS……What does success look like?</w:t>
      </w:r>
    </w:p>
    <w:p w14:paraId="6669821A" w14:textId="77777777" w:rsidR="00960462" w:rsidRPr="00EA0308" w:rsidRDefault="00960462" w:rsidP="00960462">
      <w:pPr>
        <w:rPr>
          <w:rFonts w:cs="Henderson BCG Sans"/>
          <w:b/>
          <w:szCs w:val="22"/>
          <w:lang w:val="en-AU"/>
        </w:rPr>
      </w:pPr>
    </w:p>
    <w:p w14:paraId="78B1172E" w14:textId="77777777" w:rsidR="00960462" w:rsidRPr="00EA0308" w:rsidRDefault="00960462" w:rsidP="001E540B">
      <w:pPr>
        <w:pStyle w:val="h5"/>
      </w:pPr>
      <w:r w:rsidRPr="00EA0308">
        <w:t>Leader in cyber and physical security</w:t>
      </w:r>
    </w:p>
    <w:p w14:paraId="3CD3313A" w14:textId="77777777" w:rsidR="00960462" w:rsidRPr="00EA0308" w:rsidRDefault="00960462" w:rsidP="00960462">
      <w:pPr>
        <w:rPr>
          <w:rFonts w:cs="Henderson BCG Sans"/>
          <w:szCs w:val="22"/>
          <w:lang w:val="en-AU"/>
        </w:rPr>
      </w:pPr>
    </w:p>
    <w:p w14:paraId="0D145F1B" w14:textId="77777777" w:rsidR="00960462" w:rsidRPr="00EA0308" w:rsidRDefault="00960462" w:rsidP="00960462">
      <w:pPr>
        <w:rPr>
          <w:rFonts w:cs="Henderson BCG Sans"/>
          <w:szCs w:val="22"/>
          <w:lang w:val="en-AU"/>
        </w:rPr>
      </w:pPr>
      <w:r w:rsidRPr="00EA0308">
        <w:rPr>
          <w:rFonts w:cs="Henderson BCG Sans"/>
          <w:szCs w:val="22"/>
          <w:lang w:val="en-AU"/>
        </w:rPr>
        <w:t xml:space="preserve">The APS has positioned </w:t>
      </w:r>
      <w:r w:rsidR="00417C04">
        <w:rPr>
          <w:rFonts w:cs="Henderson BCG Sans"/>
          <w:szCs w:val="22"/>
          <w:lang w:val="en-AU"/>
        </w:rPr>
        <w:t>the G</w:t>
      </w:r>
      <w:r w:rsidRPr="00EA0308">
        <w:rPr>
          <w:rFonts w:cs="Henderson BCG Sans"/>
          <w:szCs w:val="22"/>
          <w:lang w:val="en-AU"/>
        </w:rPr>
        <w:t xml:space="preserve">overnment as the steward and protector of the population. The APS has become a world leader in cybersecurity and the work of national security agencies has prevented terrorist attacks on the Australian mainland through extensive intelligence and use of data analytics. </w:t>
      </w:r>
    </w:p>
    <w:p w14:paraId="61914AE6" w14:textId="77777777" w:rsidR="00960462" w:rsidRPr="00EA0308" w:rsidRDefault="00960462" w:rsidP="00960462">
      <w:pPr>
        <w:rPr>
          <w:rFonts w:cs="Henderson BCG Sans"/>
          <w:szCs w:val="22"/>
          <w:lang w:val="en-AU"/>
        </w:rPr>
      </w:pPr>
    </w:p>
    <w:p w14:paraId="1DF34D52" w14:textId="77777777" w:rsidR="00960462" w:rsidRPr="00EA0308" w:rsidRDefault="00960462" w:rsidP="001E540B">
      <w:pPr>
        <w:pStyle w:val="h5"/>
      </w:pPr>
      <w:r w:rsidRPr="00EA0308">
        <w:t>Stewarding the Australian economy</w:t>
      </w:r>
    </w:p>
    <w:p w14:paraId="19EA0E9F" w14:textId="77777777" w:rsidR="00960462" w:rsidRPr="00EA0308" w:rsidRDefault="00960462" w:rsidP="00960462">
      <w:pPr>
        <w:rPr>
          <w:rFonts w:cs="Henderson BCG Sans"/>
          <w:szCs w:val="22"/>
          <w:lang w:val="en-AU"/>
        </w:rPr>
      </w:pPr>
    </w:p>
    <w:p w14:paraId="433F9658" w14:textId="77777777" w:rsidR="00960462" w:rsidRPr="00EA0308" w:rsidRDefault="00960462" w:rsidP="00960462">
      <w:pPr>
        <w:rPr>
          <w:rFonts w:cs="Henderson BCG Sans"/>
          <w:szCs w:val="22"/>
          <w:lang w:val="en-AU"/>
        </w:rPr>
      </w:pPr>
      <w:r w:rsidRPr="00EA0308">
        <w:rPr>
          <w:rFonts w:cs="Henderson BCG Sans"/>
          <w:szCs w:val="22"/>
          <w:lang w:val="en-AU"/>
        </w:rPr>
        <w:t>The APS acts as a steward and key driver of the Australian economy. It has invested heavily in programs to develop skills in technology and key industries</w:t>
      </w:r>
      <w:r w:rsidR="00417C04">
        <w:rPr>
          <w:rFonts w:cs="Henderson BCG Sans"/>
          <w:szCs w:val="22"/>
          <w:lang w:val="en-AU"/>
        </w:rPr>
        <w:t xml:space="preserve"> and has</w:t>
      </w:r>
      <w:r w:rsidRPr="00EA0308">
        <w:rPr>
          <w:rFonts w:cs="Henderson BCG Sans"/>
          <w:szCs w:val="22"/>
          <w:lang w:val="en-AU"/>
        </w:rPr>
        <w:t xml:space="preserve"> partnered with start-up firms to drive innovation. It has also helped create a robust and resilient economy that increasingly focuses on high knowledge industries such as bio-medical and pharmaceuticals through dedicated partnerships with key industries and the development and fostering of public-private partnerships in key initiatives. It has provided support and advice to the Australian Parliament on how to best use the government’s constrained resources for the benefit </w:t>
      </w:r>
      <w:r w:rsidR="00333533" w:rsidRPr="00EA0308">
        <w:rPr>
          <w:rFonts w:cs="Henderson BCG Sans"/>
          <w:szCs w:val="22"/>
          <w:lang w:val="en-AU"/>
        </w:rPr>
        <w:t>of the Australian public</w:t>
      </w:r>
      <w:r w:rsidRPr="00EA0308">
        <w:rPr>
          <w:rFonts w:cs="Henderson BCG Sans"/>
          <w:szCs w:val="22"/>
          <w:lang w:val="en-AU"/>
        </w:rPr>
        <w:t xml:space="preserve">. </w:t>
      </w:r>
    </w:p>
    <w:p w14:paraId="79778ABA" w14:textId="77777777" w:rsidR="00960462" w:rsidRPr="00EA0308" w:rsidRDefault="00960462" w:rsidP="00960462">
      <w:pPr>
        <w:rPr>
          <w:rFonts w:cs="Henderson BCG Sans"/>
          <w:i/>
          <w:szCs w:val="22"/>
          <w:lang w:val="en-AU"/>
        </w:rPr>
      </w:pPr>
    </w:p>
    <w:p w14:paraId="7A11FCD3" w14:textId="77777777" w:rsidR="00960462" w:rsidRPr="00EA0308" w:rsidRDefault="00960462" w:rsidP="001E540B">
      <w:pPr>
        <w:pStyle w:val="h5"/>
      </w:pPr>
      <w:r w:rsidRPr="00EA0308">
        <w:t>Strong key international relationships</w:t>
      </w:r>
    </w:p>
    <w:p w14:paraId="1F1D2337" w14:textId="77777777" w:rsidR="00960462" w:rsidRPr="00EA0308" w:rsidRDefault="00960462" w:rsidP="00960462">
      <w:pPr>
        <w:rPr>
          <w:rFonts w:cs="Henderson BCG Sans"/>
          <w:szCs w:val="22"/>
          <w:lang w:val="en-AU"/>
        </w:rPr>
      </w:pPr>
    </w:p>
    <w:p w14:paraId="3BDCB27F" w14:textId="77777777" w:rsidR="00960462" w:rsidRPr="00EA0308" w:rsidRDefault="00960462" w:rsidP="00960462">
      <w:pPr>
        <w:rPr>
          <w:rFonts w:cs="Henderson BCG Sans"/>
          <w:szCs w:val="22"/>
          <w:lang w:val="en-AU"/>
        </w:rPr>
      </w:pPr>
      <w:r w:rsidRPr="00EA0308">
        <w:rPr>
          <w:rFonts w:cs="Henderson BCG Sans"/>
          <w:szCs w:val="22"/>
          <w:lang w:val="en-AU"/>
        </w:rPr>
        <w:t>The APS has successfully strengthened Australia’s relationships with China, India and Indonesia and other ASEAN economies by negotiating a number of new bilateral trade agreements and shifting to a more Asia focused foreign policy. This has been facilitated by having strong Asia focused capabilities and skills, including negotiation, contract management and bilingual expertise.</w:t>
      </w:r>
    </w:p>
    <w:p w14:paraId="1CB890D9" w14:textId="77777777" w:rsidR="00960462" w:rsidRPr="00EA0308" w:rsidRDefault="00960462" w:rsidP="00960462">
      <w:pPr>
        <w:rPr>
          <w:rFonts w:cs="Henderson BCG Sans"/>
          <w:szCs w:val="22"/>
          <w:lang w:val="en-AU"/>
        </w:rPr>
      </w:pPr>
    </w:p>
    <w:p w14:paraId="6F999F15" w14:textId="77777777" w:rsidR="00960462" w:rsidRPr="00EA0308" w:rsidRDefault="00960462" w:rsidP="001E540B">
      <w:pPr>
        <w:pStyle w:val="h5"/>
      </w:pPr>
      <w:r w:rsidRPr="00EA0308">
        <w:t>Foster internal innovation</w:t>
      </w:r>
    </w:p>
    <w:p w14:paraId="7378E90E" w14:textId="77777777" w:rsidR="00960462" w:rsidRPr="00EA0308" w:rsidRDefault="00960462" w:rsidP="00960462">
      <w:pPr>
        <w:rPr>
          <w:rFonts w:cs="Henderson BCG Sans"/>
          <w:i/>
          <w:szCs w:val="22"/>
          <w:lang w:val="en-AU"/>
        </w:rPr>
      </w:pPr>
    </w:p>
    <w:p w14:paraId="0091A4D1" w14:textId="77777777" w:rsidR="00960462" w:rsidRPr="00EA0308" w:rsidRDefault="00960462" w:rsidP="00960462">
      <w:pPr>
        <w:rPr>
          <w:rFonts w:cs="Henderson BCG Sans"/>
          <w:szCs w:val="22"/>
          <w:lang w:val="en-AU"/>
        </w:rPr>
      </w:pPr>
      <w:r w:rsidRPr="00EA0308">
        <w:rPr>
          <w:rFonts w:cs="Henderson BCG Sans"/>
          <w:szCs w:val="22"/>
          <w:lang w:val="en-AU"/>
        </w:rPr>
        <w:t xml:space="preserve">Given the significant constraints on resources and the increasing proportion of resources spent on security, the APS has had to pioneer innovative approaches to meeting citizens’ needs. Performance management has become much more closely tied to impact, and a range of working practice policies have been relaxed to enable staff to take initiative and to reward them for risk taking and innovation. A try, fail and learn culture has been pioneered to give individual APS staff increasing autonomy to develop and try out new ways of delivering services and achieving outcomes. Using data and analytics to identify insights and to model potential outcomes has become the norm with all teams and functions having analytics specialists. Software and data </w:t>
      </w:r>
      <w:r w:rsidRPr="00EA0308">
        <w:rPr>
          <w:rFonts w:cs="Henderson BCG Sans"/>
          <w:szCs w:val="22"/>
          <w:lang w:val="en-AU"/>
        </w:rPr>
        <w:lastRenderedPageBreak/>
        <w:t xml:space="preserve">infrastructure has expanded significantly to enable better, quicker analysis by analytics specialists deployed in frontline teams rather than dedicated analytics teams. </w:t>
      </w:r>
    </w:p>
    <w:p w14:paraId="6E6C9A99" w14:textId="77777777" w:rsidR="00960462" w:rsidRPr="00EA0308" w:rsidRDefault="00960462" w:rsidP="00960462">
      <w:pPr>
        <w:rPr>
          <w:rFonts w:cs="Henderson BCG Sans"/>
          <w:szCs w:val="22"/>
          <w:lang w:val="en-AU"/>
        </w:rPr>
      </w:pPr>
    </w:p>
    <w:p w14:paraId="5773D405" w14:textId="77777777" w:rsidR="00960462" w:rsidRPr="00EA0308" w:rsidRDefault="00960462" w:rsidP="001E540B">
      <w:pPr>
        <w:pStyle w:val="h5"/>
      </w:pPr>
      <w:r w:rsidRPr="00EA0308">
        <w:t>A more fluid structure</w:t>
      </w:r>
    </w:p>
    <w:p w14:paraId="1199B38A" w14:textId="77777777" w:rsidR="00960462" w:rsidRPr="00EA0308" w:rsidRDefault="00960462" w:rsidP="00960462">
      <w:pPr>
        <w:rPr>
          <w:rFonts w:cs="Henderson BCG Sans"/>
          <w:szCs w:val="22"/>
          <w:lang w:val="en-AU"/>
        </w:rPr>
      </w:pPr>
    </w:p>
    <w:p w14:paraId="508961F0" w14:textId="4178B077" w:rsidR="00960462" w:rsidRPr="00EA0308" w:rsidRDefault="00960462" w:rsidP="00960462">
      <w:pPr>
        <w:rPr>
          <w:rFonts w:cs="Henderson BCG Sans"/>
          <w:szCs w:val="22"/>
          <w:lang w:val="en-AU"/>
        </w:rPr>
      </w:pPr>
      <w:r w:rsidRPr="00EA0308">
        <w:rPr>
          <w:rFonts w:cs="Henderson BCG Sans"/>
          <w:szCs w:val="22"/>
          <w:lang w:val="en-AU"/>
        </w:rPr>
        <w:t>The APS has adapted its operations to increasingly provide more government services to the Australian public for less through significant changes to organisational structures and restrictive employment practices. Virtual working has increased significantly and staff are increasingly located across Australia. Agile approaches have become the norm with agencies restructuring to become agile organisations in line with many of the approaches pioneered by large technology firms, allowing staff to move more freely and regularly between agencies and functions</w:t>
      </w:r>
      <w:r w:rsidR="00417C04">
        <w:rPr>
          <w:rFonts w:cs="Henderson BCG Sans"/>
          <w:szCs w:val="22"/>
          <w:lang w:val="en-AU"/>
        </w:rPr>
        <w:t>.</w:t>
      </w:r>
      <w:r w:rsidRPr="00EA0308">
        <w:rPr>
          <w:rFonts w:cs="Henderson BCG Sans"/>
          <w:szCs w:val="22"/>
          <w:lang w:val="en-AU"/>
        </w:rPr>
        <w:t xml:space="preserve"> Team and individual performances are structured around clear measurable outcomes to incentivise productivity and further reinforce innovation. Teams are driven to deliver on outcomes and there is clear data and evidence to monitor and report on achievement. Within portfolios there are now multiple groups and communities which undertake policy development and delivery without fixed staffing. </w:t>
      </w:r>
    </w:p>
    <w:p w14:paraId="417F25DB" w14:textId="77777777" w:rsidR="00960462" w:rsidRPr="00E84753" w:rsidRDefault="00960462" w:rsidP="00960462">
      <w:pPr>
        <w:spacing w:line="240" w:lineRule="auto"/>
        <w:rPr>
          <w:rFonts w:cs="Henderson BCG Sans"/>
          <w:b/>
          <w:bCs/>
          <w:sz w:val="20"/>
          <w:szCs w:val="22"/>
          <w:lang w:val="en-AU"/>
        </w:rPr>
      </w:pPr>
      <w:r w:rsidRPr="00EA0308">
        <w:rPr>
          <w:rFonts w:cs="Henderson BCG Sans"/>
          <w:sz w:val="20"/>
          <w:lang w:val="en-AU"/>
        </w:rPr>
        <w:br w:type="page"/>
      </w:r>
    </w:p>
    <w:p w14:paraId="45DC0B17" w14:textId="77777777" w:rsidR="00090F0F" w:rsidRPr="00E84753" w:rsidRDefault="006F3DAF" w:rsidP="00257115">
      <w:pPr>
        <w:pStyle w:val="h2"/>
      </w:pPr>
      <w:bookmarkStart w:id="26" w:name="_Toc530484259"/>
      <w:bookmarkEnd w:id="20"/>
      <w:r w:rsidRPr="00E84753">
        <w:lastRenderedPageBreak/>
        <w:t>Common success factors</w:t>
      </w:r>
      <w:bookmarkEnd w:id="26"/>
    </w:p>
    <w:p w14:paraId="5D2E9A37" w14:textId="27EDCDA7" w:rsidR="00090F0F" w:rsidRPr="00EA0308" w:rsidRDefault="00547E88" w:rsidP="00090F0F">
      <w:pPr>
        <w:rPr>
          <w:rFonts w:cs="Henderson BCG Sans"/>
          <w:szCs w:val="22"/>
          <w:lang w:val="en-AU"/>
        </w:rPr>
      </w:pPr>
      <w:r w:rsidRPr="00EA0308">
        <w:rPr>
          <w:rFonts w:cs="Henderson BCG Sans"/>
          <w:szCs w:val="22"/>
          <w:lang w:val="en-AU"/>
        </w:rPr>
        <w:t xml:space="preserve">While </w:t>
      </w:r>
      <w:r w:rsidR="00090F0F" w:rsidRPr="00EA0308">
        <w:rPr>
          <w:rFonts w:cs="Henderson BCG Sans"/>
          <w:szCs w:val="22"/>
          <w:lang w:val="en-AU"/>
        </w:rPr>
        <w:t xml:space="preserve">the APS would need to operate </w:t>
      </w:r>
      <w:r w:rsidRPr="00EA0308">
        <w:rPr>
          <w:rFonts w:cs="Henderson BCG Sans"/>
          <w:szCs w:val="22"/>
          <w:lang w:val="en-AU"/>
        </w:rPr>
        <w:t xml:space="preserve">differently </w:t>
      </w:r>
      <w:r w:rsidR="00090F0F" w:rsidRPr="00EA0308">
        <w:rPr>
          <w:rFonts w:cs="Henderson BCG Sans"/>
          <w:szCs w:val="22"/>
          <w:lang w:val="en-AU"/>
        </w:rPr>
        <w:t>to succe</w:t>
      </w:r>
      <w:r w:rsidRPr="00EA0308">
        <w:rPr>
          <w:rFonts w:cs="Henderson BCG Sans"/>
          <w:szCs w:val="22"/>
          <w:lang w:val="en-AU"/>
        </w:rPr>
        <w:t>ed in each scenario</w:t>
      </w:r>
      <w:r w:rsidR="00364DED" w:rsidRPr="00EA0308">
        <w:rPr>
          <w:rFonts w:cs="Henderson BCG Sans"/>
          <w:szCs w:val="22"/>
          <w:lang w:val="en-AU"/>
        </w:rPr>
        <w:t>,</w:t>
      </w:r>
      <w:r w:rsidR="00090F0F" w:rsidRPr="00EA0308">
        <w:rPr>
          <w:rFonts w:cs="Henderson BCG Sans"/>
          <w:szCs w:val="22"/>
          <w:lang w:val="en-AU"/>
        </w:rPr>
        <w:t xml:space="preserve"> </w:t>
      </w:r>
      <w:r w:rsidR="00AB07B8">
        <w:rPr>
          <w:rFonts w:cs="Henderson BCG Sans"/>
          <w:szCs w:val="22"/>
          <w:lang w:val="en-AU"/>
        </w:rPr>
        <w:t>we identified a number of success factors that were</w:t>
      </w:r>
      <w:r w:rsidR="00090F0F" w:rsidRPr="00EA0308">
        <w:rPr>
          <w:rFonts w:cs="Henderson BCG Sans"/>
          <w:szCs w:val="22"/>
          <w:lang w:val="en-AU"/>
        </w:rPr>
        <w:t xml:space="preserve"> common </w:t>
      </w:r>
      <w:r w:rsidRPr="00EA0308">
        <w:rPr>
          <w:rFonts w:cs="Henderson BCG Sans"/>
          <w:szCs w:val="22"/>
          <w:lang w:val="en-AU"/>
        </w:rPr>
        <w:t xml:space="preserve">across </w:t>
      </w:r>
      <w:r w:rsidR="00364DED" w:rsidRPr="00EA0308">
        <w:rPr>
          <w:rFonts w:cs="Henderson BCG Sans"/>
          <w:szCs w:val="22"/>
          <w:lang w:val="en-AU"/>
        </w:rPr>
        <w:t xml:space="preserve">all four </w:t>
      </w:r>
      <w:r w:rsidR="00090F0F" w:rsidRPr="00EA0308">
        <w:rPr>
          <w:rFonts w:cs="Henderson BCG Sans"/>
          <w:szCs w:val="22"/>
          <w:lang w:val="en-AU"/>
        </w:rPr>
        <w:t xml:space="preserve">scenarios. </w:t>
      </w:r>
      <w:r w:rsidR="00AB07B8">
        <w:rPr>
          <w:rFonts w:cs="Henderson BCG Sans"/>
          <w:szCs w:val="22"/>
          <w:lang w:val="en-AU"/>
        </w:rPr>
        <w:t>Building capability in each of t</w:t>
      </w:r>
      <w:r w:rsidR="002D2B30">
        <w:rPr>
          <w:rFonts w:cs="Henderson BCG Sans"/>
          <w:szCs w:val="22"/>
          <w:lang w:val="en-AU"/>
        </w:rPr>
        <w:t xml:space="preserve">he common success factors will allow the APS to take advantage of the </w:t>
      </w:r>
      <w:r w:rsidR="00AB07B8">
        <w:rPr>
          <w:rFonts w:cs="Henderson BCG Sans"/>
          <w:szCs w:val="22"/>
          <w:lang w:val="en-AU"/>
        </w:rPr>
        <w:t xml:space="preserve">upside </w:t>
      </w:r>
      <w:r w:rsidR="002D2B30">
        <w:rPr>
          <w:rFonts w:cs="Henderson BCG Sans"/>
          <w:szCs w:val="22"/>
          <w:lang w:val="en-AU"/>
        </w:rPr>
        <w:t xml:space="preserve">opportunities and prepare for the </w:t>
      </w:r>
      <w:r w:rsidR="00AB07B8">
        <w:rPr>
          <w:rFonts w:cs="Henderson BCG Sans"/>
          <w:szCs w:val="22"/>
          <w:lang w:val="en-AU"/>
        </w:rPr>
        <w:t xml:space="preserve">downside </w:t>
      </w:r>
      <w:r w:rsidR="002D2B30">
        <w:rPr>
          <w:rFonts w:cs="Henderson BCG Sans"/>
          <w:szCs w:val="22"/>
          <w:lang w:val="en-AU"/>
        </w:rPr>
        <w:t xml:space="preserve">risks of all scenarios. </w:t>
      </w:r>
      <w:r w:rsidR="00AB07B8">
        <w:rPr>
          <w:rFonts w:cs="Henderson BCG Sans"/>
          <w:szCs w:val="22"/>
          <w:lang w:val="en-AU"/>
        </w:rPr>
        <w:t>W</w:t>
      </w:r>
      <w:r w:rsidR="00AB07B8" w:rsidRPr="00EA0308">
        <w:rPr>
          <w:rFonts w:cs="Henderson BCG Sans"/>
          <w:szCs w:val="22"/>
          <w:lang w:val="en-AU"/>
        </w:rPr>
        <w:t xml:space="preserve">e have undertaken a </w:t>
      </w:r>
      <w:r w:rsidR="00AB07B8">
        <w:rPr>
          <w:rFonts w:cs="Henderson BCG Sans"/>
          <w:szCs w:val="22"/>
          <w:lang w:val="en-AU"/>
        </w:rPr>
        <w:t xml:space="preserve">high-level </w:t>
      </w:r>
      <w:r w:rsidR="00AB07B8" w:rsidRPr="00EA0308">
        <w:rPr>
          <w:rFonts w:cs="Henderson BCG Sans"/>
          <w:szCs w:val="22"/>
          <w:lang w:val="en-AU"/>
        </w:rPr>
        <w:t xml:space="preserve">gap analysis of each success factor to assess the gap between the APS today and 2030, and to focus the recommendations on how to close </w:t>
      </w:r>
      <w:r w:rsidR="00AB07B8">
        <w:rPr>
          <w:rFonts w:cs="Henderson BCG Sans"/>
          <w:szCs w:val="22"/>
          <w:lang w:val="en-AU"/>
        </w:rPr>
        <w:t>the</w:t>
      </w:r>
      <w:r w:rsidR="00AB07B8" w:rsidRPr="00EA0308">
        <w:rPr>
          <w:rFonts w:cs="Henderson BCG Sans"/>
          <w:szCs w:val="22"/>
          <w:lang w:val="en-AU"/>
        </w:rPr>
        <w:t xml:space="preserve"> gap </w:t>
      </w:r>
      <w:r w:rsidR="005E466B" w:rsidRPr="00EA0308">
        <w:rPr>
          <w:rFonts w:cs="Henderson BCG Sans"/>
          <w:szCs w:val="22"/>
          <w:lang w:val="en-AU"/>
        </w:rPr>
        <w:t xml:space="preserve">(Figure </w:t>
      </w:r>
      <w:r w:rsidR="007F4CAF">
        <w:rPr>
          <w:rFonts w:cs="Henderson BCG Sans"/>
          <w:szCs w:val="22"/>
          <w:lang w:val="en-AU"/>
        </w:rPr>
        <w:t>6</w:t>
      </w:r>
      <w:r w:rsidR="005E466B" w:rsidRPr="00EA0308">
        <w:rPr>
          <w:rFonts w:cs="Henderson BCG Sans"/>
          <w:szCs w:val="22"/>
          <w:lang w:val="en-AU"/>
        </w:rPr>
        <w:t>)</w:t>
      </w:r>
      <w:r w:rsidR="00090F0F" w:rsidRPr="00EA0308">
        <w:rPr>
          <w:rFonts w:cs="Henderson BCG Sans"/>
          <w:szCs w:val="22"/>
          <w:lang w:val="en-AU"/>
        </w:rPr>
        <w:t xml:space="preserve">. </w:t>
      </w:r>
    </w:p>
    <w:p w14:paraId="5FDF1AC0" w14:textId="77777777" w:rsidR="00090F0F" w:rsidRPr="00EA0308" w:rsidRDefault="00090F0F" w:rsidP="00090F0F">
      <w:pPr>
        <w:rPr>
          <w:rFonts w:cs="Henderson BCG Sans"/>
          <w:szCs w:val="22"/>
          <w:lang w:val="en-AU"/>
        </w:rPr>
      </w:pPr>
    </w:p>
    <w:p w14:paraId="0D1231BD" w14:textId="77777777" w:rsidR="00090F0F" w:rsidRPr="008B714E" w:rsidRDefault="00090F0F" w:rsidP="00090F0F">
      <w:pPr>
        <w:rPr>
          <w:rFonts w:cs="Henderson BCG Sans"/>
          <w:b/>
          <w:szCs w:val="22"/>
          <w:lang w:val="en-AU"/>
        </w:rPr>
      </w:pPr>
      <w:r w:rsidRPr="008B714E">
        <w:rPr>
          <w:rFonts w:cs="Henderson BCG Sans"/>
          <w:b/>
          <w:szCs w:val="22"/>
          <w:lang w:val="en-AU"/>
        </w:rPr>
        <w:t xml:space="preserve">Figure </w:t>
      </w:r>
      <w:r w:rsidR="007F4CAF" w:rsidRPr="008B714E">
        <w:rPr>
          <w:rFonts w:cs="Henderson BCG Sans"/>
          <w:b/>
          <w:szCs w:val="22"/>
          <w:lang w:val="en-AU"/>
        </w:rPr>
        <w:t>6</w:t>
      </w:r>
      <w:r w:rsidRPr="008B714E">
        <w:rPr>
          <w:rFonts w:cs="Henderson BCG Sans"/>
          <w:b/>
          <w:szCs w:val="22"/>
          <w:lang w:val="en-AU"/>
        </w:rPr>
        <w:t xml:space="preserve">: </w:t>
      </w:r>
      <w:r w:rsidR="007A2BA7" w:rsidRPr="008B714E">
        <w:rPr>
          <w:rFonts w:cs="Henderson BCG Sans"/>
          <w:b/>
          <w:szCs w:val="22"/>
          <w:lang w:val="en-AU"/>
        </w:rPr>
        <w:t>Common success factors</w:t>
      </w:r>
      <w:r w:rsidRPr="008B714E">
        <w:rPr>
          <w:rFonts w:cs="Henderson BCG Sans"/>
          <w:b/>
          <w:szCs w:val="22"/>
          <w:lang w:val="en-AU"/>
        </w:rPr>
        <w:t xml:space="preserve">, </w:t>
      </w:r>
      <w:r w:rsidR="007A2BA7" w:rsidRPr="008B714E">
        <w:rPr>
          <w:rFonts w:cs="Henderson BCG Sans"/>
          <w:b/>
          <w:szCs w:val="22"/>
          <w:lang w:val="en-AU"/>
        </w:rPr>
        <w:t>g</w:t>
      </w:r>
      <w:r w:rsidRPr="008B714E">
        <w:rPr>
          <w:rFonts w:cs="Henderson BCG Sans"/>
          <w:b/>
          <w:szCs w:val="22"/>
          <w:lang w:val="en-AU"/>
        </w:rPr>
        <w:t xml:space="preserve">ap analysis and </w:t>
      </w:r>
      <w:r w:rsidR="007A2BA7" w:rsidRPr="008B714E">
        <w:rPr>
          <w:rFonts w:cs="Henderson BCG Sans"/>
          <w:b/>
          <w:szCs w:val="22"/>
          <w:lang w:val="en-AU"/>
        </w:rPr>
        <w:t>recommendations</w:t>
      </w:r>
    </w:p>
    <w:p w14:paraId="0E0AC80D" w14:textId="77777777" w:rsidR="00090F0F" w:rsidRPr="00E84753" w:rsidRDefault="0004275A" w:rsidP="00090F0F">
      <w:pPr>
        <w:rPr>
          <w:rFonts w:cs="Henderson BCG Sans"/>
          <w:szCs w:val="22"/>
          <w:lang w:val="en-AU"/>
        </w:rPr>
      </w:pPr>
      <w:r>
        <w:rPr>
          <w:rFonts w:cs="Henderson BCG Sans"/>
          <w:noProof/>
          <w:szCs w:val="22"/>
          <w:lang w:val="en-AU" w:eastAsia="en-AU"/>
        </w:rPr>
        <w:drawing>
          <wp:inline distT="0" distB="0" distL="0" distR="0" wp14:anchorId="057E915F" wp14:editId="7F5F1A2A">
            <wp:extent cx="5991821" cy="2811780"/>
            <wp:effectExtent l="0" t="0" r="0" b="7620"/>
            <wp:docPr id="4" name="Picture 4" descr="An overview table outlining the BCG’s six common success factors, whether the capability today is high or low, and recommendations on how to achieve the success factors (all explained in text below)" title="Common success factors, gap analysis and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152" cy="2814751"/>
                    </a:xfrm>
                    <a:prstGeom prst="rect">
                      <a:avLst/>
                    </a:prstGeom>
                    <a:noFill/>
                  </pic:spPr>
                </pic:pic>
              </a:graphicData>
            </a:graphic>
          </wp:inline>
        </w:drawing>
      </w:r>
    </w:p>
    <w:p w14:paraId="4EA94A87" w14:textId="77777777" w:rsidR="00090F0F" w:rsidRPr="00E84753" w:rsidRDefault="00090F0F" w:rsidP="00090F0F">
      <w:pPr>
        <w:rPr>
          <w:rFonts w:cs="Henderson BCG Sans"/>
          <w:szCs w:val="22"/>
          <w:lang w:val="en-AU"/>
        </w:rPr>
      </w:pPr>
    </w:p>
    <w:p w14:paraId="1F6B53A9" w14:textId="2C5268E2" w:rsidR="00602A20" w:rsidRPr="00EA0308" w:rsidRDefault="00AB07B8" w:rsidP="006612A7">
      <w:pPr>
        <w:rPr>
          <w:rFonts w:cs="Henderson BCG Sans"/>
          <w:lang w:val="en-AU"/>
        </w:rPr>
      </w:pPr>
      <w:r>
        <w:rPr>
          <w:rFonts w:cs="Henderson BCG Sans"/>
          <w:lang w:val="en-AU"/>
        </w:rPr>
        <w:t>Our</w:t>
      </w:r>
      <w:r w:rsidR="00547E88" w:rsidRPr="00EA0308">
        <w:rPr>
          <w:rFonts w:cs="Henderson BCG Sans"/>
          <w:lang w:val="en-AU"/>
        </w:rPr>
        <w:t xml:space="preserve"> recommendations </w:t>
      </w:r>
      <w:r>
        <w:rPr>
          <w:rFonts w:cs="Henderson BCG Sans"/>
          <w:lang w:val="en-AU"/>
        </w:rPr>
        <w:t>focus on early potential actions</w:t>
      </w:r>
      <w:r w:rsidR="00547E88" w:rsidRPr="00EA0308">
        <w:rPr>
          <w:rFonts w:cs="Henderson BCG Sans"/>
          <w:lang w:val="en-AU"/>
        </w:rPr>
        <w:t xml:space="preserve">, rather than </w:t>
      </w:r>
      <w:r w:rsidR="00364DED" w:rsidRPr="00EA0308">
        <w:rPr>
          <w:rFonts w:cs="Henderson BCG Sans"/>
          <w:lang w:val="en-AU"/>
        </w:rPr>
        <w:t xml:space="preserve">a comprehensive program to </w:t>
      </w:r>
      <w:r w:rsidR="00602A20" w:rsidRPr="00EA0308">
        <w:rPr>
          <w:rFonts w:cs="Henderson BCG Sans"/>
          <w:lang w:val="en-AU"/>
        </w:rPr>
        <w:t xml:space="preserve">deliver </w:t>
      </w:r>
      <w:r w:rsidR="00364DED" w:rsidRPr="00EA0308">
        <w:rPr>
          <w:rFonts w:cs="Henderson BCG Sans"/>
          <w:lang w:val="en-AU"/>
        </w:rPr>
        <w:t xml:space="preserve">the </w:t>
      </w:r>
      <w:r w:rsidR="00C816F5" w:rsidRPr="00EA0308">
        <w:rPr>
          <w:rFonts w:cs="Henderson BCG Sans"/>
          <w:lang w:val="en-AU"/>
        </w:rPr>
        <w:t>common success factors</w:t>
      </w:r>
      <w:r w:rsidR="00602A20" w:rsidRPr="00EA0308">
        <w:rPr>
          <w:rFonts w:cs="Henderson BCG Sans"/>
          <w:lang w:val="en-AU"/>
        </w:rPr>
        <w:t xml:space="preserve">. </w:t>
      </w:r>
      <w:r>
        <w:rPr>
          <w:rFonts w:cs="Henderson BCG Sans"/>
          <w:szCs w:val="22"/>
          <w:lang w:val="en-AU"/>
        </w:rPr>
        <w:t>A</w:t>
      </w:r>
      <w:r w:rsidRPr="00EA0308">
        <w:rPr>
          <w:rFonts w:cs="Henderson BCG Sans"/>
          <w:szCs w:val="22"/>
          <w:lang w:val="en-AU"/>
        </w:rPr>
        <w:t xml:space="preserve"> </w:t>
      </w:r>
      <w:r>
        <w:rPr>
          <w:rFonts w:cs="Henderson BCG Sans"/>
          <w:szCs w:val="22"/>
          <w:lang w:val="en-AU"/>
        </w:rPr>
        <w:t>more detailed capability assessment and program of work would be required to fully close the gaps</w:t>
      </w:r>
      <w:r w:rsidRPr="00EA0308">
        <w:rPr>
          <w:rFonts w:cs="Henderson BCG Sans"/>
          <w:szCs w:val="22"/>
          <w:lang w:val="en-AU"/>
        </w:rPr>
        <w:t xml:space="preserve">. </w:t>
      </w:r>
      <w:r w:rsidR="00602A20" w:rsidRPr="00EA0308">
        <w:rPr>
          <w:rFonts w:cs="Henderson BCG Sans"/>
          <w:lang w:val="en-AU"/>
        </w:rPr>
        <w:t>The following section outlines each common success factor, the results of the gap analysis, and recommendations to take to set up the APS to achieve success in each factor.</w:t>
      </w:r>
    </w:p>
    <w:p w14:paraId="73753B5B" w14:textId="77777777" w:rsidR="00090F0F" w:rsidRPr="00E84753" w:rsidRDefault="00090F0F" w:rsidP="00F9710C">
      <w:pPr>
        <w:pStyle w:val="h3"/>
      </w:pPr>
      <w:bookmarkStart w:id="27" w:name="_Toc525912811"/>
      <w:bookmarkStart w:id="28" w:name="_Toc530484260"/>
      <w:r w:rsidRPr="00E84753">
        <w:t xml:space="preserve">1: </w:t>
      </w:r>
      <w:r w:rsidR="00544DB6" w:rsidRPr="00E84753">
        <w:t>Alignment of limited resources to ach</w:t>
      </w:r>
      <w:r w:rsidR="009856E9" w:rsidRPr="00E84753">
        <w:t>ieve greatest impact and optimis</w:t>
      </w:r>
      <w:r w:rsidR="00544DB6" w:rsidRPr="00E84753">
        <w:t>e outcomes</w:t>
      </w:r>
      <w:bookmarkEnd w:id="27"/>
      <w:bookmarkEnd w:id="28"/>
    </w:p>
    <w:p w14:paraId="7372FE67" w14:textId="265BEBE3" w:rsidR="00602A20" w:rsidRPr="00EA0308" w:rsidRDefault="00323C4F" w:rsidP="00090F0F">
      <w:pPr>
        <w:rPr>
          <w:rFonts w:cs="Henderson BCG Sans"/>
          <w:szCs w:val="22"/>
          <w:lang w:val="en-AU"/>
        </w:rPr>
      </w:pPr>
      <w:r w:rsidRPr="00EA0308">
        <w:rPr>
          <w:rFonts w:cs="Henderson BCG Sans"/>
          <w:szCs w:val="22"/>
          <w:lang w:val="en-AU"/>
        </w:rPr>
        <w:t xml:space="preserve">In </w:t>
      </w:r>
      <w:r w:rsidR="00090F0F" w:rsidRPr="00EA0308">
        <w:rPr>
          <w:rFonts w:cs="Henderson BCG Sans"/>
          <w:szCs w:val="22"/>
          <w:lang w:val="en-AU"/>
        </w:rPr>
        <w:t xml:space="preserve">all scenarios, the APS </w:t>
      </w:r>
      <w:r w:rsidR="00602A20" w:rsidRPr="00EA0308">
        <w:rPr>
          <w:rFonts w:cs="Henderson BCG Sans"/>
          <w:szCs w:val="22"/>
          <w:lang w:val="en-AU"/>
        </w:rPr>
        <w:t xml:space="preserve">will </w:t>
      </w:r>
      <w:r w:rsidR="005A1DE6" w:rsidRPr="00EA0308">
        <w:rPr>
          <w:rFonts w:cs="Henderson BCG Sans"/>
          <w:szCs w:val="22"/>
          <w:lang w:val="en-AU"/>
        </w:rPr>
        <w:t>need</w:t>
      </w:r>
      <w:r w:rsidR="00090F0F" w:rsidRPr="00EA0308">
        <w:rPr>
          <w:rFonts w:cs="Henderson BCG Sans"/>
          <w:szCs w:val="22"/>
          <w:lang w:val="en-AU"/>
        </w:rPr>
        <w:t xml:space="preserve"> to </w:t>
      </w:r>
      <w:r w:rsidR="005A1DE6" w:rsidRPr="00EA0308">
        <w:rPr>
          <w:rFonts w:cs="Henderson BCG Sans"/>
          <w:szCs w:val="22"/>
          <w:lang w:val="en-AU"/>
        </w:rPr>
        <w:t xml:space="preserve">keep </w:t>
      </w:r>
      <w:r w:rsidR="00090F0F" w:rsidRPr="00EA0308">
        <w:rPr>
          <w:rFonts w:cs="Henderson BCG Sans"/>
          <w:szCs w:val="22"/>
          <w:lang w:val="en-AU"/>
        </w:rPr>
        <w:t>do</w:t>
      </w:r>
      <w:r w:rsidR="005A1DE6" w:rsidRPr="00EA0308">
        <w:rPr>
          <w:rFonts w:cs="Henderson BCG Sans"/>
          <w:szCs w:val="22"/>
          <w:lang w:val="en-AU"/>
        </w:rPr>
        <w:t>ing</w:t>
      </w:r>
      <w:r w:rsidR="00090F0F" w:rsidRPr="00EA0308">
        <w:rPr>
          <w:rFonts w:cs="Henderson BCG Sans"/>
          <w:szCs w:val="22"/>
          <w:lang w:val="en-AU"/>
        </w:rPr>
        <w:t xml:space="preserve"> more with less. </w:t>
      </w:r>
      <w:r w:rsidR="005A1DE6" w:rsidRPr="00EA0308">
        <w:rPr>
          <w:rFonts w:cs="Henderson BCG Sans"/>
          <w:szCs w:val="22"/>
          <w:lang w:val="en-AU"/>
        </w:rPr>
        <w:t xml:space="preserve">The </w:t>
      </w:r>
      <w:r w:rsidR="00090F0F" w:rsidRPr="00EA0308">
        <w:rPr>
          <w:rFonts w:cs="Henderson BCG Sans"/>
          <w:szCs w:val="22"/>
          <w:lang w:val="en-AU"/>
        </w:rPr>
        <w:t xml:space="preserve">ageing population, growing inequality and increasing demand </w:t>
      </w:r>
      <w:r w:rsidR="006968D9">
        <w:rPr>
          <w:rFonts w:cs="Henderson BCG Sans"/>
          <w:szCs w:val="22"/>
          <w:lang w:val="en-AU"/>
        </w:rPr>
        <w:t xml:space="preserve">for </w:t>
      </w:r>
      <w:r w:rsidR="00090F0F" w:rsidRPr="00EA0308">
        <w:rPr>
          <w:rFonts w:cs="Henderson BCG Sans"/>
          <w:szCs w:val="22"/>
          <w:lang w:val="en-AU"/>
        </w:rPr>
        <w:t xml:space="preserve">services will stretch </w:t>
      </w:r>
      <w:r w:rsidR="008971FF" w:rsidRPr="00EA0308">
        <w:rPr>
          <w:rFonts w:cs="Henderson BCG Sans"/>
          <w:szCs w:val="22"/>
          <w:lang w:val="en-AU"/>
        </w:rPr>
        <w:t>g</w:t>
      </w:r>
      <w:r w:rsidR="00090F0F" w:rsidRPr="00EA0308">
        <w:rPr>
          <w:rFonts w:cs="Henderson BCG Sans"/>
          <w:szCs w:val="22"/>
          <w:lang w:val="en-AU"/>
        </w:rPr>
        <w:t>overnment resources, even if the economy is strong and growing.</w:t>
      </w:r>
      <w:r w:rsidR="006612A7" w:rsidRPr="00EA0308">
        <w:rPr>
          <w:rFonts w:cs="Henderson BCG Sans"/>
          <w:szCs w:val="22"/>
          <w:lang w:val="en-AU"/>
        </w:rPr>
        <w:t xml:space="preserve"> </w:t>
      </w:r>
      <w:r w:rsidR="00602A20" w:rsidRPr="00EA0308">
        <w:rPr>
          <w:rFonts w:cs="Henderson BCG Sans"/>
          <w:szCs w:val="22"/>
          <w:lang w:val="en-AU"/>
        </w:rPr>
        <w:t>In a</w:t>
      </w:r>
      <w:r w:rsidR="005A1DE6" w:rsidRPr="00EA0308">
        <w:rPr>
          <w:rFonts w:cs="Henderson BCG Sans"/>
          <w:szCs w:val="22"/>
          <w:lang w:val="en-AU"/>
        </w:rPr>
        <w:t xml:space="preserve">ll </w:t>
      </w:r>
      <w:r w:rsidR="00090F0F" w:rsidRPr="00EA0308">
        <w:rPr>
          <w:rFonts w:cs="Henderson BCG Sans"/>
          <w:szCs w:val="22"/>
          <w:lang w:val="en-AU"/>
        </w:rPr>
        <w:t>scenarios</w:t>
      </w:r>
      <w:r w:rsidR="00602A20" w:rsidRPr="00EA0308">
        <w:rPr>
          <w:rFonts w:cs="Henderson BCG Sans"/>
          <w:szCs w:val="22"/>
          <w:lang w:val="en-AU"/>
        </w:rPr>
        <w:t xml:space="preserve">, the Australian </w:t>
      </w:r>
      <w:r w:rsidR="00602A20" w:rsidRPr="00EA0308">
        <w:rPr>
          <w:rFonts w:cs="Henderson BCG Sans"/>
          <w:szCs w:val="22"/>
          <w:lang w:val="en-AU"/>
        </w:rPr>
        <w:lastRenderedPageBreak/>
        <w:t>public’s</w:t>
      </w:r>
      <w:r w:rsidR="006612A7" w:rsidRPr="00EA0308">
        <w:rPr>
          <w:rFonts w:cs="Henderson BCG Sans"/>
          <w:szCs w:val="22"/>
          <w:lang w:val="en-AU"/>
        </w:rPr>
        <w:t xml:space="preserve"> </w:t>
      </w:r>
      <w:r w:rsidR="005A1DE6" w:rsidRPr="00EA0308">
        <w:rPr>
          <w:rFonts w:cs="Henderson BCG Sans"/>
          <w:szCs w:val="22"/>
          <w:lang w:val="en-AU"/>
        </w:rPr>
        <w:t xml:space="preserve">higher </w:t>
      </w:r>
      <w:r w:rsidR="00090F0F" w:rsidRPr="00EA0308">
        <w:rPr>
          <w:rFonts w:cs="Henderson BCG Sans"/>
          <w:szCs w:val="22"/>
          <w:lang w:val="en-AU"/>
        </w:rPr>
        <w:t>expectations</w:t>
      </w:r>
      <w:r w:rsidR="006612A7" w:rsidRPr="00EA0308">
        <w:rPr>
          <w:rFonts w:cs="Henderson BCG Sans"/>
          <w:szCs w:val="22"/>
          <w:lang w:val="en-AU"/>
        </w:rPr>
        <w:t xml:space="preserve"> </w:t>
      </w:r>
      <w:r w:rsidR="00602A20" w:rsidRPr="00EA0308">
        <w:rPr>
          <w:rFonts w:cs="Henderson BCG Sans"/>
          <w:szCs w:val="22"/>
          <w:lang w:val="en-AU"/>
        </w:rPr>
        <w:t xml:space="preserve">were based on </w:t>
      </w:r>
      <w:r w:rsidR="00090F0F" w:rsidRPr="00EA0308">
        <w:rPr>
          <w:rFonts w:cs="Henderson BCG Sans"/>
          <w:szCs w:val="22"/>
          <w:lang w:val="en-AU"/>
        </w:rPr>
        <w:t>increasing personalisation of services, greater and more complex needs</w:t>
      </w:r>
      <w:r w:rsidR="002127A7" w:rsidRPr="00EA0308">
        <w:rPr>
          <w:rFonts w:cs="Henderson BCG Sans"/>
          <w:szCs w:val="22"/>
          <w:lang w:val="en-AU"/>
        </w:rPr>
        <w:t xml:space="preserve">, </w:t>
      </w:r>
      <w:r w:rsidR="00090F0F" w:rsidRPr="00EA0308">
        <w:rPr>
          <w:rFonts w:cs="Henderson BCG Sans"/>
          <w:szCs w:val="22"/>
          <w:lang w:val="en-AU"/>
        </w:rPr>
        <w:t xml:space="preserve">or a move towards place-based </w:t>
      </w:r>
      <w:r w:rsidR="008971FF" w:rsidRPr="00EA0308">
        <w:rPr>
          <w:rFonts w:cs="Henderson BCG Sans"/>
          <w:szCs w:val="22"/>
          <w:lang w:val="en-AU"/>
        </w:rPr>
        <w:t xml:space="preserve">service </w:t>
      </w:r>
      <w:r w:rsidR="00090F0F" w:rsidRPr="00EA0308">
        <w:rPr>
          <w:rFonts w:cs="Henderson BCG Sans"/>
          <w:szCs w:val="22"/>
          <w:lang w:val="en-AU"/>
        </w:rPr>
        <w:t>provision.</w:t>
      </w:r>
      <w:r w:rsidR="002127A7" w:rsidRPr="00EA0308">
        <w:rPr>
          <w:rFonts w:cs="Henderson BCG Sans"/>
          <w:szCs w:val="22"/>
          <w:lang w:val="en-AU"/>
        </w:rPr>
        <w:t xml:space="preserve"> </w:t>
      </w:r>
    </w:p>
    <w:p w14:paraId="1D96A86F" w14:textId="77777777" w:rsidR="00602A20" w:rsidRPr="00EA0308" w:rsidRDefault="00602A20" w:rsidP="00090F0F">
      <w:pPr>
        <w:rPr>
          <w:rFonts w:cs="Henderson BCG Sans"/>
          <w:szCs w:val="22"/>
          <w:lang w:val="en-AU"/>
        </w:rPr>
      </w:pPr>
    </w:p>
    <w:p w14:paraId="37C87D45" w14:textId="77777777" w:rsidR="00090F0F" w:rsidRPr="00EA0308" w:rsidDel="00D3716E" w:rsidRDefault="00457F12" w:rsidP="00090F0F">
      <w:pPr>
        <w:rPr>
          <w:rFonts w:cs="Henderson BCG Sans"/>
          <w:szCs w:val="22"/>
          <w:lang w:val="en-AU"/>
        </w:rPr>
      </w:pPr>
      <w:r w:rsidRPr="00EA0308">
        <w:rPr>
          <w:rFonts w:cs="Henderson BCG Sans"/>
          <w:szCs w:val="22"/>
          <w:lang w:val="en-AU"/>
        </w:rPr>
        <w:t>A</w:t>
      </w:r>
      <w:r w:rsidR="005A1DE6" w:rsidRPr="00EA0308">
        <w:rPr>
          <w:rFonts w:cs="Henderson BCG Sans"/>
          <w:szCs w:val="22"/>
          <w:lang w:val="en-AU"/>
        </w:rPr>
        <w:t xml:space="preserve">ctions </w:t>
      </w:r>
      <w:r w:rsidR="0095188A" w:rsidRPr="00EA0308">
        <w:rPr>
          <w:rFonts w:cs="Henderson BCG Sans"/>
          <w:szCs w:val="22"/>
          <w:lang w:val="en-AU"/>
        </w:rPr>
        <w:t xml:space="preserve">to </w:t>
      </w:r>
      <w:r w:rsidRPr="00EA0308">
        <w:rPr>
          <w:rFonts w:cs="Henderson BCG Sans"/>
          <w:szCs w:val="22"/>
          <w:lang w:val="en-AU"/>
        </w:rPr>
        <w:t>meet</w:t>
      </w:r>
      <w:r w:rsidR="00602A20" w:rsidRPr="00EA0308">
        <w:rPr>
          <w:rFonts w:cs="Henderson BCG Sans"/>
          <w:szCs w:val="22"/>
          <w:lang w:val="en-AU"/>
        </w:rPr>
        <w:t xml:space="preserve"> these</w:t>
      </w:r>
      <w:r w:rsidR="005A1DE6" w:rsidRPr="00EA0308">
        <w:rPr>
          <w:rFonts w:cs="Henderson BCG Sans"/>
          <w:szCs w:val="22"/>
          <w:lang w:val="en-AU"/>
        </w:rPr>
        <w:t xml:space="preserve"> rising expectations </w:t>
      </w:r>
      <w:r w:rsidR="00602A20" w:rsidRPr="00EA0308">
        <w:rPr>
          <w:rFonts w:cs="Henderson BCG Sans"/>
          <w:szCs w:val="22"/>
          <w:lang w:val="en-AU"/>
        </w:rPr>
        <w:t>and p</w:t>
      </w:r>
      <w:r w:rsidR="00090F0F" w:rsidRPr="00EA0308" w:rsidDel="00D3716E">
        <w:rPr>
          <w:rFonts w:cs="Henderson BCG Sans"/>
          <w:szCs w:val="22"/>
          <w:lang w:val="en-AU"/>
        </w:rPr>
        <w:t>lace</w:t>
      </w:r>
      <w:r w:rsidR="005A1DE6" w:rsidRPr="00EA0308">
        <w:rPr>
          <w:rFonts w:cs="Henderson BCG Sans"/>
          <w:szCs w:val="22"/>
          <w:lang w:val="en-AU"/>
        </w:rPr>
        <w:t>-</w:t>
      </w:r>
      <w:r w:rsidR="00090F0F" w:rsidRPr="00EA0308" w:rsidDel="00D3716E">
        <w:rPr>
          <w:rFonts w:cs="Henderson BCG Sans"/>
          <w:szCs w:val="22"/>
          <w:lang w:val="en-AU"/>
        </w:rPr>
        <w:t xml:space="preserve">based </w:t>
      </w:r>
      <w:r w:rsidR="005A1DE6" w:rsidRPr="00EA0308">
        <w:rPr>
          <w:rFonts w:cs="Henderson BCG Sans"/>
          <w:szCs w:val="22"/>
          <w:lang w:val="en-AU"/>
        </w:rPr>
        <w:t xml:space="preserve">service </w:t>
      </w:r>
      <w:r w:rsidR="00090F0F" w:rsidRPr="00EA0308" w:rsidDel="00D3716E">
        <w:rPr>
          <w:rFonts w:cs="Henderson BCG Sans"/>
          <w:szCs w:val="22"/>
          <w:lang w:val="en-AU"/>
        </w:rPr>
        <w:t xml:space="preserve">provision </w:t>
      </w:r>
      <w:r w:rsidR="00602A20" w:rsidRPr="00EA0308">
        <w:rPr>
          <w:rFonts w:cs="Henderson BCG Sans"/>
          <w:szCs w:val="22"/>
          <w:lang w:val="en-AU"/>
        </w:rPr>
        <w:t xml:space="preserve">will not succeed unless </w:t>
      </w:r>
      <w:r w:rsidR="00090F0F" w:rsidRPr="00EA0308" w:rsidDel="00D3716E">
        <w:rPr>
          <w:rFonts w:cs="Henderson BCG Sans"/>
          <w:szCs w:val="22"/>
          <w:lang w:val="en-AU"/>
        </w:rPr>
        <w:t xml:space="preserve">funding and targets are </w:t>
      </w:r>
      <w:r w:rsidR="008971FF" w:rsidRPr="00EA0308">
        <w:rPr>
          <w:rFonts w:cs="Henderson BCG Sans"/>
          <w:szCs w:val="22"/>
          <w:lang w:val="en-AU"/>
        </w:rPr>
        <w:t xml:space="preserve">focused on </w:t>
      </w:r>
      <w:r w:rsidR="00090F0F" w:rsidRPr="00EA0308" w:rsidDel="00D3716E">
        <w:rPr>
          <w:rFonts w:cs="Henderson BCG Sans"/>
          <w:szCs w:val="22"/>
          <w:lang w:val="en-AU"/>
        </w:rPr>
        <w:t>outcomes for the local population</w:t>
      </w:r>
      <w:r w:rsidRPr="00EA0308">
        <w:rPr>
          <w:rFonts w:cs="Henderson BCG Sans"/>
          <w:szCs w:val="22"/>
          <w:lang w:val="en-AU"/>
        </w:rPr>
        <w:t xml:space="preserve">. In addition, </w:t>
      </w:r>
      <w:r w:rsidR="008971FF" w:rsidRPr="00EA0308">
        <w:rPr>
          <w:rFonts w:cs="Henderson BCG Sans"/>
          <w:szCs w:val="22"/>
          <w:lang w:val="en-AU"/>
        </w:rPr>
        <w:t xml:space="preserve">personalisation </w:t>
      </w:r>
      <w:r w:rsidR="00602A20" w:rsidRPr="00EA0308">
        <w:rPr>
          <w:rFonts w:cs="Henderson BCG Sans"/>
          <w:szCs w:val="22"/>
          <w:lang w:val="en-AU"/>
        </w:rPr>
        <w:t xml:space="preserve">will have </w:t>
      </w:r>
      <w:r w:rsidR="00090F0F" w:rsidRPr="00EA0308" w:rsidDel="00D3716E">
        <w:rPr>
          <w:rFonts w:cs="Henderson BCG Sans"/>
          <w:szCs w:val="22"/>
          <w:lang w:val="en-AU"/>
        </w:rPr>
        <w:t xml:space="preserve">less impact if </w:t>
      </w:r>
      <w:r w:rsidR="005A1DE6" w:rsidRPr="00EA0308">
        <w:rPr>
          <w:rFonts w:cs="Henderson BCG Sans"/>
          <w:szCs w:val="22"/>
          <w:lang w:val="en-AU"/>
        </w:rPr>
        <w:t xml:space="preserve">the primary focus is </w:t>
      </w:r>
      <w:r w:rsidRPr="00EA0308">
        <w:rPr>
          <w:rFonts w:cs="Henderson BCG Sans"/>
          <w:szCs w:val="22"/>
          <w:lang w:val="en-AU"/>
        </w:rPr>
        <w:t xml:space="preserve">on </w:t>
      </w:r>
      <w:r w:rsidR="005A1DE6" w:rsidRPr="00EA0308">
        <w:rPr>
          <w:rFonts w:cs="Henderson BCG Sans"/>
          <w:szCs w:val="22"/>
          <w:lang w:val="en-AU"/>
        </w:rPr>
        <w:t xml:space="preserve">delivering an </w:t>
      </w:r>
      <w:r w:rsidR="00090F0F" w:rsidRPr="00EA0308" w:rsidDel="00D3716E">
        <w:rPr>
          <w:rFonts w:cs="Henderson BCG Sans"/>
          <w:szCs w:val="22"/>
          <w:lang w:val="en-AU"/>
        </w:rPr>
        <w:t xml:space="preserve">intervention </w:t>
      </w:r>
      <w:r w:rsidR="005A1DE6" w:rsidRPr="00EA0308">
        <w:rPr>
          <w:rFonts w:cs="Henderson BCG Sans"/>
          <w:szCs w:val="22"/>
          <w:lang w:val="en-AU"/>
        </w:rPr>
        <w:t xml:space="preserve">instead of </w:t>
      </w:r>
      <w:r w:rsidR="00090F0F" w:rsidRPr="00EA0308" w:rsidDel="00D3716E">
        <w:rPr>
          <w:rFonts w:cs="Henderson BCG Sans"/>
          <w:szCs w:val="22"/>
          <w:lang w:val="en-AU"/>
        </w:rPr>
        <w:t>achie</w:t>
      </w:r>
      <w:r w:rsidR="005A1DE6" w:rsidRPr="00EA0308">
        <w:rPr>
          <w:rFonts w:cs="Henderson BCG Sans"/>
          <w:szCs w:val="22"/>
          <w:lang w:val="en-AU"/>
        </w:rPr>
        <w:t xml:space="preserve">ving an </w:t>
      </w:r>
      <w:r w:rsidR="00090F0F" w:rsidRPr="00EA0308" w:rsidDel="00D3716E">
        <w:rPr>
          <w:rFonts w:cs="Henderson BCG Sans"/>
          <w:szCs w:val="22"/>
          <w:lang w:val="en-AU"/>
        </w:rPr>
        <w:t xml:space="preserve">outcome. </w:t>
      </w:r>
      <w:r w:rsidRPr="00EA0308">
        <w:rPr>
          <w:rFonts w:cs="Henderson BCG Sans"/>
          <w:szCs w:val="22"/>
          <w:lang w:val="en-AU"/>
        </w:rPr>
        <w:t xml:space="preserve">The </w:t>
      </w:r>
      <w:r w:rsidR="008971FF" w:rsidRPr="00EA0308">
        <w:rPr>
          <w:rFonts w:cs="Henderson BCG Sans"/>
          <w:szCs w:val="22"/>
          <w:lang w:val="en-AU"/>
        </w:rPr>
        <w:t xml:space="preserve">impact of </w:t>
      </w:r>
      <w:r w:rsidR="00090F0F" w:rsidRPr="00EA0308" w:rsidDel="00D3716E">
        <w:rPr>
          <w:rFonts w:cs="Henderson BCG Sans"/>
          <w:szCs w:val="22"/>
          <w:lang w:val="en-AU"/>
        </w:rPr>
        <w:t xml:space="preserve">new technologies on the workforce, </w:t>
      </w:r>
      <w:r w:rsidR="008971FF" w:rsidRPr="00EA0308">
        <w:rPr>
          <w:rFonts w:cs="Henderson BCG Sans"/>
          <w:szCs w:val="22"/>
          <w:lang w:val="en-AU"/>
        </w:rPr>
        <w:t>g</w:t>
      </w:r>
      <w:r w:rsidR="00090F0F" w:rsidRPr="00EA0308" w:rsidDel="00D3716E">
        <w:rPr>
          <w:rFonts w:cs="Henderson BCG Sans"/>
          <w:szCs w:val="22"/>
          <w:lang w:val="en-AU"/>
        </w:rPr>
        <w:t>overnment operations and the international economy</w:t>
      </w:r>
      <w:r w:rsidR="00602A20" w:rsidRPr="00EA0308">
        <w:rPr>
          <w:rFonts w:cs="Henderson BCG Sans"/>
          <w:szCs w:val="22"/>
          <w:lang w:val="en-AU"/>
        </w:rPr>
        <w:t xml:space="preserve"> will also need</w:t>
      </w:r>
      <w:r w:rsidRPr="00EA0308">
        <w:rPr>
          <w:rFonts w:cs="Henderson BCG Sans"/>
          <w:szCs w:val="22"/>
          <w:lang w:val="en-AU"/>
        </w:rPr>
        <w:t xml:space="preserve"> to be factored in and responded to</w:t>
      </w:r>
      <w:r w:rsidR="00090F0F" w:rsidRPr="00EA0308" w:rsidDel="00D3716E">
        <w:rPr>
          <w:rFonts w:cs="Henderson BCG Sans"/>
          <w:szCs w:val="22"/>
          <w:lang w:val="en-AU"/>
        </w:rPr>
        <w:t xml:space="preserve">. </w:t>
      </w:r>
    </w:p>
    <w:p w14:paraId="217A9CD4" w14:textId="77777777" w:rsidR="00090F0F" w:rsidRPr="00EA0308" w:rsidRDefault="00090F0F" w:rsidP="00090F0F">
      <w:pPr>
        <w:rPr>
          <w:rFonts w:cs="Henderson BCG Sans"/>
          <w:szCs w:val="22"/>
          <w:lang w:val="en-AU"/>
        </w:rPr>
      </w:pPr>
    </w:p>
    <w:p w14:paraId="77DF45E8" w14:textId="77777777" w:rsidR="008971FF" w:rsidRPr="00EA0308" w:rsidRDefault="00343A9B" w:rsidP="00090F0F">
      <w:pPr>
        <w:rPr>
          <w:rFonts w:cs="Henderson BCG Sans"/>
          <w:szCs w:val="22"/>
          <w:lang w:val="en-AU"/>
        </w:rPr>
      </w:pPr>
      <w:r w:rsidRPr="00EA0308">
        <w:rPr>
          <w:rFonts w:cs="Henderson BCG Sans"/>
          <w:szCs w:val="22"/>
          <w:lang w:val="en-AU"/>
        </w:rPr>
        <w:t xml:space="preserve">During the scenario planning process, </w:t>
      </w:r>
      <w:r w:rsidR="00090F0F" w:rsidRPr="00EA0308">
        <w:rPr>
          <w:rFonts w:cs="Henderson BCG Sans"/>
          <w:szCs w:val="22"/>
          <w:lang w:val="en-AU"/>
        </w:rPr>
        <w:t>workshop</w:t>
      </w:r>
      <w:r w:rsidRPr="00EA0308">
        <w:rPr>
          <w:rFonts w:cs="Henderson BCG Sans"/>
          <w:szCs w:val="22"/>
          <w:lang w:val="en-AU"/>
        </w:rPr>
        <w:t xml:space="preserve"> participants</w:t>
      </w:r>
      <w:r w:rsidR="00090F0F" w:rsidRPr="00EA0308">
        <w:rPr>
          <w:rFonts w:cs="Henderson BCG Sans"/>
          <w:szCs w:val="22"/>
          <w:lang w:val="en-AU"/>
        </w:rPr>
        <w:t xml:space="preserve"> identified that</w:t>
      </w:r>
      <w:r w:rsidR="00205A42">
        <w:rPr>
          <w:rFonts w:cs="Henderson BCG Sans"/>
          <w:szCs w:val="22"/>
          <w:lang w:val="en-AU"/>
        </w:rPr>
        <w:t xml:space="preserve"> the</w:t>
      </w:r>
      <w:r w:rsidR="00D3716E" w:rsidRPr="00EA0308">
        <w:rPr>
          <w:rFonts w:cs="Henderson BCG Sans"/>
          <w:szCs w:val="22"/>
          <w:lang w:val="en-AU"/>
        </w:rPr>
        <w:t xml:space="preserve"> APS </w:t>
      </w:r>
      <w:r w:rsidRPr="00EA0308">
        <w:rPr>
          <w:rFonts w:cs="Henderson BCG Sans"/>
          <w:szCs w:val="22"/>
          <w:lang w:val="en-AU"/>
        </w:rPr>
        <w:t xml:space="preserve">will </w:t>
      </w:r>
      <w:r w:rsidR="00D3716E" w:rsidRPr="00EA0308">
        <w:rPr>
          <w:rFonts w:cs="Henderson BCG Sans"/>
          <w:szCs w:val="22"/>
          <w:lang w:val="en-AU"/>
        </w:rPr>
        <w:t xml:space="preserve">need to develop and deploy a new funding model </w:t>
      </w:r>
      <w:r w:rsidR="00090F0F" w:rsidRPr="00EA0308">
        <w:rPr>
          <w:rFonts w:cs="Henderson BCG Sans"/>
          <w:szCs w:val="22"/>
          <w:lang w:val="en-AU"/>
        </w:rPr>
        <w:t xml:space="preserve">to set outcome targets and allocate funding to those targets, </w:t>
      </w:r>
      <w:r w:rsidRPr="00EA0308">
        <w:rPr>
          <w:rFonts w:cs="Henderson BCG Sans"/>
          <w:szCs w:val="22"/>
          <w:lang w:val="en-AU"/>
        </w:rPr>
        <w:t xml:space="preserve">across </w:t>
      </w:r>
      <w:r w:rsidR="00090F0F" w:rsidRPr="00EA0308">
        <w:rPr>
          <w:rFonts w:cs="Henderson BCG Sans"/>
          <w:szCs w:val="22"/>
          <w:lang w:val="en-AU"/>
        </w:rPr>
        <w:t>organisational boundar</w:t>
      </w:r>
      <w:r w:rsidRPr="00EA0308">
        <w:rPr>
          <w:rFonts w:cs="Henderson BCG Sans"/>
          <w:szCs w:val="22"/>
          <w:lang w:val="en-AU"/>
        </w:rPr>
        <w:t>ies</w:t>
      </w:r>
      <w:r w:rsidR="00090F0F" w:rsidRPr="00EA0308">
        <w:rPr>
          <w:rFonts w:cs="Henderson BCG Sans"/>
          <w:szCs w:val="22"/>
          <w:lang w:val="en-AU"/>
        </w:rPr>
        <w:t>. For example, funding for the care of a</w:t>
      </w:r>
      <w:r w:rsidR="006612A7" w:rsidRPr="00EA0308">
        <w:rPr>
          <w:rFonts w:cs="Henderson BCG Sans"/>
          <w:szCs w:val="22"/>
          <w:lang w:val="en-AU"/>
        </w:rPr>
        <w:t xml:space="preserve"> </w:t>
      </w:r>
      <w:r w:rsidR="00090F0F" w:rsidRPr="00EA0308">
        <w:rPr>
          <w:rFonts w:cs="Henderson BCG Sans"/>
          <w:szCs w:val="22"/>
          <w:lang w:val="en-AU"/>
        </w:rPr>
        <w:t xml:space="preserve">person with dementia </w:t>
      </w:r>
      <w:r w:rsidRPr="00EA0308">
        <w:rPr>
          <w:rFonts w:cs="Henderson BCG Sans"/>
          <w:szCs w:val="22"/>
          <w:lang w:val="en-AU"/>
        </w:rPr>
        <w:t xml:space="preserve">is linked to the health outcomes for that individual, </w:t>
      </w:r>
      <w:r w:rsidR="00090F0F" w:rsidRPr="00EA0308">
        <w:rPr>
          <w:rFonts w:cs="Henderson BCG Sans"/>
          <w:szCs w:val="22"/>
          <w:lang w:val="en-AU"/>
        </w:rPr>
        <w:t xml:space="preserve">not to </w:t>
      </w:r>
      <w:r w:rsidRPr="00EA0308">
        <w:rPr>
          <w:rFonts w:cs="Henderson BCG Sans"/>
          <w:szCs w:val="22"/>
          <w:lang w:val="en-AU"/>
        </w:rPr>
        <w:t xml:space="preserve">the </w:t>
      </w:r>
      <w:r w:rsidR="00090F0F" w:rsidRPr="00EA0308">
        <w:rPr>
          <w:rFonts w:cs="Henderson BCG Sans"/>
          <w:szCs w:val="22"/>
          <w:lang w:val="en-AU"/>
        </w:rPr>
        <w:t>provision of health interventions, social care</w:t>
      </w:r>
      <w:r w:rsidRPr="00EA0308">
        <w:rPr>
          <w:rFonts w:cs="Henderson BCG Sans"/>
          <w:szCs w:val="22"/>
          <w:lang w:val="en-AU"/>
        </w:rPr>
        <w:t xml:space="preserve"> or </w:t>
      </w:r>
      <w:r w:rsidR="00090F0F" w:rsidRPr="00EA0308">
        <w:rPr>
          <w:rFonts w:cs="Henderson BCG Sans"/>
          <w:szCs w:val="22"/>
          <w:lang w:val="en-AU"/>
        </w:rPr>
        <w:t xml:space="preserve">occupational therapy. The activity to </w:t>
      </w:r>
      <w:r w:rsidRPr="00EA0308">
        <w:rPr>
          <w:rFonts w:cs="Henderson BCG Sans"/>
          <w:szCs w:val="22"/>
          <w:lang w:val="en-AU"/>
        </w:rPr>
        <w:t xml:space="preserve">deliver those outcomes would be </w:t>
      </w:r>
      <w:r w:rsidR="00090F0F" w:rsidRPr="00EA0308">
        <w:rPr>
          <w:rFonts w:cs="Henderson BCG Sans"/>
          <w:szCs w:val="22"/>
          <w:lang w:val="en-AU"/>
        </w:rPr>
        <w:t xml:space="preserve">dictated by what is best for </w:t>
      </w:r>
      <w:r w:rsidRPr="00EA0308">
        <w:rPr>
          <w:rFonts w:cs="Henderson BCG Sans"/>
          <w:szCs w:val="22"/>
          <w:lang w:val="en-AU"/>
        </w:rPr>
        <w:t xml:space="preserve">the individual, </w:t>
      </w:r>
      <w:r w:rsidR="00090F0F" w:rsidRPr="00EA0308">
        <w:rPr>
          <w:rFonts w:cs="Henderson BCG Sans"/>
          <w:szCs w:val="22"/>
          <w:lang w:val="en-AU"/>
        </w:rPr>
        <w:t xml:space="preserve">not the organisational responsibility. </w:t>
      </w:r>
    </w:p>
    <w:p w14:paraId="4B89CDC4" w14:textId="77777777" w:rsidR="00343A9B" w:rsidRPr="00EA0308" w:rsidRDefault="00343A9B" w:rsidP="00343A9B">
      <w:pPr>
        <w:rPr>
          <w:rFonts w:cs="Henderson BCG Sans"/>
          <w:szCs w:val="22"/>
          <w:lang w:val="en-AU"/>
        </w:rPr>
      </w:pPr>
    </w:p>
    <w:p w14:paraId="00A7B50B" w14:textId="77777777" w:rsidR="00343A9B" w:rsidRPr="00EA0308" w:rsidRDefault="00343A9B" w:rsidP="00343A9B">
      <w:pPr>
        <w:rPr>
          <w:rFonts w:cs="Henderson BCG Sans"/>
          <w:szCs w:val="22"/>
          <w:lang w:val="en-AU"/>
        </w:rPr>
      </w:pPr>
      <w:r w:rsidRPr="00EA0308">
        <w:rPr>
          <w:rFonts w:cs="Henderson BCG Sans"/>
          <w:szCs w:val="22"/>
          <w:lang w:val="en-AU"/>
        </w:rPr>
        <w:t>Success for the APS in all scenarios requires the capability and processes to manage budgets and targets across traditional boundaries, with structured oversight, transparent spend and shared metrics.</w:t>
      </w:r>
    </w:p>
    <w:p w14:paraId="3CD91C7F" w14:textId="77777777" w:rsidR="00090F0F" w:rsidRPr="00EA0308" w:rsidRDefault="00090F0F" w:rsidP="00090F0F">
      <w:pPr>
        <w:rPr>
          <w:rFonts w:cs="Henderson BCG Sans"/>
          <w:szCs w:val="22"/>
          <w:lang w:val="en-AU"/>
        </w:rPr>
      </w:pPr>
    </w:p>
    <w:p w14:paraId="70270223" w14:textId="77777777" w:rsidR="00090F0F" w:rsidRPr="00EA0308" w:rsidRDefault="00090F0F" w:rsidP="00F9710C">
      <w:pPr>
        <w:pStyle w:val="h4"/>
      </w:pPr>
      <w:r w:rsidRPr="00EA0308">
        <w:t xml:space="preserve">Gap </w:t>
      </w:r>
      <w:r w:rsidR="00602A20" w:rsidRPr="00EA0308">
        <w:t>a</w:t>
      </w:r>
      <w:r w:rsidRPr="00EA0308">
        <w:t>nalysis</w:t>
      </w:r>
    </w:p>
    <w:p w14:paraId="7B9889B9" w14:textId="77777777" w:rsidR="00090F0F" w:rsidRPr="001123EA" w:rsidRDefault="00090F0F" w:rsidP="00090F0F">
      <w:pPr>
        <w:rPr>
          <w:rFonts w:cs="Henderson BCG Sans"/>
          <w:szCs w:val="22"/>
          <w:lang w:val="en-AU"/>
        </w:rPr>
      </w:pPr>
      <w:r w:rsidRPr="001123EA">
        <w:rPr>
          <w:rFonts w:cs="Henderson BCG Sans"/>
          <w:szCs w:val="22"/>
          <w:lang w:val="en-AU"/>
        </w:rPr>
        <w:t xml:space="preserve">Current spending </w:t>
      </w:r>
      <w:r w:rsidR="00457F12" w:rsidRPr="001123EA">
        <w:rPr>
          <w:rFonts w:cs="Henderson BCG Sans"/>
          <w:szCs w:val="22"/>
          <w:lang w:val="en-AU"/>
        </w:rPr>
        <w:t xml:space="preserve">in the APS </w:t>
      </w:r>
      <w:r w:rsidRPr="001123EA">
        <w:rPr>
          <w:rFonts w:cs="Henderson BCG Sans"/>
          <w:szCs w:val="22"/>
          <w:lang w:val="en-AU"/>
        </w:rPr>
        <w:t xml:space="preserve">is </w:t>
      </w:r>
      <w:r w:rsidR="00457F12" w:rsidRPr="001123EA">
        <w:rPr>
          <w:rFonts w:cs="Henderson BCG Sans"/>
          <w:szCs w:val="22"/>
          <w:lang w:val="en-AU"/>
        </w:rPr>
        <w:t xml:space="preserve">mostly </w:t>
      </w:r>
      <w:r w:rsidRPr="001123EA">
        <w:rPr>
          <w:rFonts w:cs="Henderson BCG Sans"/>
          <w:szCs w:val="22"/>
          <w:lang w:val="en-AU"/>
        </w:rPr>
        <w:t>aligned to agencies and activit</w:t>
      </w:r>
      <w:r w:rsidR="005A1DE6" w:rsidRPr="001123EA">
        <w:rPr>
          <w:rFonts w:cs="Henderson BCG Sans"/>
          <w:szCs w:val="22"/>
          <w:lang w:val="en-AU"/>
        </w:rPr>
        <w:t>ies</w:t>
      </w:r>
      <w:r w:rsidR="00457F12" w:rsidRPr="001123EA">
        <w:rPr>
          <w:rFonts w:cs="Henderson BCG Sans"/>
          <w:szCs w:val="22"/>
          <w:lang w:val="en-AU"/>
        </w:rPr>
        <w:t>, rather than</w:t>
      </w:r>
      <w:r w:rsidR="006612A7" w:rsidRPr="001123EA">
        <w:rPr>
          <w:rFonts w:cs="Henderson BCG Sans"/>
          <w:szCs w:val="22"/>
          <w:lang w:val="en-AU"/>
        </w:rPr>
        <w:t xml:space="preserve"> </w:t>
      </w:r>
      <w:r w:rsidR="005A1DE6" w:rsidRPr="001123EA">
        <w:rPr>
          <w:rFonts w:cs="Henderson BCG Sans"/>
          <w:szCs w:val="22"/>
          <w:lang w:val="en-AU"/>
        </w:rPr>
        <w:t xml:space="preserve">to </w:t>
      </w:r>
      <w:r w:rsidRPr="001123EA">
        <w:rPr>
          <w:rFonts w:cs="Henderson BCG Sans"/>
          <w:szCs w:val="22"/>
          <w:lang w:val="en-AU"/>
        </w:rPr>
        <w:t xml:space="preserve">outcomes. </w:t>
      </w:r>
      <w:r w:rsidR="00343A9B" w:rsidRPr="001123EA">
        <w:rPr>
          <w:rFonts w:cs="Henderson BCG Sans"/>
          <w:szCs w:val="22"/>
          <w:lang w:val="en-AU"/>
        </w:rPr>
        <w:t xml:space="preserve">Even when </w:t>
      </w:r>
      <w:r w:rsidR="00457F12" w:rsidRPr="001123EA">
        <w:rPr>
          <w:rFonts w:cs="Henderson BCG Sans"/>
          <w:szCs w:val="22"/>
          <w:lang w:val="en-AU"/>
        </w:rPr>
        <w:t xml:space="preserve">agencies are </w:t>
      </w:r>
      <w:r w:rsidR="00343A9B" w:rsidRPr="001123EA">
        <w:rPr>
          <w:rFonts w:cs="Henderson BCG Sans"/>
          <w:szCs w:val="22"/>
          <w:lang w:val="en-AU"/>
        </w:rPr>
        <w:t xml:space="preserve">working on the same policy </w:t>
      </w:r>
      <w:r w:rsidR="00457F12" w:rsidRPr="001123EA">
        <w:rPr>
          <w:rFonts w:cs="Henderson BCG Sans"/>
          <w:szCs w:val="22"/>
          <w:lang w:val="en-AU"/>
        </w:rPr>
        <w:t>agenda</w:t>
      </w:r>
      <w:r w:rsidR="00343A9B" w:rsidRPr="001123EA">
        <w:rPr>
          <w:rFonts w:cs="Henderson BCG Sans"/>
          <w:szCs w:val="22"/>
          <w:lang w:val="en-AU"/>
        </w:rPr>
        <w:t xml:space="preserve">, </w:t>
      </w:r>
      <w:r w:rsidR="00457F12" w:rsidRPr="001123EA">
        <w:rPr>
          <w:rFonts w:cs="Henderson BCG Sans"/>
          <w:szCs w:val="22"/>
          <w:lang w:val="en-AU"/>
        </w:rPr>
        <w:t xml:space="preserve">their </w:t>
      </w:r>
      <w:r w:rsidRPr="001123EA">
        <w:rPr>
          <w:rFonts w:cs="Henderson BCG Sans"/>
          <w:szCs w:val="22"/>
          <w:lang w:val="en-AU"/>
        </w:rPr>
        <w:t xml:space="preserve">budgets </w:t>
      </w:r>
      <w:r w:rsidR="00457F12" w:rsidRPr="001123EA">
        <w:rPr>
          <w:rFonts w:cs="Henderson BCG Sans"/>
          <w:szCs w:val="22"/>
          <w:lang w:val="en-AU"/>
        </w:rPr>
        <w:t xml:space="preserve">can be </w:t>
      </w:r>
      <w:r w:rsidRPr="001123EA">
        <w:rPr>
          <w:rFonts w:cs="Henderson BCG Sans"/>
          <w:szCs w:val="22"/>
          <w:lang w:val="en-AU"/>
        </w:rPr>
        <w:t xml:space="preserve">linked to different outcomes, </w:t>
      </w:r>
      <w:r w:rsidR="005A1DE6" w:rsidRPr="001123EA">
        <w:rPr>
          <w:rFonts w:cs="Henderson BCG Sans"/>
          <w:szCs w:val="22"/>
          <w:lang w:val="en-AU"/>
        </w:rPr>
        <w:t xml:space="preserve">often with </w:t>
      </w:r>
      <w:r w:rsidRPr="001123EA">
        <w:rPr>
          <w:rFonts w:cs="Henderson BCG Sans"/>
          <w:szCs w:val="22"/>
          <w:lang w:val="en-AU"/>
        </w:rPr>
        <w:t>competing financial agendas</w:t>
      </w:r>
      <w:r w:rsidR="005A1DE6" w:rsidRPr="001123EA">
        <w:rPr>
          <w:rFonts w:cs="Henderson BCG Sans"/>
          <w:szCs w:val="22"/>
          <w:lang w:val="en-AU"/>
        </w:rPr>
        <w:t>,</w:t>
      </w:r>
      <w:r w:rsidRPr="001123EA">
        <w:rPr>
          <w:rFonts w:cs="Henderson BCG Sans"/>
          <w:szCs w:val="22"/>
          <w:lang w:val="en-AU"/>
        </w:rPr>
        <w:t xml:space="preserve"> </w:t>
      </w:r>
      <w:r w:rsidR="00457F12" w:rsidRPr="001123EA">
        <w:rPr>
          <w:rFonts w:cs="Henderson BCG Sans"/>
          <w:szCs w:val="22"/>
          <w:lang w:val="en-AU"/>
        </w:rPr>
        <w:t>which leads</w:t>
      </w:r>
      <w:r w:rsidR="005A1DE6" w:rsidRPr="001123EA">
        <w:rPr>
          <w:rFonts w:cs="Henderson BCG Sans"/>
          <w:szCs w:val="22"/>
          <w:lang w:val="en-AU"/>
        </w:rPr>
        <w:t xml:space="preserve"> to </w:t>
      </w:r>
      <w:r w:rsidRPr="001123EA">
        <w:rPr>
          <w:rFonts w:cs="Henderson BCG Sans"/>
          <w:szCs w:val="22"/>
          <w:lang w:val="en-AU"/>
        </w:rPr>
        <w:t>perverse incentives. For instance</w:t>
      </w:r>
      <w:r w:rsidR="00DD1343" w:rsidRPr="001123EA">
        <w:rPr>
          <w:rFonts w:cs="Henderson BCG Sans"/>
          <w:szCs w:val="22"/>
          <w:lang w:val="en-AU"/>
        </w:rPr>
        <w:t>,</w:t>
      </w:r>
      <w:r w:rsidRPr="001123EA">
        <w:rPr>
          <w:rFonts w:cs="Henderson BCG Sans"/>
          <w:szCs w:val="22"/>
          <w:lang w:val="en-AU"/>
        </w:rPr>
        <w:t xml:space="preserve"> a hospital and a community social services provider </w:t>
      </w:r>
      <w:r w:rsidR="005A1DE6" w:rsidRPr="001123EA">
        <w:rPr>
          <w:rFonts w:cs="Henderson BCG Sans"/>
          <w:szCs w:val="22"/>
          <w:lang w:val="en-AU"/>
        </w:rPr>
        <w:t xml:space="preserve">both </w:t>
      </w:r>
      <w:r w:rsidRPr="001123EA">
        <w:rPr>
          <w:rFonts w:cs="Henderson BCG Sans"/>
          <w:szCs w:val="22"/>
          <w:lang w:val="en-AU"/>
        </w:rPr>
        <w:t xml:space="preserve">have responsibility for the health outcomes of an unwell elderly person. </w:t>
      </w:r>
      <w:r w:rsidR="005A1DE6" w:rsidRPr="001123EA">
        <w:rPr>
          <w:rFonts w:cs="Henderson BCG Sans"/>
          <w:szCs w:val="22"/>
          <w:lang w:val="en-AU"/>
        </w:rPr>
        <w:t xml:space="preserve">However, </w:t>
      </w:r>
      <w:r w:rsidRPr="001123EA">
        <w:rPr>
          <w:rFonts w:cs="Henderson BCG Sans"/>
          <w:szCs w:val="22"/>
          <w:lang w:val="en-AU"/>
        </w:rPr>
        <w:t>the hospital is incentivised</w:t>
      </w:r>
      <w:r w:rsidR="005A1DE6" w:rsidRPr="001123EA">
        <w:rPr>
          <w:rFonts w:cs="Henderson BCG Sans"/>
          <w:szCs w:val="22"/>
          <w:lang w:val="en-AU"/>
        </w:rPr>
        <w:t xml:space="preserve"> financially</w:t>
      </w:r>
      <w:r w:rsidRPr="001123EA">
        <w:rPr>
          <w:rFonts w:cs="Henderson BCG Sans"/>
          <w:szCs w:val="22"/>
          <w:lang w:val="en-AU"/>
        </w:rPr>
        <w:t xml:space="preserve">, </w:t>
      </w:r>
      <w:r w:rsidR="005A1DE6" w:rsidRPr="001123EA">
        <w:rPr>
          <w:rFonts w:cs="Henderson BCG Sans"/>
          <w:szCs w:val="22"/>
          <w:lang w:val="en-AU"/>
        </w:rPr>
        <w:t xml:space="preserve">and </w:t>
      </w:r>
      <w:r w:rsidRPr="001123EA">
        <w:rPr>
          <w:rFonts w:cs="Henderson BCG Sans"/>
          <w:szCs w:val="22"/>
          <w:lang w:val="en-AU"/>
        </w:rPr>
        <w:t xml:space="preserve">often </w:t>
      </w:r>
      <w:r w:rsidR="00E84753" w:rsidRPr="001123EA">
        <w:rPr>
          <w:rFonts w:cs="Henderson BCG Sans"/>
          <w:szCs w:val="22"/>
          <w:lang w:val="en-AU"/>
        </w:rPr>
        <w:t>required to</w:t>
      </w:r>
      <w:r w:rsidRPr="001123EA">
        <w:rPr>
          <w:rFonts w:cs="Henderson BCG Sans"/>
          <w:szCs w:val="22"/>
          <w:lang w:val="en-AU"/>
        </w:rPr>
        <w:t xml:space="preserve"> discharge as quickly as possible even if </w:t>
      </w:r>
      <w:r w:rsidR="005A1DE6" w:rsidRPr="001123EA">
        <w:rPr>
          <w:rFonts w:cs="Henderson BCG Sans"/>
          <w:szCs w:val="22"/>
          <w:lang w:val="en-AU"/>
        </w:rPr>
        <w:t xml:space="preserve">it </w:t>
      </w:r>
      <w:r w:rsidRPr="001123EA">
        <w:rPr>
          <w:rFonts w:cs="Henderson BCG Sans"/>
          <w:szCs w:val="22"/>
          <w:lang w:val="en-AU"/>
        </w:rPr>
        <w:t>lead</w:t>
      </w:r>
      <w:r w:rsidR="005A1DE6" w:rsidRPr="001123EA">
        <w:rPr>
          <w:rFonts w:cs="Henderson BCG Sans"/>
          <w:szCs w:val="22"/>
          <w:lang w:val="en-AU"/>
        </w:rPr>
        <w:t>s</w:t>
      </w:r>
      <w:r w:rsidRPr="001123EA">
        <w:rPr>
          <w:rFonts w:cs="Henderson BCG Sans"/>
          <w:szCs w:val="22"/>
          <w:lang w:val="en-AU"/>
        </w:rPr>
        <w:t xml:space="preserve"> to poorer outcomes and higher whole</w:t>
      </w:r>
      <w:r w:rsidR="005A1DE6" w:rsidRPr="001123EA">
        <w:rPr>
          <w:rFonts w:cs="Henderson BCG Sans"/>
          <w:szCs w:val="22"/>
          <w:lang w:val="en-AU"/>
        </w:rPr>
        <w:t>-</w:t>
      </w:r>
      <w:r w:rsidRPr="001123EA">
        <w:rPr>
          <w:rFonts w:cs="Henderson BCG Sans"/>
          <w:szCs w:val="22"/>
          <w:lang w:val="en-AU"/>
        </w:rPr>
        <w:t>of</w:t>
      </w:r>
      <w:r w:rsidR="005A1DE6" w:rsidRPr="001123EA">
        <w:rPr>
          <w:rFonts w:cs="Henderson BCG Sans"/>
          <w:szCs w:val="22"/>
          <w:lang w:val="en-AU"/>
        </w:rPr>
        <w:t>-</w:t>
      </w:r>
      <w:r w:rsidRPr="001123EA">
        <w:rPr>
          <w:rFonts w:cs="Henderson BCG Sans"/>
          <w:szCs w:val="22"/>
          <w:lang w:val="en-AU"/>
        </w:rPr>
        <w:t>life support costs. Accounting and budgeting rules restrict the way money can be managed</w:t>
      </w:r>
      <w:r w:rsidR="00343A9B" w:rsidRPr="001123EA">
        <w:rPr>
          <w:rFonts w:cs="Henderson BCG Sans"/>
          <w:szCs w:val="22"/>
          <w:lang w:val="en-AU"/>
        </w:rPr>
        <w:t>,</w:t>
      </w:r>
      <w:r w:rsidRPr="001123EA">
        <w:rPr>
          <w:rFonts w:cs="Henderson BCG Sans"/>
          <w:szCs w:val="22"/>
          <w:lang w:val="en-AU"/>
        </w:rPr>
        <w:t xml:space="preserve"> and </w:t>
      </w:r>
      <w:r w:rsidR="00A822FC" w:rsidRPr="001123EA">
        <w:rPr>
          <w:rFonts w:cs="Henderson BCG Sans"/>
          <w:szCs w:val="22"/>
          <w:lang w:val="en-AU"/>
        </w:rPr>
        <w:t xml:space="preserve">put </w:t>
      </w:r>
      <w:r w:rsidRPr="001123EA">
        <w:rPr>
          <w:rFonts w:cs="Henderson BCG Sans"/>
          <w:szCs w:val="22"/>
          <w:lang w:val="en-AU"/>
        </w:rPr>
        <w:t xml:space="preserve">pressure </w:t>
      </w:r>
      <w:r w:rsidR="00A822FC" w:rsidRPr="001123EA">
        <w:rPr>
          <w:rFonts w:cs="Henderson BCG Sans"/>
          <w:szCs w:val="22"/>
          <w:lang w:val="en-AU"/>
        </w:rPr>
        <w:t xml:space="preserve">on </w:t>
      </w:r>
      <w:r w:rsidRPr="001123EA">
        <w:rPr>
          <w:rFonts w:cs="Henderson BCG Sans"/>
          <w:szCs w:val="22"/>
          <w:lang w:val="en-AU"/>
        </w:rPr>
        <w:t>agencies to exhaust their allocated spend within artificial timeframes (financial years, forward estimates</w:t>
      </w:r>
      <w:r w:rsidR="00457F12" w:rsidRPr="001123EA">
        <w:rPr>
          <w:rFonts w:cs="Henderson BCG Sans"/>
          <w:szCs w:val="22"/>
          <w:lang w:val="en-AU"/>
        </w:rPr>
        <w:t xml:space="preserve"> etc.</w:t>
      </w:r>
      <w:r w:rsidRPr="001123EA">
        <w:rPr>
          <w:rFonts w:cs="Henderson BCG Sans"/>
          <w:szCs w:val="22"/>
          <w:lang w:val="en-AU"/>
        </w:rPr>
        <w:t xml:space="preserve">) For </w:t>
      </w:r>
      <w:r w:rsidR="00457F12" w:rsidRPr="001123EA">
        <w:rPr>
          <w:rFonts w:cs="Henderson BCG Sans"/>
          <w:szCs w:val="22"/>
          <w:lang w:val="en-AU"/>
        </w:rPr>
        <w:t>example</w:t>
      </w:r>
      <w:r w:rsidRPr="001123EA">
        <w:rPr>
          <w:rFonts w:cs="Henderson BCG Sans"/>
          <w:szCs w:val="22"/>
          <w:lang w:val="en-AU"/>
        </w:rPr>
        <w:t xml:space="preserve">, </w:t>
      </w:r>
      <w:r w:rsidR="00457F12" w:rsidRPr="001123EA">
        <w:rPr>
          <w:rFonts w:cs="Henderson BCG Sans"/>
          <w:szCs w:val="22"/>
          <w:lang w:val="en-AU"/>
        </w:rPr>
        <w:t xml:space="preserve">in the last month of the financial year, </w:t>
      </w:r>
      <w:r w:rsidRPr="001123EA">
        <w:rPr>
          <w:rFonts w:cs="Henderson BCG Sans"/>
          <w:szCs w:val="22"/>
          <w:lang w:val="en-AU"/>
        </w:rPr>
        <w:t>the proportion of short</w:t>
      </w:r>
      <w:r w:rsidR="00343A9B" w:rsidRPr="001123EA">
        <w:rPr>
          <w:rFonts w:cs="Henderson BCG Sans"/>
          <w:szCs w:val="22"/>
          <w:lang w:val="en-AU"/>
        </w:rPr>
        <w:t>-</w:t>
      </w:r>
      <w:r w:rsidRPr="001123EA">
        <w:rPr>
          <w:rFonts w:cs="Henderson BCG Sans"/>
          <w:szCs w:val="22"/>
          <w:lang w:val="en-AU"/>
        </w:rPr>
        <w:t xml:space="preserve">term contracts commissioned increases from 18% to 33% as </w:t>
      </w:r>
      <w:r w:rsidRPr="001123EA">
        <w:rPr>
          <w:rFonts w:cs="Henderson BCG Sans"/>
          <w:szCs w:val="22"/>
          <w:lang w:val="en-AU"/>
        </w:rPr>
        <w:lastRenderedPageBreak/>
        <w:t>agencies utilise their budget</w:t>
      </w:r>
      <w:r w:rsidR="00343A9B" w:rsidRPr="001123EA">
        <w:rPr>
          <w:rFonts w:cs="Henderson BCG Sans"/>
          <w:szCs w:val="22"/>
          <w:lang w:val="en-AU"/>
        </w:rPr>
        <w:t>s</w:t>
      </w:r>
      <w:r w:rsidRPr="001123EA">
        <w:rPr>
          <w:rFonts w:cs="Henderson BCG Sans"/>
          <w:szCs w:val="22"/>
          <w:lang w:val="en-AU"/>
        </w:rPr>
        <w:t>.</w:t>
      </w:r>
      <w:r w:rsidRPr="00EA0308">
        <w:rPr>
          <w:rStyle w:val="FootnoteReference"/>
          <w:rFonts w:ascii="Henderson BCG Sans" w:hAnsi="Henderson BCG Sans" w:cs="Henderson BCG Sans"/>
          <w:sz w:val="22"/>
          <w:szCs w:val="22"/>
          <w:lang w:val="en-AU"/>
        </w:rPr>
        <w:footnoteReference w:id="15"/>
      </w:r>
      <w:r w:rsidRPr="001123EA">
        <w:rPr>
          <w:rFonts w:cs="Henderson BCG Sans"/>
          <w:szCs w:val="22"/>
          <w:lang w:val="en-AU"/>
        </w:rPr>
        <w:t xml:space="preserve"> </w:t>
      </w:r>
      <w:r w:rsidR="00343A9B" w:rsidRPr="001123EA">
        <w:rPr>
          <w:rFonts w:cs="Henderson BCG Sans"/>
          <w:szCs w:val="22"/>
          <w:lang w:val="en-AU"/>
        </w:rPr>
        <w:t>S</w:t>
      </w:r>
      <w:r w:rsidRPr="001123EA">
        <w:rPr>
          <w:rFonts w:cs="Henderson BCG Sans"/>
          <w:szCs w:val="22"/>
          <w:lang w:val="en-AU"/>
        </w:rPr>
        <w:t xml:space="preserve">pend is </w:t>
      </w:r>
      <w:r w:rsidR="00343A9B" w:rsidRPr="001123EA">
        <w:rPr>
          <w:rFonts w:cs="Henderson BCG Sans"/>
          <w:szCs w:val="22"/>
          <w:lang w:val="en-AU"/>
        </w:rPr>
        <w:t xml:space="preserve">not transparent </w:t>
      </w:r>
      <w:r w:rsidRPr="001123EA">
        <w:rPr>
          <w:rFonts w:cs="Henderson BCG Sans"/>
          <w:szCs w:val="22"/>
          <w:lang w:val="en-AU"/>
        </w:rPr>
        <w:t xml:space="preserve">and procurement focuses on competitive processes </w:t>
      </w:r>
      <w:r w:rsidR="00343A9B" w:rsidRPr="001123EA">
        <w:rPr>
          <w:rFonts w:cs="Henderson BCG Sans"/>
          <w:szCs w:val="22"/>
          <w:lang w:val="en-AU"/>
        </w:rPr>
        <w:t xml:space="preserve">over </w:t>
      </w:r>
      <w:r w:rsidRPr="001123EA">
        <w:rPr>
          <w:rFonts w:cs="Henderson BCG Sans"/>
          <w:szCs w:val="22"/>
          <w:lang w:val="en-AU"/>
        </w:rPr>
        <w:t xml:space="preserve">shared delivery of outcomes with partners. </w:t>
      </w:r>
    </w:p>
    <w:p w14:paraId="25E87A97" w14:textId="77777777" w:rsidR="00090F0F" w:rsidRPr="001123EA" w:rsidRDefault="00090F0F" w:rsidP="00090F0F">
      <w:pPr>
        <w:rPr>
          <w:rFonts w:cs="Henderson BCG Sans"/>
          <w:szCs w:val="22"/>
          <w:lang w:val="en-AU"/>
        </w:rPr>
      </w:pPr>
    </w:p>
    <w:p w14:paraId="62B3BA69" w14:textId="77777777" w:rsidR="00090F0F" w:rsidRPr="001123EA" w:rsidRDefault="00090F0F" w:rsidP="00090F0F">
      <w:pPr>
        <w:rPr>
          <w:rFonts w:cs="Henderson BCG Sans"/>
          <w:szCs w:val="22"/>
          <w:lang w:val="en-AU"/>
        </w:rPr>
      </w:pPr>
      <w:r w:rsidRPr="001123EA">
        <w:rPr>
          <w:rFonts w:cs="Henderson BCG Sans"/>
          <w:szCs w:val="22"/>
          <w:lang w:val="en-AU"/>
        </w:rPr>
        <w:t>Outcome monitoring is stronger</w:t>
      </w:r>
      <w:r w:rsidR="00343A9B" w:rsidRPr="001123EA">
        <w:rPr>
          <w:rFonts w:cs="Henderson BCG Sans"/>
          <w:szCs w:val="22"/>
          <w:lang w:val="en-AU"/>
        </w:rPr>
        <w:t>,</w:t>
      </w:r>
      <w:r w:rsidRPr="001123EA">
        <w:rPr>
          <w:rFonts w:cs="Henderson BCG Sans"/>
          <w:szCs w:val="22"/>
          <w:lang w:val="en-AU"/>
        </w:rPr>
        <w:t xml:space="preserve"> but </w:t>
      </w:r>
      <w:r w:rsidR="00457F12" w:rsidRPr="001123EA">
        <w:rPr>
          <w:rFonts w:cs="Henderson BCG Sans"/>
          <w:szCs w:val="22"/>
          <w:lang w:val="en-AU"/>
        </w:rPr>
        <w:t xml:space="preserve">still </w:t>
      </w:r>
      <w:r w:rsidRPr="001123EA">
        <w:rPr>
          <w:rFonts w:cs="Henderson BCG Sans"/>
          <w:szCs w:val="22"/>
          <w:lang w:val="en-AU"/>
        </w:rPr>
        <w:t xml:space="preserve">aligned </w:t>
      </w:r>
      <w:r w:rsidR="00343A9B" w:rsidRPr="001123EA">
        <w:rPr>
          <w:rFonts w:cs="Henderson BCG Sans"/>
          <w:szCs w:val="22"/>
          <w:lang w:val="en-AU"/>
        </w:rPr>
        <w:t xml:space="preserve">primarily </w:t>
      </w:r>
      <w:r w:rsidRPr="001123EA">
        <w:rPr>
          <w:rFonts w:cs="Henderson BCG Sans"/>
          <w:szCs w:val="22"/>
          <w:lang w:val="en-AU"/>
        </w:rPr>
        <w:t xml:space="preserve">to agencies </w:t>
      </w:r>
      <w:r w:rsidR="00343A9B" w:rsidRPr="001123EA">
        <w:rPr>
          <w:rFonts w:cs="Henderson BCG Sans"/>
          <w:szCs w:val="22"/>
          <w:lang w:val="en-AU"/>
        </w:rPr>
        <w:t xml:space="preserve">rather than shared </w:t>
      </w:r>
      <w:r w:rsidRPr="001123EA">
        <w:rPr>
          <w:rFonts w:cs="Henderson BCG Sans"/>
          <w:szCs w:val="22"/>
          <w:lang w:val="en-AU"/>
        </w:rPr>
        <w:t>outcomes</w:t>
      </w:r>
      <w:r w:rsidR="00343A9B" w:rsidRPr="001123EA">
        <w:rPr>
          <w:rFonts w:cs="Henderson BCG Sans"/>
          <w:szCs w:val="22"/>
          <w:lang w:val="en-AU"/>
        </w:rPr>
        <w:t xml:space="preserve">. Monitoring is largely </w:t>
      </w:r>
      <w:r w:rsidRPr="001123EA">
        <w:rPr>
          <w:rFonts w:cs="Henderson BCG Sans"/>
          <w:szCs w:val="22"/>
          <w:lang w:val="en-AU"/>
        </w:rPr>
        <w:t>driven by activity</w:t>
      </w:r>
      <w:r w:rsidR="00343A9B" w:rsidRPr="001123EA">
        <w:rPr>
          <w:rFonts w:cs="Henderson BCG Sans"/>
          <w:szCs w:val="22"/>
          <w:lang w:val="en-AU"/>
        </w:rPr>
        <w:t>-</w:t>
      </w:r>
      <w:r w:rsidRPr="001123EA">
        <w:rPr>
          <w:rFonts w:cs="Henderson BCG Sans"/>
          <w:szCs w:val="22"/>
          <w:lang w:val="en-AU"/>
        </w:rPr>
        <w:t xml:space="preserve">based Portfolio Budget Statement (PBS) measures and metrics that </w:t>
      </w:r>
      <w:r w:rsidR="00343A9B" w:rsidRPr="001123EA">
        <w:rPr>
          <w:rFonts w:cs="Henderson BCG Sans"/>
          <w:szCs w:val="22"/>
          <w:lang w:val="en-AU"/>
        </w:rPr>
        <w:t xml:space="preserve">are </w:t>
      </w:r>
      <w:r w:rsidRPr="001123EA">
        <w:rPr>
          <w:rFonts w:cs="Henderson BCG Sans"/>
          <w:szCs w:val="22"/>
          <w:lang w:val="en-AU"/>
        </w:rPr>
        <w:t xml:space="preserve">not SMART (specific, measurable, achievable, relevant, </w:t>
      </w:r>
      <w:r w:rsidR="00E84753" w:rsidRPr="001123EA">
        <w:rPr>
          <w:rFonts w:cs="Henderson BCG Sans"/>
          <w:szCs w:val="22"/>
          <w:lang w:val="en-AU"/>
        </w:rPr>
        <w:t>and time</w:t>
      </w:r>
      <w:r w:rsidRPr="001123EA">
        <w:rPr>
          <w:rFonts w:cs="Henderson BCG Sans"/>
          <w:szCs w:val="22"/>
          <w:lang w:val="en-AU"/>
        </w:rPr>
        <w:t xml:space="preserve">-bound). </w:t>
      </w:r>
      <w:r w:rsidR="007A2BA7" w:rsidRPr="001123EA">
        <w:rPr>
          <w:rFonts w:cs="Henderson BCG Sans"/>
          <w:szCs w:val="22"/>
          <w:lang w:val="en-AU"/>
        </w:rPr>
        <w:t>S</w:t>
      </w:r>
      <w:r w:rsidRPr="001123EA">
        <w:rPr>
          <w:rFonts w:cs="Henderson BCG Sans"/>
          <w:szCs w:val="22"/>
          <w:lang w:val="en-AU"/>
        </w:rPr>
        <w:t xml:space="preserve">ignificant inconsistency </w:t>
      </w:r>
      <w:r w:rsidR="007A2BA7" w:rsidRPr="001123EA">
        <w:rPr>
          <w:rFonts w:cs="Henderson BCG Sans"/>
          <w:szCs w:val="22"/>
          <w:lang w:val="en-AU"/>
        </w:rPr>
        <w:t xml:space="preserve">remains between how </w:t>
      </w:r>
      <w:r w:rsidRPr="001123EA">
        <w:rPr>
          <w:rFonts w:cs="Henderson BCG Sans"/>
          <w:szCs w:val="22"/>
          <w:lang w:val="en-AU"/>
        </w:rPr>
        <w:t xml:space="preserve">agencies and levels of government </w:t>
      </w:r>
      <w:r w:rsidR="007A2BA7" w:rsidRPr="001123EA">
        <w:rPr>
          <w:rFonts w:cs="Henderson BCG Sans"/>
          <w:szCs w:val="22"/>
          <w:lang w:val="en-AU"/>
        </w:rPr>
        <w:t xml:space="preserve">set and measure </w:t>
      </w:r>
      <w:r w:rsidRPr="001123EA">
        <w:rPr>
          <w:rFonts w:cs="Henderson BCG Sans"/>
          <w:szCs w:val="22"/>
          <w:lang w:val="en-AU"/>
        </w:rPr>
        <w:t>targets</w:t>
      </w:r>
      <w:r w:rsidR="007A2BA7" w:rsidRPr="001123EA">
        <w:rPr>
          <w:rFonts w:cs="Henderson BCG Sans"/>
          <w:szCs w:val="22"/>
          <w:lang w:val="en-AU"/>
        </w:rPr>
        <w:t xml:space="preserve">, with </w:t>
      </w:r>
      <w:r w:rsidRPr="001123EA">
        <w:rPr>
          <w:rFonts w:cs="Henderson BCG Sans"/>
          <w:szCs w:val="22"/>
          <w:lang w:val="en-AU"/>
        </w:rPr>
        <w:t xml:space="preserve">little alignment between agencies with overlapping </w:t>
      </w:r>
      <w:r w:rsidR="006E32E8" w:rsidRPr="001123EA">
        <w:rPr>
          <w:rFonts w:cs="Henderson BCG Sans"/>
          <w:szCs w:val="22"/>
          <w:lang w:val="en-AU"/>
        </w:rPr>
        <w:t>interests</w:t>
      </w:r>
      <w:r w:rsidRPr="001123EA">
        <w:rPr>
          <w:rFonts w:cs="Henderson BCG Sans"/>
          <w:szCs w:val="22"/>
          <w:lang w:val="en-AU"/>
        </w:rPr>
        <w:t>.</w:t>
      </w:r>
    </w:p>
    <w:p w14:paraId="240339E5" w14:textId="77777777" w:rsidR="00090F0F" w:rsidRPr="001123EA" w:rsidRDefault="00090F0F" w:rsidP="00090F0F">
      <w:pPr>
        <w:rPr>
          <w:rFonts w:cs="Henderson BCG Sans"/>
          <w:szCs w:val="22"/>
          <w:lang w:val="en-AU"/>
        </w:rPr>
      </w:pPr>
    </w:p>
    <w:p w14:paraId="2AD0C150" w14:textId="77777777" w:rsidR="00090F0F" w:rsidRPr="001123EA" w:rsidRDefault="00090F0F" w:rsidP="00090F0F">
      <w:pPr>
        <w:rPr>
          <w:rFonts w:cs="Henderson BCG Sans"/>
          <w:szCs w:val="22"/>
          <w:lang w:val="en-AU"/>
        </w:rPr>
      </w:pPr>
      <w:r w:rsidRPr="001123EA">
        <w:rPr>
          <w:rFonts w:cs="Henderson BCG Sans"/>
          <w:i/>
          <w:szCs w:val="22"/>
          <w:lang w:val="en-AU"/>
        </w:rPr>
        <w:t xml:space="preserve">Survey: </w:t>
      </w:r>
      <w:r w:rsidRPr="001123EA">
        <w:rPr>
          <w:rFonts w:cs="Henderson BCG Sans"/>
          <w:szCs w:val="22"/>
          <w:lang w:val="en-AU"/>
        </w:rPr>
        <w:t xml:space="preserve">APS senior leadership indicated that, of all trends, fiscal pressure to do more for less </w:t>
      </w:r>
      <w:r w:rsidR="007A2BA7" w:rsidRPr="001123EA">
        <w:rPr>
          <w:rFonts w:cs="Henderson BCG Sans"/>
          <w:szCs w:val="22"/>
          <w:lang w:val="en-AU"/>
        </w:rPr>
        <w:t xml:space="preserve">will </w:t>
      </w:r>
      <w:r w:rsidRPr="001123EA">
        <w:rPr>
          <w:rFonts w:cs="Henderson BCG Sans"/>
          <w:szCs w:val="22"/>
          <w:lang w:val="en-AU"/>
        </w:rPr>
        <w:t>have the highest impact on the APS</w:t>
      </w:r>
    </w:p>
    <w:p w14:paraId="2594D99B" w14:textId="77777777" w:rsidR="00090F0F" w:rsidRPr="001123EA" w:rsidRDefault="006612A7" w:rsidP="00090F0F">
      <w:pPr>
        <w:rPr>
          <w:rFonts w:cs="Henderson BCG Sans"/>
          <w:szCs w:val="22"/>
          <w:lang w:val="en-AU"/>
        </w:rPr>
      </w:pPr>
      <w:r w:rsidRPr="001123EA">
        <w:rPr>
          <w:rFonts w:cs="Henderson BCG Sans"/>
          <w:szCs w:val="22"/>
          <w:lang w:val="en-AU"/>
        </w:rPr>
        <w:t xml:space="preserve"> </w:t>
      </w:r>
    </w:p>
    <w:p w14:paraId="5A6CC3FB" w14:textId="77777777" w:rsidR="000415DE" w:rsidRPr="00EA0308" w:rsidRDefault="000415DE" w:rsidP="00F9710C">
      <w:pPr>
        <w:pStyle w:val="h4"/>
        <w:rPr>
          <w:rFonts w:eastAsiaTheme="majorEastAsia"/>
        </w:rPr>
      </w:pPr>
      <w:r w:rsidRPr="00EA0308">
        <w:rPr>
          <w:rFonts w:eastAsiaTheme="majorEastAsia"/>
        </w:rPr>
        <w:t xml:space="preserve">Recommendations </w:t>
      </w:r>
    </w:p>
    <w:p w14:paraId="46657FF1" w14:textId="77777777" w:rsidR="00F30CA9" w:rsidRPr="00F9710C" w:rsidRDefault="00F30CA9" w:rsidP="00F9710C">
      <w:pPr>
        <w:pStyle w:val="h5bold"/>
      </w:pPr>
      <w:r w:rsidRPr="00F9710C">
        <w:t xml:space="preserve">Develop outcome based management and funding models </w:t>
      </w:r>
    </w:p>
    <w:p w14:paraId="3EEA14C5" w14:textId="77777777" w:rsidR="007A2BA7" w:rsidRPr="001123EA" w:rsidRDefault="006E2584"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T</w:t>
      </w:r>
      <w:r w:rsidR="00090F0F" w:rsidRPr="001123EA">
        <w:rPr>
          <w:rFonts w:eastAsiaTheme="majorEastAsia" w:cs="Henderson BCG Sans"/>
          <w:color w:val="000000" w:themeColor="text1"/>
          <w:szCs w:val="22"/>
          <w:lang w:val="en-AU"/>
        </w:rPr>
        <w:t xml:space="preserve">he APS </w:t>
      </w:r>
      <w:r w:rsidRPr="001123EA">
        <w:rPr>
          <w:rFonts w:eastAsiaTheme="majorEastAsia" w:cs="Henderson BCG Sans"/>
          <w:color w:val="000000" w:themeColor="text1"/>
          <w:szCs w:val="22"/>
          <w:lang w:val="en-AU"/>
        </w:rPr>
        <w:t xml:space="preserve">will </w:t>
      </w:r>
      <w:r w:rsidR="00090F0F" w:rsidRPr="001123EA">
        <w:rPr>
          <w:rFonts w:eastAsiaTheme="majorEastAsia" w:cs="Henderson BCG Sans"/>
          <w:color w:val="000000" w:themeColor="text1"/>
          <w:szCs w:val="22"/>
          <w:lang w:val="en-AU"/>
        </w:rPr>
        <w:t>need to develop and implement a strong outcomes</w:t>
      </w:r>
      <w:r w:rsidR="007A2BA7"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based management budgeting process</w:t>
      </w:r>
      <w:r w:rsidR="007A2BA7" w:rsidRPr="001123EA">
        <w:rPr>
          <w:rFonts w:eastAsiaTheme="majorEastAsia" w:cs="Henderson BCG Sans"/>
          <w:color w:val="000000" w:themeColor="text1"/>
          <w:szCs w:val="22"/>
          <w:lang w:val="en-AU"/>
        </w:rPr>
        <w:t xml:space="preserve">. </w:t>
      </w:r>
      <w:r w:rsidR="00090F0F" w:rsidRPr="001123EA">
        <w:rPr>
          <w:rFonts w:eastAsiaTheme="majorEastAsia" w:cs="Henderson BCG Sans"/>
          <w:color w:val="000000" w:themeColor="text1"/>
          <w:szCs w:val="22"/>
          <w:lang w:val="en-AU"/>
        </w:rPr>
        <w:t>New Zealand’s Better Public Service Results program</w:t>
      </w:r>
      <w:r w:rsidR="006612A7" w:rsidRPr="001123EA">
        <w:rPr>
          <w:rFonts w:eastAsiaTheme="majorEastAsia" w:cs="Henderson BCG Sans"/>
          <w:color w:val="000000" w:themeColor="text1"/>
          <w:szCs w:val="22"/>
          <w:lang w:val="en-AU"/>
        </w:rPr>
        <w:t xml:space="preserve"> </w:t>
      </w:r>
      <w:r w:rsidR="00090F0F" w:rsidRPr="001123EA">
        <w:rPr>
          <w:rFonts w:eastAsiaTheme="majorEastAsia" w:cs="Henderson BCG Sans"/>
          <w:color w:val="000000" w:themeColor="text1"/>
          <w:szCs w:val="22"/>
          <w:lang w:val="en-AU"/>
        </w:rPr>
        <w:t xml:space="preserve">set </w:t>
      </w:r>
      <w:r w:rsidR="00205A42">
        <w:rPr>
          <w:rFonts w:eastAsiaTheme="majorEastAsia" w:cs="Henderson BCG Sans"/>
          <w:color w:val="000000" w:themeColor="text1"/>
          <w:szCs w:val="22"/>
          <w:lang w:val="en-AU"/>
        </w:rPr>
        <w:t>ten</w:t>
      </w:r>
      <w:r w:rsidR="00205A42" w:rsidRPr="001123EA">
        <w:rPr>
          <w:rFonts w:eastAsiaTheme="majorEastAsia" w:cs="Henderson BCG Sans"/>
          <w:color w:val="000000" w:themeColor="text1"/>
          <w:szCs w:val="22"/>
          <w:lang w:val="en-AU"/>
        </w:rPr>
        <w:t xml:space="preserve"> </w:t>
      </w:r>
      <w:r w:rsidR="00090F0F" w:rsidRPr="001123EA">
        <w:rPr>
          <w:rFonts w:eastAsiaTheme="majorEastAsia" w:cs="Henderson BCG Sans"/>
          <w:color w:val="000000" w:themeColor="text1"/>
          <w:szCs w:val="22"/>
          <w:lang w:val="en-AU"/>
        </w:rPr>
        <w:t>challenging cross-</w:t>
      </w:r>
      <w:r w:rsidR="007A2BA7" w:rsidRPr="001123EA">
        <w:rPr>
          <w:rFonts w:eastAsiaTheme="majorEastAsia" w:cs="Henderson BCG Sans"/>
          <w:color w:val="000000" w:themeColor="text1"/>
          <w:szCs w:val="22"/>
          <w:lang w:val="en-AU"/>
        </w:rPr>
        <w:t xml:space="preserve">agency </w:t>
      </w:r>
      <w:r w:rsidR="00090F0F" w:rsidRPr="001123EA">
        <w:rPr>
          <w:rFonts w:eastAsiaTheme="majorEastAsia" w:cs="Henderson BCG Sans"/>
          <w:color w:val="000000" w:themeColor="text1"/>
          <w:szCs w:val="22"/>
          <w:lang w:val="en-AU"/>
        </w:rPr>
        <w:t>priority targets</w:t>
      </w:r>
      <w:r w:rsidR="007A2BA7"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 xml:space="preserve"> each with its own measurable goal and timeframe. Funding </w:t>
      </w:r>
      <w:r w:rsidR="007A2BA7" w:rsidRPr="001123EA">
        <w:rPr>
          <w:rFonts w:eastAsiaTheme="majorEastAsia" w:cs="Henderson BCG Sans"/>
          <w:color w:val="000000" w:themeColor="text1"/>
          <w:szCs w:val="22"/>
          <w:lang w:val="en-AU"/>
        </w:rPr>
        <w:t xml:space="preserve">then </w:t>
      </w:r>
      <w:r w:rsidR="00090F0F" w:rsidRPr="001123EA">
        <w:rPr>
          <w:rFonts w:eastAsiaTheme="majorEastAsia" w:cs="Henderson BCG Sans"/>
          <w:color w:val="000000" w:themeColor="text1"/>
          <w:szCs w:val="22"/>
          <w:lang w:val="en-AU"/>
        </w:rPr>
        <w:t xml:space="preserve">was prioritised </w:t>
      </w:r>
      <w:r w:rsidR="007A2BA7" w:rsidRPr="001123EA">
        <w:rPr>
          <w:rFonts w:eastAsiaTheme="majorEastAsia" w:cs="Henderson BCG Sans"/>
          <w:color w:val="000000" w:themeColor="text1"/>
          <w:szCs w:val="22"/>
          <w:lang w:val="en-AU"/>
        </w:rPr>
        <w:t xml:space="preserve">for </w:t>
      </w:r>
      <w:r w:rsidR="007222E9" w:rsidRPr="001123EA">
        <w:rPr>
          <w:rFonts w:eastAsiaTheme="majorEastAsia" w:cs="Henderson BCG Sans"/>
          <w:color w:val="000000" w:themeColor="text1"/>
          <w:szCs w:val="22"/>
          <w:lang w:val="en-AU"/>
        </w:rPr>
        <w:t>initiatives</w:t>
      </w:r>
      <w:r w:rsidR="00090F0F" w:rsidRPr="001123EA">
        <w:rPr>
          <w:rFonts w:eastAsiaTheme="majorEastAsia" w:cs="Henderson BCG Sans"/>
          <w:color w:val="000000" w:themeColor="text1"/>
          <w:szCs w:val="22"/>
          <w:lang w:val="en-AU"/>
        </w:rPr>
        <w:t xml:space="preserve"> that </w:t>
      </w:r>
      <w:r w:rsidR="007A2BA7" w:rsidRPr="001123EA">
        <w:rPr>
          <w:rFonts w:eastAsiaTheme="majorEastAsia" w:cs="Henderson BCG Sans"/>
          <w:color w:val="000000" w:themeColor="text1"/>
          <w:szCs w:val="22"/>
          <w:lang w:val="en-AU"/>
        </w:rPr>
        <w:t>would meet these targets</w:t>
      </w:r>
      <w:r w:rsidR="00090F0F" w:rsidRPr="001123EA">
        <w:rPr>
          <w:rFonts w:eastAsiaTheme="majorEastAsia" w:cs="Henderson BCG Sans"/>
          <w:color w:val="000000" w:themeColor="text1"/>
          <w:szCs w:val="22"/>
          <w:lang w:val="en-AU"/>
        </w:rPr>
        <w:t xml:space="preserve">. </w:t>
      </w:r>
      <w:r w:rsidR="007A2BA7" w:rsidRPr="001123EA">
        <w:rPr>
          <w:rFonts w:eastAsiaTheme="majorEastAsia" w:cs="Henderson BCG Sans"/>
          <w:color w:val="000000" w:themeColor="text1"/>
          <w:szCs w:val="22"/>
          <w:lang w:val="en-AU"/>
        </w:rPr>
        <w:t xml:space="preserve">The program delivered strong results, with greater coordinated activity </w:t>
      </w:r>
      <w:r w:rsidR="00090F0F" w:rsidRPr="001123EA">
        <w:rPr>
          <w:rFonts w:eastAsiaTheme="majorEastAsia" w:cs="Henderson BCG Sans"/>
          <w:color w:val="000000" w:themeColor="text1"/>
          <w:szCs w:val="22"/>
          <w:lang w:val="en-AU"/>
        </w:rPr>
        <w:t xml:space="preserve">and </w:t>
      </w:r>
      <w:r w:rsidR="007A2BA7" w:rsidRPr="001123EA">
        <w:rPr>
          <w:rFonts w:eastAsiaTheme="majorEastAsia" w:cs="Henderson BCG Sans"/>
          <w:color w:val="000000" w:themeColor="text1"/>
          <w:szCs w:val="22"/>
          <w:lang w:val="en-AU"/>
        </w:rPr>
        <w:t>more streamlined spend</w:t>
      </w:r>
      <w:r w:rsidR="00090F0F" w:rsidRPr="001123EA">
        <w:rPr>
          <w:rFonts w:eastAsiaTheme="majorEastAsia" w:cs="Henderson BCG Sans"/>
          <w:color w:val="000000" w:themeColor="text1"/>
          <w:szCs w:val="22"/>
          <w:lang w:val="en-AU"/>
        </w:rPr>
        <w:t xml:space="preserve">. In education, for example, the number of Maori students achieving higher secondary qualifications (NCEA Level 2) </w:t>
      </w:r>
      <w:r w:rsidR="007A2BA7" w:rsidRPr="001123EA">
        <w:rPr>
          <w:rFonts w:eastAsiaTheme="majorEastAsia" w:cs="Henderson BCG Sans"/>
          <w:color w:val="000000" w:themeColor="text1"/>
          <w:szCs w:val="22"/>
          <w:lang w:val="en-AU"/>
        </w:rPr>
        <w:t xml:space="preserve">increased by 20% </w:t>
      </w:r>
      <w:r w:rsidR="00090F0F" w:rsidRPr="001123EA">
        <w:rPr>
          <w:rFonts w:eastAsiaTheme="majorEastAsia" w:cs="Henderson BCG Sans"/>
          <w:color w:val="000000" w:themeColor="text1"/>
          <w:szCs w:val="22"/>
          <w:lang w:val="en-AU"/>
        </w:rPr>
        <w:t>in five years</w:t>
      </w:r>
      <w:r w:rsidR="00090F0F" w:rsidRPr="00EA0308">
        <w:rPr>
          <w:rFonts w:eastAsiaTheme="majorEastAsia" w:cs="Henderson BCG Sans"/>
          <w:color w:val="000000" w:themeColor="text1"/>
          <w:szCs w:val="22"/>
          <w:vertAlign w:val="superscript"/>
          <w:lang w:val="en-AU"/>
        </w:rPr>
        <w:footnoteReference w:id="16"/>
      </w:r>
      <w:r w:rsidR="00090F0F" w:rsidRPr="001123EA">
        <w:rPr>
          <w:rFonts w:eastAsiaTheme="majorEastAsia" w:cs="Henderson BCG Sans"/>
          <w:color w:val="000000" w:themeColor="text1"/>
          <w:szCs w:val="22"/>
          <w:lang w:val="en-AU"/>
        </w:rPr>
        <w:t xml:space="preserve">. </w:t>
      </w:r>
    </w:p>
    <w:p w14:paraId="352BA9B3" w14:textId="77777777" w:rsidR="007A2BA7" w:rsidRPr="001123EA" w:rsidRDefault="007A2BA7" w:rsidP="00090F0F">
      <w:pPr>
        <w:rPr>
          <w:rFonts w:eastAsiaTheme="majorEastAsia" w:cs="Henderson BCG Sans"/>
          <w:color w:val="000000" w:themeColor="text1"/>
          <w:szCs w:val="22"/>
          <w:lang w:val="en-AU"/>
        </w:rPr>
      </w:pPr>
    </w:p>
    <w:p w14:paraId="671A1396" w14:textId="3CEA81BD" w:rsidR="00090F0F" w:rsidRPr="001123EA" w:rsidRDefault="00583479" w:rsidP="00090F0F">
      <w:pPr>
        <w:rPr>
          <w:rFonts w:eastAsiaTheme="majorEastAsia" w:cs="Henderson BCG Sans"/>
          <w:color w:val="000000" w:themeColor="text1"/>
          <w:szCs w:val="22"/>
          <w:lang w:val="en-AU"/>
        </w:rPr>
      </w:pPr>
      <w:r>
        <w:rPr>
          <w:rFonts w:eastAsiaTheme="majorEastAsia" w:cs="Henderson BCG Sans"/>
          <w:color w:val="000000" w:themeColor="text1"/>
          <w:szCs w:val="22"/>
          <w:lang w:val="en-AU"/>
        </w:rPr>
        <w:t>Genuine</w:t>
      </w:r>
      <w:r w:rsidRPr="001123EA">
        <w:rPr>
          <w:rFonts w:eastAsiaTheme="majorEastAsia" w:cs="Henderson BCG Sans"/>
          <w:color w:val="000000" w:themeColor="text1"/>
          <w:szCs w:val="22"/>
          <w:lang w:val="en-AU"/>
        </w:rPr>
        <w:t xml:space="preserve"> </w:t>
      </w:r>
      <w:r w:rsidR="006E2584" w:rsidRPr="001123EA">
        <w:rPr>
          <w:rFonts w:eastAsiaTheme="majorEastAsia" w:cs="Henderson BCG Sans"/>
          <w:color w:val="000000" w:themeColor="text1"/>
          <w:szCs w:val="22"/>
          <w:lang w:val="en-AU"/>
        </w:rPr>
        <w:t xml:space="preserve">outcome-based management and budgeting </w:t>
      </w:r>
      <w:r>
        <w:rPr>
          <w:rFonts w:eastAsiaTheme="majorEastAsia" w:cs="Henderson BCG Sans"/>
          <w:color w:val="000000" w:themeColor="text1"/>
          <w:szCs w:val="22"/>
          <w:lang w:val="en-AU"/>
        </w:rPr>
        <w:t>would be</w:t>
      </w:r>
      <w:r w:rsidRPr="001123EA">
        <w:rPr>
          <w:rFonts w:eastAsiaTheme="majorEastAsia" w:cs="Henderson BCG Sans"/>
          <w:color w:val="000000" w:themeColor="text1"/>
          <w:szCs w:val="22"/>
          <w:lang w:val="en-AU"/>
        </w:rPr>
        <w:t xml:space="preserve"> </w:t>
      </w:r>
      <w:r w:rsidR="00090F0F" w:rsidRPr="001123EA">
        <w:rPr>
          <w:rFonts w:eastAsiaTheme="majorEastAsia" w:cs="Henderson BCG Sans"/>
          <w:color w:val="000000" w:themeColor="text1"/>
          <w:szCs w:val="22"/>
          <w:lang w:val="en-AU"/>
        </w:rPr>
        <w:t xml:space="preserve">a significant shift </w:t>
      </w:r>
      <w:r w:rsidR="00602A20" w:rsidRPr="001123EA">
        <w:rPr>
          <w:rFonts w:eastAsiaTheme="majorEastAsia" w:cs="Henderson BCG Sans"/>
          <w:color w:val="000000" w:themeColor="text1"/>
          <w:szCs w:val="22"/>
          <w:lang w:val="en-AU"/>
        </w:rPr>
        <w:t>for the APS</w:t>
      </w:r>
      <w:r w:rsidR="006E2584" w:rsidRPr="001123EA">
        <w:rPr>
          <w:rFonts w:eastAsiaTheme="majorEastAsia" w:cs="Henderson BCG Sans"/>
          <w:color w:val="000000" w:themeColor="text1"/>
          <w:szCs w:val="22"/>
          <w:lang w:val="en-AU"/>
        </w:rPr>
        <w:t>. C</w:t>
      </w:r>
      <w:r w:rsidR="00090F0F" w:rsidRPr="001123EA">
        <w:rPr>
          <w:rFonts w:eastAsiaTheme="majorEastAsia" w:cs="Henderson BCG Sans"/>
          <w:color w:val="000000" w:themeColor="text1"/>
          <w:szCs w:val="22"/>
          <w:lang w:val="en-AU"/>
        </w:rPr>
        <w:t xml:space="preserve">entral </w:t>
      </w:r>
      <w:r w:rsidR="007222E9" w:rsidRPr="001123EA">
        <w:rPr>
          <w:rFonts w:eastAsiaTheme="majorEastAsia" w:cs="Henderson BCG Sans"/>
          <w:color w:val="000000" w:themeColor="text1"/>
          <w:szCs w:val="22"/>
          <w:lang w:val="en-AU"/>
        </w:rPr>
        <w:t>agencies</w:t>
      </w:r>
      <w:r w:rsidR="00090F0F" w:rsidRPr="001123EA">
        <w:rPr>
          <w:rFonts w:eastAsiaTheme="majorEastAsia" w:cs="Henderson BCG Sans"/>
          <w:color w:val="000000" w:themeColor="text1"/>
          <w:szCs w:val="22"/>
          <w:lang w:val="en-AU"/>
        </w:rPr>
        <w:t xml:space="preserve"> </w:t>
      </w:r>
      <w:r w:rsidR="006E2584" w:rsidRPr="001123EA">
        <w:rPr>
          <w:rFonts w:eastAsiaTheme="majorEastAsia" w:cs="Henderson BCG Sans"/>
          <w:color w:val="000000" w:themeColor="text1"/>
          <w:szCs w:val="22"/>
          <w:lang w:val="en-AU"/>
        </w:rPr>
        <w:t xml:space="preserve">will need </w:t>
      </w:r>
      <w:r w:rsidR="00090F0F" w:rsidRPr="001123EA">
        <w:rPr>
          <w:rFonts w:eastAsiaTheme="majorEastAsia" w:cs="Henderson BCG Sans"/>
          <w:color w:val="000000" w:themeColor="text1"/>
          <w:szCs w:val="22"/>
          <w:lang w:val="en-AU"/>
        </w:rPr>
        <w:t xml:space="preserve">to </w:t>
      </w:r>
      <w:r w:rsidR="006E2584" w:rsidRPr="001123EA">
        <w:rPr>
          <w:rFonts w:eastAsiaTheme="majorEastAsia" w:cs="Henderson BCG Sans"/>
          <w:color w:val="000000" w:themeColor="text1"/>
          <w:szCs w:val="22"/>
          <w:lang w:val="en-AU"/>
        </w:rPr>
        <w:t xml:space="preserve">take </w:t>
      </w:r>
      <w:r w:rsidR="00090F0F" w:rsidRPr="001123EA">
        <w:rPr>
          <w:rFonts w:eastAsiaTheme="majorEastAsia" w:cs="Henderson BCG Sans"/>
          <w:color w:val="000000" w:themeColor="text1"/>
          <w:szCs w:val="22"/>
          <w:lang w:val="en-AU"/>
        </w:rPr>
        <w:t xml:space="preserve">a lead role </w:t>
      </w:r>
      <w:r w:rsidR="006E2584" w:rsidRPr="001123EA">
        <w:rPr>
          <w:rFonts w:eastAsiaTheme="majorEastAsia" w:cs="Henderson BCG Sans"/>
          <w:color w:val="000000" w:themeColor="text1"/>
          <w:szCs w:val="22"/>
          <w:lang w:val="en-AU"/>
        </w:rPr>
        <w:t xml:space="preserve">and </w:t>
      </w:r>
      <w:r w:rsidR="00090F0F" w:rsidRPr="001123EA">
        <w:rPr>
          <w:rFonts w:eastAsiaTheme="majorEastAsia" w:cs="Henderson BCG Sans"/>
          <w:color w:val="000000" w:themeColor="text1"/>
          <w:szCs w:val="22"/>
          <w:lang w:val="en-AU"/>
        </w:rPr>
        <w:t xml:space="preserve">work with all agencies to develop the outcomes (based on </w:t>
      </w:r>
      <w:r w:rsidR="006E2584" w:rsidRPr="001123EA">
        <w:rPr>
          <w:rFonts w:eastAsiaTheme="majorEastAsia" w:cs="Henderson BCG Sans"/>
          <w:color w:val="000000" w:themeColor="text1"/>
          <w:szCs w:val="22"/>
          <w:lang w:val="en-AU"/>
        </w:rPr>
        <w:t>g</w:t>
      </w:r>
      <w:r w:rsidR="00090F0F" w:rsidRPr="001123EA">
        <w:rPr>
          <w:rFonts w:eastAsiaTheme="majorEastAsia" w:cs="Henderson BCG Sans"/>
          <w:color w:val="000000" w:themeColor="text1"/>
          <w:szCs w:val="22"/>
          <w:lang w:val="en-AU"/>
        </w:rPr>
        <w:t>overnment policy and priority), set metrics</w:t>
      </w:r>
      <w:r w:rsidR="006E2584"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 xml:space="preserve"> identify activities to deliver the outcomes</w:t>
      </w:r>
      <w:r w:rsidR="006E2584"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 xml:space="preserve"> and allocate funds accordingly.</w:t>
      </w:r>
    </w:p>
    <w:p w14:paraId="6E6E6058" w14:textId="77777777" w:rsidR="00090F0F" w:rsidRPr="001123EA" w:rsidRDefault="00090F0F" w:rsidP="00090F0F">
      <w:pPr>
        <w:rPr>
          <w:rFonts w:eastAsiaTheme="majorEastAsia" w:cs="Henderson BCG Sans"/>
          <w:color w:val="000000" w:themeColor="text1"/>
          <w:szCs w:val="22"/>
          <w:lang w:val="en-AU"/>
        </w:rPr>
      </w:pPr>
    </w:p>
    <w:p w14:paraId="1B72FDAB" w14:textId="0B7FF5B9" w:rsidR="00090F0F" w:rsidRPr="001123EA" w:rsidRDefault="00090F0F"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 xml:space="preserve">Portfolios and agencies </w:t>
      </w:r>
      <w:r w:rsidR="00602A20" w:rsidRPr="001123EA">
        <w:rPr>
          <w:rFonts w:eastAsiaTheme="majorEastAsia" w:cs="Henderson BCG Sans"/>
          <w:color w:val="000000" w:themeColor="text1"/>
          <w:szCs w:val="22"/>
          <w:lang w:val="en-AU"/>
        </w:rPr>
        <w:t xml:space="preserve">will </w:t>
      </w:r>
      <w:r w:rsidRPr="001123EA">
        <w:rPr>
          <w:rFonts w:eastAsiaTheme="majorEastAsia" w:cs="Henderson BCG Sans"/>
          <w:color w:val="000000" w:themeColor="text1"/>
          <w:szCs w:val="22"/>
          <w:lang w:val="en-AU"/>
        </w:rPr>
        <w:t xml:space="preserve">bid for funds based on their ability to deliver outcomes. </w:t>
      </w:r>
      <w:r w:rsidR="006E2584" w:rsidRPr="001123EA">
        <w:rPr>
          <w:rFonts w:eastAsiaTheme="majorEastAsia" w:cs="Henderson BCG Sans"/>
          <w:color w:val="000000" w:themeColor="text1"/>
          <w:szCs w:val="22"/>
          <w:lang w:val="en-AU"/>
        </w:rPr>
        <w:t>In addition, n</w:t>
      </w:r>
      <w:r w:rsidRPr="001123EA">
        <w:rPr>
          <w:rFonts w:eastAsiaTheme="majorEastAsia" w:cs="Henderson BCG Sans"/>
          <w:color w:val="000000" w:themeColor="text1"/>
          <w:szCs w:val="22"/>
          <w:lang w:val="en-AU"/>
        </w:rPr>
        <w:t>on-APS bodies (</w:t>
      </w:r>
      <w:r w:rsidR="006E2584" w:rsidRPr="001123EA">
        <w:rPr>
          <w:rFonts w:eastAsiaTheme="majorEastAsia" w:cs="Henderson BCG Sans"/>
          <w:color w:val="000000" w:themeColor="text1"/>
          <w:szCs w:val="22"/>
          <w:lang w:val="en-AU"/>
        </w:rPr>
        <w:t xml:space="preserve">e.g. </w:t>
      </w:r>
      <w:r w:rsidRPr="001123EA">
        <w:rPr>
          <w:rFonts w:eastAsiaTheme="majorEastAsia" w:cs="Henderson BCG Sans"/>
          <w:color w:val="000000" w:themeColor="text1"/>
          <w:szCs w:val="22"/>
          <w:lang w:val="en-AU"/>
        </w:rPr>
        <w:t>state and local government</w:t>
      </w:r>
      <w:r w:rsidR="006E2584" w:rsidRPr="001123EA">
        <w:rPr>
          <w:rFonts w:eastAsiaTheme="majorEastAsia" w:cs="Henderson BCG Sans"/>
          <w:color w:val="000000" w:themeColor="text1"/>
          <w:szCs w:val="22"/>
          <w:lang w:val="en-AU"/>
        </w:rPr>
        <w:t>s,</w:t>
      </w:r>
      <w:r w:rsidRPr="001123EA">
        <w:rPr>
          <w:rFonts w:eastAsiaTheme="majorEastAsia" w:cs="Henderson BCG Sans"/>
          <w:color w:val="000000" w:themeColor="text1"/>
          <w:szCs w:val="22"/>
          <w:lang w:val="en-AU"/>
        </w:rPr>
        <w:t xml:space="preserve"> NGOs) </w:t>
      </w:r>
      <w:r w:rsidR="00583479">
        <w:rPr>
          <w:rFonts w:eastAsiaTheme="majorEastAsia" w:cs="Henderson BCG Sans"/>
          <w:color w:val="000000" w:themeColor="text1"/>
          <w:szCs w:val="22"/>
          <w:lang w:val="en-AU"/>
        </w:rPr>
        <w:t>might</w:t>
      </w:r>
      <w:r w:rsidR="00583479" w:rsidRPr="001123EA">
        <w:rPr>
          <w:rFonts w:eastAsiaTheme="majorEastAsia" w:cs="Henderson BCG Sans"/>
          <w:color w:val="000000" w:themeColor="text1"/>
          <w:szCs w:val="22"/>
          <w:lang w:val="en-AU"/>
        </w:rPr>
        <w:t xml:space="preserve"> </w:t>
      </w:r>
      <w:r w:rsidR="00583479">
        <w:rPr>
          <w:rFonts w:eastAsiaTheme="majorEastAsia" w:cs="Henderson BCG Sans"/>
          <w:color w:val="000000" w:themeColor="text1"/>
          <w:szCs w:val="22"/>
          <w:lang w:val="en-AU"/>
        </w:rPr>
        <w:t xml:space="preserve">collaborate and </w:t>
      </w:r>
      <w:r w:rsidR="006E2584" w:rsidRPr="001123EA">
        <w:rPr>
          <w:rFonts w:eastAsiaTheme="majorEastAsia" w:cs="Henderson BCG Sans"/>
          <w:color w:val="000000" w:themeColor="text1"/>
          <w:szCs w:val="22"/>
          <w:lang w:val="en-AU"/>
        </w:rPr>
        <w:t xml:space="preserve">be able to </w:t>
      </w:r>
      <w:r w:rsidRPr="001123EA">
        <w:rPr>
          <w:rFonts w:eastAsiaTheme="majorEastAsia" w:cs="Henderson BCG Sans"/>
          <w:color w:val="000000" w:themeColor="text1"/>
          <w:szCs w:val="22"/>
          <w:lang w:val="en-AU"/>
        </w:rPr>
        <w:t xml:space="preserve">propose </w:t>
      </w:r>
      <w:r w:rsidR="006E2584" w:rsidRPr="001123EA">
        <w:rPr>
          <w:rFonts w:eastAsiaTheme="majorEastAsia" w:cs="Henderson BCG Sans"/>
          <w:color w:val="000000" w:themeColor="text1"/>
          <w:szCs w:val="22"/>
          <w:lang w:val="en-AU"/>
        </w:rPr>
        <w:t xml:space="preserve">to undertake </w:t>
      </w:r>
      <w:r w:rsidRPr="001123EA">
        <w:rPr>
          <w:rFonts w:eastAsiaTheme="majorEastAsia" w:cs="Henderson BCG Sans"/>
          <w:color w:val="000000" w:themeColor="text1"/>
          <w:szCs w:val="22"/>
          <w:lang w:val="en-AU"/>
        </w:rPr>
        <w:t>activities and be allocated funding</w:t>
      </w:r>
      <w:r w:rsidR="006E2584" w:rsidRPr="001123EA">
        <w:rPr>
          <w:rFonts w:eastAsiaTheme="majorEastAsia" w:cs="Henderson BCG Sans"/>
          <w:color w:val="000000" w:themeColor="text1"/>
          <w:szCs w:val="22"/>
          <w:lang w:val="en-AU"/>
        </w:rPr>
        <w:t xml:space="preserve"> for them</w:t>
      </w:r>
      <w:r w:rsidRPr="001123EA">
        <w:rPr>
          <w:rFonts w:eastAsiaTheme="majorEastAsia" w:cs="Henderson BCG Sans"/>
          <w:color w:val="000000" w:themeColor="text1"/>
          <w:szCs w:val="22"/>
          <w:lang w:val="en-AU"/>
        </w:rPr>
        <w:t xml:space="preserve">. This </w:t>
      </w:r>
      <w:r w:rsidR="00602A20" w:rsidRPr="001123EA">
        <w:rPr>
          <w:rFonts w:eastAsiaTheme="majorEastAsia" w:cs="Henderson BCG Sans"/>
          <w:color w:val="000000" w:themeColor="text1"/>
          <w:szCs w:val="22"/>
          <w:lang w:val="en-AU"/>
        </w:rPr>
        <w:t xml:space="preserve">will </w:t>
      </w:r>
      <w:r w:rsidRPr="001123EA">
        <w:rPr>
          <w:rFonts w:eastAsiaTheme="majorEastAsia" w:cs="Henderson BCG Sans"/>
          <w:color w:val="000000" w:themeColor="text1"/>
          <w:szCs w:val="22"/>
          <w:lang w:val="en-AU"/>
        </w:rPr>
        <w:t xml:space="preserve">create a genuine market for </w:t>
      </w:r>
      <w:r w:rsidR="006E2584" w:rsidRPr="001123EA">
        <w:rPr>
          <w:rFonts w:eastAsiaTheme="majorEastAsia" w:cs="Henderson BCG Sans"/>
          <w:color w:val="000000" w:themeColor="text1"/>
          <w:szCs w:val="22"/>
          <w:lang w:val="en-AU"/>
        </w:rPr>
        <w:t xml:space="preserve">the </w:t>
      </w:r>
      <w:r w:rsidRPr="001123EA">
        <w:rPr>
          <w:rFonts w:eastAsiaTheme="majorEastAsia" w:cs="Henderson BCG Sans"/>
          <w:color w:val="000000" w:themeColor="text1"/>
          <w:szCs w:val="22"/>
          <w:lang w:val="en-AU"/>
        </w:rPr>
        <w:t>delivery of outcomes in key areas</w:t>
      </w:r>
      <w:r w:rsidR="006E2584" w:rsidRPr="001123EA">
        <w:rPr>
          <w:rFonts w:eastAsiaTheme="majorEastAsia" w:cs="Henderson BCG Sans"/>
          <w:color w:val="000000" w:themeColor="text1"/>
          <w:szCs w:val="22"/>
          <w:lang w:val="en-AU"/>
        </w:rPr>
        <w:t xml:space="preserve">. It </w:t>
      </w:r>
      <w:r w:rsidR="00602A20" w:rsidRPr="001123EA">
        <w:rPr>
          <w:rFonts w:eastAsiaTheme="majorEastAsia" w:cs="Henderson BCG Sans"/>
          <w:color w:val="000000" w:themeColor="text1"/>
          <w:szCs w:val="22"/>
          <w:lang w:val="en-AU"/>
        </w:rPr>
        <w:t>will</w:t>
      </w:r>
      <w:r w:rsidR="006E2584" w:rsidRPr="001123EA">
        <w:rPr>
          <w:rFonts w:eastAsiaTheme="majorEastAsia" w:cs="Henderson BCG Sans"/>
          <w:color w:val="000000" w:themeColor="text1"/>
          <w:szCs w:val="22"/>
          <w:lang w:val="en-AU"/>
        </w:rPr>
        <w:t xml:space="preserve"> also </w:t>
      </w:r>
      <w:r w:rsidRPr="001123EA">
        <w:rPr>
          <w:rFonts w:eastAsiaTheme="majorEastAsia" w:cs="Henderson BCG Sans"/>
          <w:color w:val="000000" w:themeColor="text1"/>
          <w:szCs w:val="22"/>
          <w:lang w:val="en-AU"/>
        </w:rPr>
        <w:t xml:space="preserve">foster innovation and help </w:t>
      </w:r>
      <w:r w:rsidR="00602A20" w:rsidRPr="001123EA">
        <w:rPr>
          <w:rFonts w:eastAsiaTheme="majorEastAsia" w:cs="Henderson BCG Sans"/>
          <w:color w:val="000000" w:themeColor="text1"/>
          <w:szCs w:val="22"/>
          <w:lang w:val="en-AU"/>
        </w:rPr>
        <w:t xml:space="preserve">to </w:t>
      </w:r>
      <w:r w:rsidRPr="001123EA">
        <w:rPr>
          <w:rFonts w:eastAsiaTheme="majorEastAsia" w:cs="Henderson BCG Sans"/>
          <w:color w:val="000000" w:themeColor="text1"/>
          <w:szCs w:val="22"/>
          <w:lang w:val="en-AU"/>
        </w:rPr>
        <w:t xml:space="preserve">align funding to </w:t>
      </w:r>
      <w:r w:rsidR="006E2584" w:rsidRPr="001123EA">
        <w:rPr>
          <w:rFonts w:eastAsiaTheme="majorEastAsia" w:cs="Henderson BCG Sans"/>
          <w:color w:val="000000" w:themeColor="text1"/>
          <w:szCs w:val="22"/>
          <w:lang w:val="en-AU"/>
        </w:rPr>
        <w:t xml:space="preserve">the </w:t>
      </w:r>
      <w:r w:rsidRPr="001123EA">
        <w:rPr>
          <w:rFonts w:eastAsiaTheme="majorEastAsia" w:cs="Henderson BCG Sans"/>
          <w:color w:val="000000" w:themeColor="text1"/>
          <w:szCs w:val="22"/>
          <w:lang w:val="en-AU"/>
        </w:rPr>
        <w:t>activit</w:t>
      </w:r>
      <w:r w:rsidR="006E2584" w:rsidRPr="001123EA">
        <w:rPr>
          <w:rFonts w:eastAsiaTheme="majorEastAsia" w:cs="Henderson BCG Sans"/>
          <w:color w:val="000000" w:themeColor="text1"/>
          <w:szCs w:val="22"/>
          <w:lang w:val="en-AU"/>
        </w:rPr>
        <w:t xml:space="preserve">ies that deliver the best </w:t>
      </w:r>
      <w:r w:rsidRPr="001123EA">
        <w:rPr>
          <w:rFonts w:eastAsiaTheme="majorEastAsia" w:cs="Henderson BCG Sans"/>
          <w:color w:val="000000" w:themeColor="text1"/>
          <w:szCs w:val="22"/>
          <w:lang w:val="en-AU"/>
        </w:rPr>
        <w:t xml:space="preserve">outcomes. </w:t>
      </w:r>
    </w:p>
    <w:p w14:paraId="257A399A" w14:textId="77777777" w:rsidR="00090F0F" w:rsidRPr="001123EA" w:rsidRDefault="00090F0F" w:rsidP="00090F0F">
      <w:pPr>
        <w:rPr>
          <w:rFonts w:eastAsiaTheme="majorEastAsia" w:cs="Henderson BCG Sans"/>
          <w:color w:val="000000" w:themeColor="text1"/>
          <w:szCs w:val="22"/>
          <w:lang w:val="en-AU"/>
        </w:rPr>
      </w:pPr>
    </w:p>
    <w:p w14:paraId="5D00906D" w14:textId="77777777" w:rsidR="00090F0F" w:rsidRPr="001123EA" w:rsidRDefault="00090F0F"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lastRenderedPageBreak/>
        <w:t xml:space="preserve">Specific actions </w:t>
      </w:r>
      <w:r w:rsidR="00B7196B" w:rsidRPr="001123EA">
        <w:rPr>
          <w:rFonts w:eastAsiaTheme="majorEastAsia" w:cs="Henderson BCG Sans"/>
          <w:color w:val="000000" w:themeColor="text1"/>
          <w:szCs w:val="22"/>
          <w:lang w:val="en-AU"/>
        </w:rPr>
        <w:t xml:space="preserve">for the APS </w:t>
      </w:r>
      <w:r w:rsidRPr="001123EA">
        <w:rPr>
          <w:rFonts w:eastAsiaTheme="majorEastAsia" w:cs="Henderson BCG Sans"/>
          <w:color w:val="000000" w:themeColor="text1"/>
          <w:szCs w:val="22"/>
          <w:lang w:val="en-AU"/>
        </w:rPr>
        <w:t xml:space="preserve">include: </w:t>
      </w:r>
    </w:p>
    <w:p w14:paraId="79B18A5F" w14:textId="77777777" w:rsidR="00675F2F" w:rsidRPr="001123EA" w:rsidRDefault="00675F2F" w:rsidP="00675F2F">
      <w:pPr>
        <w:numPr>
          <w:ilvl w:val="0"/>
          <w:numId w:val="28"/>
        </w:numPr>
        <w:spacing w:before="240" w:line="240" w:lineRule="auto"/>
        <w:contextualSpacing/>
        <w:rPr>
          <w:rFonts w:eastAsiaTheme="majorEastAsia" w:cs="Henderson BCG Sans"/>
          <w:b/>
          <w:color w:val="000000" w:themeColor="text1"/>
          <w:szCs w:val="22"/>
          <w:lang w:val="en-AU"/>
        </w:rPr>
      </w:pPr>
      <w:r w:rsidRPr="001123EA">
        <w:rPr>
          <w:rFonts w:eastAsiaTheme="majorEastAsia" w:cs="Henderson BCG Sans"/>
          <w:b/>
          <w:color w:val="000000" w:themeColor="text1"/>
          <w:szCs w:val="22"/>
          <w:lang w:val="en-AU"/>
        </w:rPr>
        <w:t xml:space="preserve">Modify accounting and budgeting practices: </w:t>
      </w:r>
      <w:r w:rsidRPr="001123EA">
        <w:rPr>
          <w:rFonts w:eastAsiaTheme="majorEastAsia" w:cs="Henderson BCG Sans"/>
          <w:color w:val="000000" w:themeColor="text1"/>
          <w:szCs w:val="22"/>
          <w:lang w:val="en-AU"/>
        </w:rPr>
        <w:t xml:space="preserve">Accounting and budgeting processes need to be re-aligned with outcome-based management. Within these new processes, budgets and incentives will also need to be aligned. For example, funding for some outcomes may need to be untied from time periods so that it does not expire at the end of a financial year. </w:t>
      </w:r>
    </w:p>
    <w:p w14:paraId="2B166A7B" w14:textId="47026750" w:rsidR="00090F0F" w:rsidRPr="001123EA" w:rsidRDefault="00090F0F" w:rsidP="00090F0F">
      <w:pPr>
        <w:numPr>
          <w:ilvl w:val="0"/>
          <w:numId w:val="28"/>
        </w:numPr>
        <w:spacing w:line="240" w:lineRule="auto"/>
        <w:contextualSpacing/>
        <w:rPr>
          <w:rFonts w:eastAsiaTheme="majorEastAsia" w:cs="Henderson BCG Sans"/>
          <w:color w:val="000000" w:themeColor="text1"/>
          <w:szCs w:val="22"/>
          <w:lang w:val="en-AU"/>
        </w:rPr>
      </w:pPr>
      <w:r w:rsidRPr="001123EA">
        <w:rPr>
          <w:rFonts w:eastAsiaTheme="majorEastAsia" w:cs="Henderson BCG Sans"/>
          <w:b/>
          <w:color w:val="000000" w:themeColor="text1"/>
          <w:szCs w:val="22"/>
          <w:lang w:val="en-AU"/>
        </w:rPr>
        <w:t>Set</w:t>
      </w:r>
      <w:r w:rsidR="006612A7" w:rsidRPr="001123EA">
        <w:rPr>
          <w:rFonts w:eastAsiaTheme="majorEastAsia" w:cs="Henderson BCG Sans"/>
          <w:b/>
          <w:color w:val="000000" w:themeColor="text1"/>
          <w:szCs w:val="22"/>
          <w:lang w:val="en-AU"/>
        </w:rPr>
        <w:t xml:space="preserve"> </w:t>
      </w:r>
      <w:r w:rsidRPr="001123EA">
        <w:rPr>
          <w:rFonts w:eastAsiaTheme="majorEastAsia" w:cs="Henderson BCG Sans"/>
          <w:b/>
          <w:color w:val="000000" w:themeColor="text1"/>
          <w:szCs w:val="22"/>
          <w:lang w:val="en-AU"/>
        </w:rPr>
        <w:t xml:space="preserve">SMART metrics </w:t>
      </w:r>
      <w:r w:rsidR="006E2584" w:rsidRPr="001123EA">
        <w:rPr>
          <w:rFonts w:eastAsiaTheme="majorEastAsia" w:cs="Henderson BCG Sans"/>
          <w:b/>
          <w:color w:val="000000" w:themeColor="text1"/>
          <w:szCs w:val="22"/>
          <w:lang w:val="en-AU"/>
        </w:rPr>
        <w:t xml:space="preserve">for </w:t>
      </w:r>
      <w:r w:rsidRPr="001123EA">
        <w:rPr>
          <w:rFonts w:eastAsiaTheme="majorEastAsia" w:cs="Henderson BCG Sans"/>
          <w:b/>
          <w:color w:val="000000" w:themeColor="text1"/>
          <w:szCs w:val="22"/>
          <w:lang w:val="en-AU"/>
        </w:rPr>
        <w:t xml:space="preserve">Government outcomes: </w:t>
      </w:r>
      <w:r w:rsidR="00583479" w:rsidRPr="00224D03">
        <w:rPr>
          <w:rFonts w:eastAsiaTheme="majorEastAsia" w:cs="Henderson BCG Sans"/>
          <w:color w:val="000000" w:themeColor="text1"/>
          <w:szCs w:val="22"/>
          <w:lang w:val="en-AU"/>
        </w:rPr>
        <w:t xml:space="preserve">A </w:t>
      </w:r>
      <w:r w:rsidR="00583479">
        <w:rPr>
          <w:rFonts w:eastAsiaTheme="majorEastAsia" w:cs="Henderson BCG Sans"/>
          <w:color w:val="000000" w:themeColor="text1"/>
          <w:szCs w:val="22"/>
          <w:lang w:val="en-AU"/>
        </w:rPr>
        <w:t>small number of o</w:t>
      </w:r>
      <w:r w:rsidRPr="001123EA">
        <w:rPr>
          <w:rFonts w:eastAsiaTheme="majorEastAsia" w:cs="Henderson BCG Sans"/>
          <w:color w:val="000000" w:themeColor="text1"/>
          <w:szCs w:val="22"/>
          <w:lang w:val="en-AU"/>
        </w:rPr>
        <w:t>utcome</w:t>
      </w:r>
      <w:r w:rsidR="006E2584" w:rsidRPr="001123EA">
        <w:rPr>
          <w:rFonts w:eastAsiaTheme="majorEastAsia" w:cs="Henderson BCG Sans"/>
          <w:color w:val="000000" w:themeColor="text1"/>
          <w:szCs w:val="22"/>
          <w:lang w:val="en-AU"/>
        </w:rPr>
        <w:t>-</w:t>
      </w:r>
      <w:r w:rsidRPr="001123EA">
        <w:rPr>
          <w:rFonts w:eastAsiaTheme="majorEastAsia" w:cs="Henderson BCG Sans"/>
          <w:color w:val="000000" w:themeColor="text1"/>
          <w:szCs w:val="22"/>
          <w:lang w:val="en-AU"/>
        </w:rPr>
        <w:t>based goals provide a direct line of sight between actions and results</w:t>
      </w:r>
      <w:r w:rsidR="006E2584" w:rsidRPr="001123EA">
        <w:rPr>
          <w:rFonts w:eastAsiaTheme="majorEastAsia" w:cs="Henderson BCG Sans"/>
          <w:color w:val="000000" w:themeColor="text1"/>
          <w:szCs w:val="22"/>
          <w:lang w:val="en-AU"/>
        </w:rPr>
        <w:t>,</w:t>
      </w:r>
      <w:r w:rsidRPr="001123EA">
        <w:rPr>
          <w:rFonts w:eastAsiaTheme="majorEastAsia" w:cs="Henderson BCG Sans"/>
          <w:color w:val="000000" w:themeColor="text1"/>
          <w:szCs w:val="22"/>
          <w:lang w:val="en-AU"/>
        </w:rPr>
        <w:t xml:space="preserve"> and track progress</w:t>
      </w:r>
      <w:r w:rsidR="006E2584" w:rsidRPr="001123EA">
        <w:rPr>
          <w:rFonts w:eastAsiaTheme="majorEastAsia" w:cs="Henderson BCG Sans"/>
          <w:color w:val="000000" w:themeColor="text1"/>
          <w:szCs w:val="22"/>
          <w:lang w:val="en-AU"/>
        </w:rPr>
        <w:t xml:space="preserve"> easily</w:t>
      </w:r>
      <w:r w:rsidRPr="001123EA">
        <w:rPr>
          <w:rFonts w:eastAsiaTheme="majorEastAsia" w:cs="Henderson BCG Sans"/>
          <w:color w:val="000000" w:themeColor="text1"/>
          <w:szCs w:val="22"/>
          <w:lang w:val="en-AU"/>
        </w:rPr>
        <w:t xml:space="preserve">. </w:t>
      </w:r>
    </w:p>
    <w:p w14:paraId="15FFAFDA" w14:textId="77777777" w:rsidR="00090F0F" w:rsidRPr="001123EA" w:rsidRDefault="00090F0F" w:rsidP="00090F0F">
      <w:pPr>
        <w:numPr>
          <w:ilvl w:val="0"/>
          <w:numId w:val="28"/>
        </w:numPr>
        <w:spacing w:line="240" w:lineRule="auto"/>
        <w:contextualSpacing/>
        <w:rPr>
          <w:rFonts w:eastAsiaTheme="majorEastAsia" w:cs="Henderson BCG Sans"/>
          <w:b/>
          <w:color w:val="000000" w:themeColor="text1"/>
          <w:szCs w:val="22"/>
          <w:lang w:val="en-AU"/>
        </w:rPr>
      </w:pPr>
      <w:r w:rsidRPr="001123EA">
        <w:rPr>
          <w:rFonts w:eastAsiaTheme="majorEastAsia" w:cs="Henderson BCG Sans"/>
          <w:b/>
          <w:color w:val="000000" w:themeColor="text1"/>
          <w:szCs w:val="22"/>
          <w:lang w:val="en-AU"/>
        </w:rPr>
        <w:t xml:space="preserve">Implement cost transparency: </w:t>
      </w:r>
      <w:r w:rsidR="006E2584" w:rsidRPr="001123EA">
        <w:rPr>
          <w:rFonts w:eastAsiaTheme="majorEastAsia" w:cs="Henderson BCG Sans"/>
          <w:color w:val="000000" w:themeColor="text1"/>
          <w:szCs w:val="22"/>
          <w:lang w:val="en-AU"/>
        </w:rPr>
        <w:t>B</w:t>
      </w:r>
      <w:r w:rsidRPr="001123EA">
        <w:rPr>
          <w:rFonts w:eastAsiaTheme="majorEastAsia" w:cs="Henderson BCG Sans"/>
          <w:color w:val="000000" w:themeColor="text1"/>
          <w:szCs w:val="22"/>
          <w:lang w:val="en-AU"/>
        </w:rPr>
        <w:t>aseline cost transparency reviews analyse all public sector and associated spend linked to an outcome area (e.g. mental health)</w:t>
      </w:r>
      <w:r w:rsidR="006E2584" w:rsidRPr="001123EA">
        <w:rPr>
          <w:rFonts w:eastAsiaTheme="majorEastAsia" w:cs="Henderson BCG Sans"/>
          <w:color w:val="000000" w:themeColor="text1"/>
          <w:szCs w:val="22"/>
          <w:lang w:val="en-AU"/>
        </w:rPr>
        <w:t>. Undertaking these reviews will</w:t>
      </w:r>
      <w:r w:rsidR="006612A7" w:rsidRPr="001123EA">
        <w:rPr>
          <w:rFonts w:eastAsiaTheme="majorEastAsia" w:cs="Henderson BCG Sans"/>
          <w:color w:val="000000" w:themeColor="text1"/>
          <w:szCs w:val="22"/>
          <w:lang w:val="en-AU"/>
        </w:rPr>
        <w:t xml:space="preserve"> </w:t>
      </w:r>
      <w:r w:rsidRPr="001123EA">
        <w:rPr>
          <w:rFonts w:eastAsiaTheme="majorEastAsia" w:cs="Henderson BCG Sans"/>
          <w:color w:val="000000" w:themeColor="text1"/>
          <w:szCs w:val="22"/>
          <w:lang w:val="en-AU"/>
        </w:rPr>
        <w:t xml:space="preserve">define </w:t>
      </w:r>
      <w:r w:rsidR="006E2584" w:rsidRPr="001123EA">
        <w:rPr>
          <w:rFonts w:eastAsiaTheme="majorEastAsia" w:cs="Henderson BCG Sans"/>
          <w:color w:val="000000" w:themeColor="text1"/>
          <w:szCs w:val="22"/>
          <w:lang w:val="en-AU"/>
        </w:rPr>
        <w:t xml:space="preserve">the </w:t>
      </w:r>
      <w:r w:rsidRPr="001123EA">
        <w:rPr>
          <w:rFonts w:eastAsiaTheme="majorEastAsia" w:cs="Henderson BCG Sans"/>
          <w:color w:val="000000" w:themeColor="text1"/>
          <w:szCs w:val="22"/>
          <w:lang w:val="en-AU"/>
        </w:rPr>
        <w:t xml:space="preserve">outcomes being achieved, </w:t>
      </w:r>
      <w:r w:rsidR="006E2584" w:rsidRPr="001123EA">
        <w:rPr>
          <w:rFonts w:eastAsiaTheme="majorEastAsia" w:cs="Henderson BCG Sans"/>
          <w:color w:val="000000" w:themeColor="text1"/>
          <w:szCs w:val="22"/>
          <w:lang w:val="en-AU"/>
        </w:rPr>
        <w:t xml:space="preserve">and </w:t>
      </w:r>
      <w:r w:rsidR="006E32E8" w:rsidRPr="001123EA">
        <w:rPr>
          <w:rFonts w:eastAsiaTheme="majorEastAsia" w:cs="Henderson BCG Sans"/>
          <w:color w:val="000000" w:themeColor="text1"/>
          <w:szCs w:val="22"/>
          <w:lang w:val="en-AU"/>
        </w:rPr>
        <w:t>highlight inefficient allocation of resources</w:t>
      </w:r>
      <w:r w:rsidRPr="001123EA">
        <w:rPr>
          <w:rFonts w:eastAsiaTheme="majorEastAsia" w:cs="Henderson BCG Sans"/>
          <w:color w:val="000000" w:themeColor="text1"/>
          <w:szCs w:val="22"/>
          <w:lang w:val="en-AU"/>
        </w:rPr>
        <w:t xml:space="preserve">. </w:t>
      </w:r>
      <w:r w:rsidR="007222E9" w:rsidRPr="001123EA">
        <w:rPr>
          <w:rFonts w:eastAsiaTheme="majorEastAsia" w:cs="Henderson BCG Sans"/>
          <w:color w:val="000000" w:themeColor="text1"/>
          <w:szCs w:val="22"/>
          <w:lang w:val="en-AU"/>
        </w:rPr>
        <w:t>A</w:t>
      </w:r>
      <w:r w:rsidR="006E2584" w:rsidRPr="001123EA">
        <w:rPr>
          <w:rFonts w:eastAsiaTheme="majorEastAsia" w:cs="Henderson BCG Sans"/>
          <w:color w:val="000000" w:themeColor="text1"/>
          <w:szCs w:val="22"/>
          <w:lang w:val="en-AU"/>
        </w:rPr>
        <w:t xml:space="preserve">n ongoing </w:t>
      </w:r>
      <w:r w:rsidRPr="001123EA">
        <w:rPr>
          <w:rFonts w:eastAsiaTheme="majorEastAsia" w:cs="Henderson BCG Sans"/>
          <w:color w:val="000000" w:themeColor="text1"/>
          <w:szCs w:val="22"/>
          <w:lang w:val="en-AU"/>
        </w:rPr>
        <w:t xml:space="preserve">function </w:t>
      </w:r>
      <w:r w:rsidR="007222E9" w:rsidRPr="001123EA">
        <w:rPr>
          <w:rFonts w:eastAsiaTheme="majorEastAsia" w:cs="Henderson BCG Sans"/>
          <w:color w:val="000000" w:themeColor="text1"/>
          <w:szCs w:val="22"/>
          <w:lang w:val="en-AU"/>
        </w:rPr>
        <w:t xml:space="preserve">will need to be established </w:t>
      </w:r>
      <w:r w:rsidRPr="001123EA">
        <w:rPr>
          <w:rFonts w:eastAsiaTheme="majorEastAsia" w:cs="Henderson BCG Sans"/>
          <w:color w:val="000000" w:themeColor="text1"/>
          <w:szCs w:val="22"/>
          <w:lang w:val="en-AU"/>
        </w:rPr>
        <w:t xml:space="preserve">to undertake </w:t>
      </w:r>
      <w:r w:rsidR="006E2584" w:rsidRPr="001123EA">
        <w:rPr>
          <w:rFonts w:eastAsiaTheme="majorEastAsia" w:cs="Henderson BCG Sans"/>
          <w:color w:val="000000" w:themeColor="text1"/>
          <w:szCs w:val="22"/>
          <w:lang w:val="en-AU"/>
        </w:rPr>
        <w:t xml:space="preserve">the </w:t>
      </w:r>
      <w:r w:rsidRPr="001123EA">
        <w:rPr>
          <w:rFonts w:eastAsiaTheme="majorEastAsia" w:cs="Henderson BCG Sans"/>
          <w:color w:val="000000" w:themeColor="text1"/>
          <w:szCs w:val="22"/>
          <w:lang w:val="en-AU"/>
        </w:rPr>
        <w:t xml:space="preserve">cost transparency </w:t>
      </w:r>
      <w:r w:rsidR="006E2584" w:rsidRPr="001123EA">
        <w:rPr>
          <w:rFonts w:eastAsiaTheme="majorEastAsia" w:cs="Henderson BCG Sans"/>
          <w:color w:val="000000" w:themeColor="text1"/>
          <w:szCs w:val="22"/>
          <w:lang w:val="en-AU"/>
        </w:rPr>
        <w:t xml:space="preserve">reviews, and to </w:t>
      </w:r>
      <w:r w:rsidRPr="001123EA">
        <w:rPr>
          <w:rFonts w:eastAsiaTheme="majorEastAsia" w:cs="Henderson BCG Sans"/>
          <w:color w:val="000000" w:themeColor="text1"/>
          <w:szCs w:val="22"/>
          <w:lang w:val="en-AU"/>
        </w:rPr>
        <w:t xml:space="preserve">monitor spend related to an outcome across all associated organisations. </w:t>
      </w:r>
    </w:p>
    <w:p w14:paraId="0D09F665" w14:textId="77777777" w:rsidR="00090F0F" w:rsidRPr="00E84753" w:rsidRDefault="00090F0F" w:rsidP="00F9710C">
      <w:pPr>
        <w:pStyle w:val="h3"/>
      </w:pPr>
      <w:bookmarkStart w:id="29" w:name="_Toc525912812"/>
      <w:bookmarkStart w:id="30" w:name="_Toc530484261"/>
      <w:r w:rsidRPr="00E84753">
        <w:t xml:space="preserve">2: </w:t>
      </w:r>
      <w:r w:rsidR="00544DB6" w:rsidRPr="00E84753">
        <w:t xml:space="preserve">Highly tailored policies and </w:t>
      </w:r>
      <w:r w:rsidR="009856E9" w:rsidRPr="00E84753">
        <w:t xml:space="preserve">service </w:t>
      </w:r>
      <w:r w:rsidR="00544DB6" w:rsidRPr="00E84753">
        <w:t>delivery to individuals and local areas</w:t>
      </w:r>
      <w:bookmarkEnd w:id="29"/>
      <w:bookmarkEnd w:id="30"/>
    </w:p>
    <w:p w14:paraId="523E3D02" w14:textId="77777777" w:rsidR="00090F0F" w:rsidRPr="00EA0308" w:rsidRDefault="00090F0F" w:rsidP="00090F0F">
      <w:pPr>
        <w:rPr>
          <w:rFonts w:cs="Henderson BCG Sans"/>
          <w:szCs w:val="22"/>
          <w:lang w:val="en-AU"/>
        </w:rPr>
      </w:pPr>
      <w:r w:rsidRPr="00EA0308">
        <w:rPr>
          <w:rFonts w:cs="Henderson BCG Sans"/>
          <w:szCs w:val="22"/>
          <w:lang w:val="en-AU"/>
        </w:rPr>
        <w:t xml:space="preserve">In all scenarios, </w:t>
      </w:r>
      <w:r w:rsidR="00547E88" w:rsidRPr="00EA0308">
        <w:rPr>
          <w:rFonts w:cs="Henderson BCG Sans"/>
          <w:szCs w:val="22"/>
          <w:lang w:val="en-AU"/>
        </w:rPr>
        <w:t xml:space="preserve">the Australian public </w:t>
      </w:r>
      <w:r w:rsidR="00602A20" w:rsidRPr="00EA0308">
        <w:rPr>
          <w:rFonts w:cs="Henderson BCG Sans"/>
          <w:szCs w:val="22"/>
          <w:lang w:val="en-AU"/>
        </w:rPr>
        <w:t xml:space="preserve">will </w:t>
      </w:r>
      <w:r w:rsidRPr="00EA0308">
        <w:rPr>
          <w:rFonts w:cs="Henderson BCG Sans"/>
          <w:szCs w:val="22"/>
          <w:lang w:val="en-AU"/>
        </w:rPr>
        <w:t>demand high</w:t>
      </w:r>
      <w:r w:rsidR="00457F12" w:rsidRPr="00EA0308">
        <w:rPr>
          <w:rFonts w:cs="Henderson BCG Sans"/>
          <w:szCs w:val="22"/>
          <w:lang w:val="en-AU"/>
        </w:rPr>
        <w:t>er-</w:t>
      </w:r>
      <w:r w:rsidRPr="00EA0308">
        <w:rPr>
          <w:rFonts w:cs="Henderson BCG Sans"/>
          <w:szCs w:val="22"/>
          <w:lang w:val="en-AU"/>
        </w:rPr>
        <w:t>quality</w:t>
      </w:r>
      <w:r w:rsidR="00457F12" w:rsidRPr="00EA0308">
        <w:rPr>
          <w:rFonts w:cs="Henderson BCG Sans"/>
          <w:szCs w:val="22"/>
          <w:lang w:val="en-AU"/>
        </w:rPr>
        <w:t>,</w:t>
      </w:r>
      <w:r w:rsidR="006612A7" w:rsidRPr="00EA0308">
        <w:rPr>
          <w:rFonts w:cs="Henderson BCG Sans"/>
          <w:szCs w:val="22"/>
          <w:lang w:val="en-AU"/>
        </w:rPr>
        <w:t xml:space="preserve"> </w:t>
      </w:r>
      <w:r w:rsidR="00457F12" w:rsidRPr="00EA0308">
        <w:rPr>
          <w:rFonts w:cs="Henderson BCG Sans"/>
          <w:szCs w:val="22"/>
          <w:lang w:val="en-AU"/>
        </w:rPr>
        <w:t xml:space="preserve">highly </w:t>
      </w:r>
      <w:r w:rsidRPr="00EA0308">
        <w:rPr>
          <w:rFonts w:cs="Henderson BCG Sans"/>
          <w:szCs w:val="22"/>
          <w:lang w:val="en-AU"/>
        </w:rPr>
        <w:t>tailored policy and services</w:t>
      </w:r>
      <w:r w:rsidR="00195CB2" w:rsidRPr="00EA0308">
        <w:rPr>
          <w:rFonts w:cs="Henderson BCG Sans"/>
          <w:szCs w:val="22"/>
          <w:lang w:val="en-AU"/>
        </w:rPr>
        <w:t xml:space="preserve">. </w:t>
      </w:r>
      <w:r w:rsidR="00602A20" w:rsidRPr="00EA0308">
        <w:rPr>
          <w:rFonts w:cs="Henderson BCG Sans"/>
          <w:szCs w:val="22"/>
          <w:lang w:val="en-AU"/>
        </w:rPr>
        <w:t xml:space="preserve">These demands are </w:t>
      </w:r>
      <w:r w:rsidRPr="00EA0308">
        <w:rPr>
          <w:rFonts w:cs="Henderson BCG Sans"/>
          <w:szCs w:val="22"/>
          <w:lang w:val="en-AU"/>
        </w:rPr>
        <w:t>driven by increasing personalisation in other areas of their li</w:t>
      </w:r>
      <w:r w:rsidR="00457F12" w:rsidRPr="00EA0308">
        <w:rPr>
          <w:rFonts w:cs="Henderson BCG Sans"/>
          <w:szCs w:val="22"/>
          <w:lang w:val="en-AU"/>
        </w:rPr>
        <w:t>ves</w:t>
      </w:r>
      <w:r w:rsidR="006E32E8" w:rsidRPr="00EA0308">
        <w:rPr>
          <w:rFonts w:cs="Henderson BCG Sans"/>
          <w:szCs w:val="22"/>
          <w:lang w:val="en-AU"/>
        </w:rPr>
        <w:t xml:space="preserve">, </w:t>
      </w:r>
      <w:r w:rsidRPr="00EA0308">
        <w:rPr>
          <w:rFonts w:cs="Henderson BCG Sans"/>
          <w:szCs w:val="22"/>
          <w:lang w:val="en-AU"/>
        </w:rPr>
        <w:t xml:space="preserve">developments in technology and </w:t>
      </w:r>
      <w:r w:rsidR="006E32E8" w:rsidRPr="00EA0308">
        <w:rPr>
          <w:rFonts w:cs="Henderson BCG Sans"/>
          <w:szCs w:val="22"/>
          <w:lang w:val="en-AU"/>
        </w:rPr>
        <w:t>societal shifts</w:t>
      </w:r>
      <w:r w:rsidRPr="00EA0308">
        <w:rPr>
          <w:rFonts w:cs="Henderson BCG Sans"/>
          <w:szCs w:val="22"/>
          <w:lang w:val="en-AU"/>
        </w:rPr>
        <w:t>. In all scenarios</w:t>
      </w:r>
      <w:r w:rsidR="00457F12" w:rsidRPr="00EA0308">
        <w:rPr>
          <w:rFonts w:cs="Henderson BCG Sans"/>
          <w:szCs w:val="22"/>
          <w:lang w:val="en-AU"/>
        </w:rPr>
        <w:t>,</w:t>
      </w:r>
      <w:r w:rsidRPr="00EA0308">
        <w:rPr>
          <w:rFonts w:cs="Henderson BCG Sans"/>
          <w:szCs w:val="22"/>
          <w:lang w:val="en-AU"/>
        </w:rPr>
        <w:t xml:space="preserve"> services </w:t>
      </w:r>
      <w:r w:rsidR="00602A20" w:rsidRPr="00EA0308">
        <w:rPr>
          <w:rFonts w:cs="Henderson BCG Sans"/>
          <w:szCs w:val="22"/>
          <w:lang w:val="en-AU"/>
        </w:rPr>
        <w:t xml:space="preserve">need </w:t>
      </w:r>
      <w:r w:rsidRPr="00EA0308">
        <w:rPr>
          <w:rFonts w:cs="Henderson BCG Sans"/>
          <w:szCs w:val="22"/>
          <w:lang w:val="en-AU"/>
        </w:rPr>
        <w:t xml:space="preserve">to be delivered faster, at lower cost, and in the channel, time and way that </w:t>
      </w:r>
      <w:r w:rsidR="00602A20" w:rsidRPr="00EA0308">
        <w:rPr>
          <w:rFonts w:cs="Henderson BCG Sans"/>
          <w:szCs w:val="22"/>
          <w:lang w:val="en-AU"/>
        </w:rPr>
        <w:t xml:space="preserve">people </w:t>
      </w:r>
      <w:r w:rsidRPr="00EA0308">
        <w:rPr>
          <w:rFonts w:cs="Henderson BCG Sans"/>
          <w:szCs w:val="22"/>
          <w:lang w:val="en-AU"/>
        </w:rPr>
        <w:t>want. They expect a seamless whole-of-life experience and connected services that adapt as their circumstances change</w:t>
      </w:r>
      <w:r w:rsidR="00602A20" w:rsidRPr="00EA0308">
        <w:rPr>
          <w:rFonts w:cs="Henderson BCG Sans"/>
          <w:szCs w:val="22"/>
          <w:lang w:val="en-AU"/>
        </w:rPr>
        <w:t>,</w:t>
      </w:r>
      <w:r w:rsidRPr="00EA0308">
        <w:rPr>
          <w:rFonts w:cs="Henderson BCG Sans"/>
          <w:szCs w:val="22"/>
          <w:lang w:val="en-AU"/>
        </w:rPr>
        <w:t xml:space="preserve"> and where </w:t>
      </w:r>
      <w:r w:rsidR="00602A20" w:rsidRPr="00EA0308">
        <w:rPr>
          <w:rFonts w:cs="Henderson BCG Sans"/>
          <w:szCs w:val="22"/>
          <w:lang w:val="en-AU"/>
        </w:rPr>
        <w:t xml:space="preserve">life events automatically trigger the right </w:t>
      </w:r>
      <w:r w:rsidRPr="00EA0308">
        <w:rPr>
          <w:rFonts w:cs="Henderson BCG Sans"/>
          <w:szCs w:val="22"/>
          <w:lang w:val="en-AU"/>
        </w:rPr>
        <w:t xml:space="preserve">services and support (e.g. births, illness, retirement). </w:t>
      </w:r>
    </w:p>
    <w:p w14:paraId="38B75809" w14:textId="77777777" w:rsidR="00A17C96" w:rsidRPr="00EA0308" w:rsidRDefault="00A17C96" w:rsidP="00090F0F">
      <w:pPr>
        <w:rPr>
          <w:rFonts w:cs="Henderson BCG Sans"/>
          <w:szCs w:val="22"/>
          <w:lang w:val="en-AU"/>
        </w:rPr>
      </w:pPr>
    </w:p>
    <w:p w14:paraId="6CB910BB" w14:textId="77777777" w:rsidR="00090F0F" w:rsidRPr="00EA0308" w:rsidRDefault="00602A20" w:rsidP="00090F0F">
      <w:pPr>
        <w:rPr>
          <w:rFonts w:cs="Henderson BCG Sans"/>
          <w:szCs w:val="22"/>
          <w:lang w:val="en-AU"/>
        </w:rPr>
      </w:pPr>
      <w:r w:rsidRPr="00EA0308">
        <w:rPr>
          <w:rFonts w:cs="Henderson BCG Sans"/>
          <w:szCs w:val="22"/>
          <w:lang w:val="en-AU"/>
        </w:rPr>
        <w:t>During the scenario development process, w</w:t>
      </w:r>
      <w:r w:rsidR="00A17C96" w:rsidRPr="00EA0308">
        <w:rPr>
          <w:rFonts w:cs="Henderson BCG Sans"/>
          <w:szCs w:val="22"/>
          <w:lang w:val="en-AU"/>
        </w:rPr>
        <w:t xml:space="preserve">orkshop </w:t>
      </w:r>
      <w:r w:rsidR="00090F0F" w:rsidRPr="00EA0308">
        <w:rPr>
          <w:rFonts w:cs="Henderson BCG Sans"/>
          <w:szCs w:val="22"/>
          <w:lang w:val="en-AU"/>
        </w:rPr>
        <w:t>participants</w:t>
      </w:r>
      <w:r w:rsidR="0095188A" w:rsidRPr="00EA0308">
        <w:rPr>
          <w:rFonts w:cs="Henderson BCG Sans"/>
          <w:szCs w:val="22"/>
          <w:lang w:val="en-AU"/>
        </w:rPr>
        <w:t xml:space="preserve"> identified </w:t>
      </w:r>
      <w:r w:rsidRPr="00EA0308">
        <w:rPr>
          <w:rFonts w:cs="Henderson BCG Sans"/>
          <w:szCs w:val="22"/>
          <w:lang w:val="en-AU"/>
        </w:rPr>
        <w:t xml:space="preserve">that </w:t>
      </w:r>
      <w:r w:rsidR="0095188A" w:rsidRPr="00EA0308">
        <w:rPr>
          <w:rFonts w:cs="Henderson BCG Sans"/>
          <w:szCs w:val="22"/>
          <w:lang w:val="en-AU"/>
        </w:rPr>
        <w:t xml:space="preserve">the APS </w:t>
      </w:r>
      <w:r w:rsidRPr="00EA0308">
        <w:rPr>
          <w:rFonts w:cs="Henderson BCG Sans"/>
          <w:szCs w:val="22"/>
          <w:lang w:val="en-AU"/>
        </w:rPr>
        <w:t xml:space="preserve">will </w:t>
      </w:r>
      <w:r w:rsidR="0095188A" w:rsidRPr="00EA0308">
        <w:rPr>
          <w:rFonts w:cs="Henderson BCG Sans"/>
          <w:szCs w:val="22"/>
          <w:lang w:val="en-AU"/>
        </w:rPr>
        <w:t xml:space="preserve">need the capability to </w:t>
      </w:r>
      <w:r w:rsidRPr="00EA0308">
        <w:rPr>
          <w:rFonts w:cs="Henderson BCG Sans"/>
          <w:szCs w:val="22"/>
          <w:lang w:val="en-AU"/>
        </w:rPr>
        <w:t xml:space="preserve">use </w:t>
      </w:r>
      <w:r w:rsidR="0095188A" w:rsidRPr="00EA0308">
        <w:rPr>
          <w:rFonts w:cs="Henderson BCG Sans"/>
          <w:szCs w:val="22"/>
          <w:lang w:val="en-AU"/>
        </w:rPr>
        <w:t>personalisation and tailor</w:t>
      </w:r>
      <w:r w:rsidRPr="00EA0308">
        <w:rPr>
          <w:rFonts w:cs="Henderson BCG Sans"/>
          <w:szCs w:val="22"/>
          <w:lang w:val="en-AU"/>
        </w:rPr>
        <w:t xml:space="preserve">ed </w:t>
      </w:r>
      <w:r w:rsidR="0095188A" w:rsidRPr="00EA0308">
        <w:rPr>
          <w:rFonts w:cs="Henderson BCG Sans"/>
          <w:szCs w:val="22"/>
          <w:lang w:val="en-AU"/>
        </w:rPr>
        <w:t xml:space="preserve">service provision to </w:t>
      </w:r>
      <w:r w:rsidRPr="00EA0308">
        <w:rPr>
          <w:rFonts w:cs="Henderson BCG Sans"/>
          <w:szCs w:val="22"/>
          <w:lang w:val="en-AU"/>
        </w:rPr>
        <w:t xml:space="preserve">meet </w:t>
      </w:r>
      <w:r w:rsidR="0095188A" w:rsidRPr="00EA0308">
        <w:rPr>
          <w:rFonts w:cs="Henderson BCG Sans"/>
          <w:szCs w:val="22"/>
          <w:lang w:val="en-AU"/>
        </w:rPr>
        <w:t>individual and local area</w:t>
      </w:r>
      <w:r w:rsidRPr="00EA0308">
        <w:rPr>
          <w:rFonts w:cs="Henderson BCG Sans"/>
          <w:szCs w:val="22"/>
          <w:lang w:val="en-AU"/>
        </w:rPr>
        <w:t xml:space="preserve"> needs</w:t>
      </w:r>
      <w:r w:rsidR="0095188A" w:rsidRPr="00EA0308">
        <w:rPr>
          <w:rFonts w:cs="Henderson BCG Sans"/>
          <w:szCs w:val="22"/>
          <w:lang w:val="en-AU"/>
        </w:rPr>
        <w:t xml:space="preserve">. </w:t>
      </w:r>
      <w:r w:rsidRPr="00EA0308">
        <w:rPr>
          <w:rFonts w:cs="Henderson BCG Sans"/>
          <w:szCs w:val="22"/>
          <w:lang w:val="en-AU"/>
        </w:rPr>
        <w:t xml:space="preserve">Success includes </w:t>
      </w:r>
      <w:r w:rsidR="00A17C96" w:rsidRPr="00EA0308">
        <w:rPr>
          <w:rFonts w:cs="Henderson BCG Sans"/>
          <w:szCs w:val="22"/>
          <w:lang w:val="en-AU"/>
        </w:rPr>
        <w:t xml:space="preserve">more flexible policy design to accommodate variations in </w:t>
      </w:r>
      <w:r w:rsidRPr="00EA0308">
        <w:rPr>
          <w:rFonts w:cs="Henderson BCG Sans"/>
          <w:szCs w:val="22"/>
          <w:lang w:val="en-AU"/>
        </w:rPr>
        <w:t xml:space="preserve">service </w:t>
      </w:r>
      <w:r w:rsidR="00A17C96" w:rsidRPr="00EA0308">
        <w:rPr>
          <w:rFonts w:cs="Henderson BCG Sans"/>
          <w:szCs w:val="22"/>
          <w:lang w:val="en-AU"/>
        </w:rPr>
        <w:t xml:space="preserve">provision, improvements in </w:t>
      </w:r>
      <w:r w:rsidRPr="00EA0308">
        <w:rPr>
          <w:rFonts w:cs="Henderson BCG Sans"/>
          <w:szCs w:val="22"/>
          <w:lang w:val="en-AU"/>
        </w:rPr>
        <w:t xml:space="preserve">how data and </w:t>
      </w:r>
      <w:r w:rsidR="00A17C96" w:rsidRPr="00EA0308">
        <w:rPr>
          <w:rFonts w:cs="Henderson BCG Sans"/>
          <w:szCs w:val="22"/>
          <w:lang w:val="en-AU"/>
        </w:rPr>
        <w:t xml:space="preserve">information </w:t>
      </w:r>
      <w:r w:rsidRPr="00EA0308">
        <w:rPr>
          <w:rFonts w:cs="Henderson BCG Sans"/>
          <w:szCs w:val="22"/>
          <w:lang w:val="en-AU"/>
        </w:rPr>
        <w:t xml:space="preserve">are </w:t>
      </w:r>
      <w:r w:rsidR="00A17C96" w:rsidRPr="00EA0308">
        <w:rPr>
          <w:rFonts w:cs="Henderson BCG Sans"/>
          <w:szCs w:val="22"/>
          <w:lang w:val="en-AU"/>
        </w:rPr>
        <w:t>manage</w:t>
      </w:r>
      <w:r w:rsidRPr="00EA0308">
        <w:rPr>
          <w:rFonts w:cs="Henderson BCG Sans"/>
          <w:szCs w:val="22"/>
          <w:lang w:val="en-AU"/>
        </w:rPr>
        <w:t>d</w:t>
      </w:r>
      <w:r w:rsidR="00A17C96" w:rsidRPr="00EA0308">
        <w:rPr>
          <w:rFonts w:cs="Henderson BCG Sans"/>
          <w:szCs w:val="22"/>
          <w:lang w:val="en-AU"/>
        </w:rPr>
        <w:t xml:space="preserve"> to provide a lifecycle view of </w:t>
      </w:r>
      <w:r w:rsidRPr="00EA0308">
        <w:rPr>
          <w:rFonts w:cs="Henderson BCG Sans"/>
          <w:szCs w:val="22"/>
          <w:lang w:val="en-AU"/>
        </w:rPr>
        <w:t xml:space="preserve">each person, </w:t>
      </w:r>
      <w:r w:rsidR="00A17C96" w:rsidRPr="00EA0308">
        <w:rPr>
          <w:rFonts w:cs="Henderson BCG Sans"/>
          <w:szCs w:val="22"/>
          <w:lang w:val="en-AU"/>
        </w:rPr>
        <w:t xml:space="preserve">and </w:t>
      </w:r>
      <w:r w:rsidR="00AB3F97" w:rsidRPr="00EA0308">
        <w:rPr>
          <w:rFonts w:cs="Henderson BCG Sans"/>
          <w:szCs w:val="22"/>
          <w:lang w:val="en-AU"/>
        </w:rPr>
        <w:t xml:space="preserve">a </w:t>
      </w:r>
      <w:r w:rsidR="00A17C96" w:rsidRPr="00EA0308">
        <w:rPr>
          <w:rFonts w:cs="Henderson BCG Sans"/>
          <w:szCs w:val="22"/>
          <w:lang w:val="en-AU"/>
        </w:rPr>
        <w:t>menu of service</w:t>
      </w:r>
      <w:r w:rsidRPr="00EA0308">
        <w:rPr>
          <w:rFonts w:cs="Henderson BCG Sans"/>
          <w:szCs w:val="22"/>
          <w:lang w:val="en-AU"/>
        </w:rPr>
        <w:t>s</w:t>
      </w:r>
      <w:r w:rsidR="00A17C96" w:rsidRPr="00EA0308">
        <w:rPr>
          <w:rFonts w:cs="Henderson BCG Sans"/>
          <w:szCs w:val="22"/>
          <w:lang w:val="en-AU"/>
        </w:rPr>
        <w:t xml:space="preserve"> that </w:t>
      </w:r>
      <w:r w:rsidRPr="00EA0308">
        <w:rPr>
          <w:rFonts w:cs="Henderson BCG Sans"/>
          <w:szCs w:val="22"/>
          <w:lang w:val="en-AU"/>
        </w:rPr>
        <w:t xml:space="preserve">can </w:t>
      </w:r>
      <w:r w:rsidR="00A17C96" w:rsidRPr="00EA0308">
        <w:rPr>
          <w:rFonts w:cs="Henderson BCG Sans"/>
          <w:szCs w:val="22"/>
          <w:lang w:val="en-AU"/>
        </w:rPr>
        <w:t xml:space="preserve">be varied </w:t>
      </w:r>
      <w:r w:rsidRPr="00EA0308">
        <w:rPr>
          <w:rFonts w:cs="Henderson BCG Sans"/>
          <w:szCs w:val="22"/>
          <w:lang w:val="en-AU"/>
        </w:rPr>
        <w:t xml:space="preserve">for </w:t>
      </w:r>
      <w:r w:rsidR="00AB3F97" w:rsidRPr="00EA0308">
        <w:rPr>
          <w:rFonts w:cs="Henderson BCG Sans"/>
          <w:szCs w:val="22"/>
          <w:lang w:val="en-AU"/>
        </w:rPr>
        <w:t>them</w:t>
      </w:r>
      <w:r w:rsidR="00A17C96" w:rsidRPr="00EA0308">
        <w:rPr>
          <w:rFonts w:cs="Henderson BCG Sans"/>
          <w:szCs w:val="22"/>
          <w:lang w:val="en-AU"/>
        </w:rPr>
        <w:t xml:space="preserve">. </w:t>
      </w:r>
      <w:r w:rsidR="00AB3F97" w:rsidRPr="00EA0308">
        <w:rPr>
          <w:rFonts w:cs="Henderson BCG Sans"/>
          <w:szCs w:val="22"/>
          <w:lang w:val="en-AU"/>
        </w:rPr>
        <w:t>To do this</w:t>
      </w:r>
      <w:r w:rsidR="00A17C96" w:rsidRPr="00EA0308">
        <w:rPr>
          <w:rFonts w:cs="Henderson BCG Sans"/>
          <w:szCs w:val="22"/>
          <w:lang w:val="en-AU"/>
        </w:rPr>
        <w:t xml:space="preserve">, </w:t>
      </w:r>
      <w:r w:rsidR="00AB3F97" w:rsidRPr="00EA0308">
        <w:rPr>
          <w:rFonts w:cs="Henderson BCG Sans"/>
          <w:szCs w:val="22"/>
          <w:lang w:val="en-AU"/>
        </w:rPr>
        <w:t xml:space="preserve">the </w:t>
      </w:r>
      <w:r w:rsidR="00090F0F" w:rsidRPr="00EA0308">
        <w:rPr>
          <w:rFonts w:cs="Henderson BCG Sans"/>
          <w:szCs w:val="22"/>
          <w:lang w:val="en-AU"/>
        </w:rPr>
        <w:t xml:space="preserve">APS </w:t>
      </w:r>
      <w:r w:rsidR="00AB3F97" w:rsidRPr="00EA0308">
        <w:rPr>
          <w:rFonts w:cs="Henderson BCG Sans"/>
          <w:szCs w:val="22"/>
          <w:lang w:val="en-AU"/>
        </w:rPr>
        <w:t xml:space="preserve">will need </w:t>
      </w:r>
      <w:r w:rsidR="00090F0F" w:rsidRPr="00EA0308">
        <w:rPr>
          <w:rFonts w:cs="Henderson BCG Sans"/>
          <w:szCs w:val="22"/>
          <w:lang w:val="en-AU"/>
        </w:rPr>
        <w:t xml:space="preserve">to work </w:t>
      </w:r>
      <w:r w:rsidR="00AB3F97" w:rsidRPr="00EA0308">
        <w:rPr>
          <w:rFonts w:cs="Henderson BCG Sans"/>
          <w:szCs w:val="22"/>
          <w:lang w:val="en-AU"/>
        </w:rPr>
        <w:t xml:space="preserve">more closely </w:t>
      </w:r>
      <w:r w:rsidR="00090F0F" w:rsidRPr="00EA0308">
        <w:rPr>
          <w:rFonts w:cs="Henderson BCG Sans"/>
          <w:szCs w:val="22"/>
          <w:lang w:val="en-AU"/>
        </w:rPr>
        <w:t>with local area partnerships</w:t>
      </w:r>
      <w:r w:rsidR="00A17C96" w:rsidRPr="00EA0308">
        <w:rPr>
          <w:rFonts w:cs="Henderson BCG Sans"/>
          <w:szCs w:val="22"/>
          <w:lang w:val="en-AU"/>
        </w:rPr>
        <w:t xml:space="preserve">. </w:t>
      </w:r>
      <w:r w:rsidR="00AB3F97" w:rsidRPr="00EA0308">
        <w:rPr>
          <w:rFonts w:cs="Henderson BCG Sans"/>
          <w:szCs w:val="22"/>
          <w:lang w:val="en-AU"/>
        </w:rPr>
        <w:t>M</w:t>
      </w:r>
      <w:r w:rsidR="00A17C96" w:rsidRPr="00EA0308">
        <w:rPr>
          <w:rFonts w:cs="Henderson BCG Sans"/>
          <w:szCs w:val="22"/>
          <w:lang w:val="en-AU"/>
        </w:rPr>
        <w:t xml:space="preserve">ore </w:t>
      </w:r>
      <w:r w:rsidR="00090F0F" w:rsidRPr="00EA0308">
        <w:rPr>
          <w:rFonts w:cs="Henderson BCG Sans"/>
          <w:szCs w:val="22"/>
          <w:lang w:val="en-AU"/>
        </w:rPr>
        <w:t xml:space="preserve">APS capability </w:t>
      </w:r>
      <w:r w:rsidR="00AB3F97" w:rsidRPr="00EA0308">
        <w:rPr>
          <w:rFonts w:cs="Henderson BCG Sans"/>
          <w:szCs w:val="22"/>
          <w:lang w:val="en-AU"/>
        </w:rPr>
        <w:t xml:space="preserve">will be needed </w:t>
      </w:r>
      <w:r w:rsidR="00090F0F" w:rsidRPr="00EA0308">
        <w:rPr>
          <w:rFonts w:cs="Henderson BCG Sans"/>
          <w:szCs w:val="22"/>
          <w:lang w:val="en-AU"/>
        </w:rPr>
        <w:t xml:space="preserve">in regions, </w:t>
      </w:r>
      <w:r w:rsidR="00AB3F97" w:rsidRPr="00EA0308">
        <w:rPr>
          <w:rFonts w:cs="Henderson BCG Sans"/>
          <w:szCs w:val="22"/>
          <w:lang w:val="en-AU"/>
        </w:rPr>
        <w:t xml:space="preserve">with </w:t>
      </w:r>
      <w:r w:rsidR="00090F0F" w:rsidRPr="00EA0308">
        <w:rPr>
          <w:rFonts w:cs="Henderson BCG Sans"/>
          <w:szCs w:val="22"/>
          <w:lang w:val="en-AU"/>
        </w:rPr>
        <w:t xml:space="preserve">more policy and </w:t>
      </w:r>
      <w:r w:rsidR="00AB3F97" w:rsidRPr="00EA0308">
        <w:rPr>
          <w:rFonts w:cs="Henderson BCG Sans"/>
          <w:szCs w:val="22"/>
          <w:lang w:val="en-AU"/>
        </w:rPr>
        <w:t xml:space="preserve">service </w:t>
      </w:r>
      <w:r w:rsidR="00090F0F" w:rsidRPr="00EA0308">
        <w:rPr>
          <w:rFonts w:cs="Henderson BCG Sans"/>
          <w:szCs w:val="22"/>
          <w:lang w:val="en-AU"/>
        </w:rPr>
        <w:t>provision managed jointly with state and local authorities</w:t>
      </w:r>
      <w:r w:rsidR="00AB3F97" w:rsidRPr="00EA0308">
        <w:rPr>
          <w:rFonts w:cs="Henderson BCG Sans"/>
          <w:szCs w:val="22"/>
          <w:lang w:val="en-AU"/>
        </w:rPr>
        <w:t xml:space="preserve">, and </w:t>
      </w:r>
      <w:r w:rsidR="00090F0F" w:rsidRPr="00EA0308">
        <w:rPr>
          <w:rFonts w:cs="Henderson BCG Sans"/>
          <w:szCs w:val="22"/>
          <w:lang w:val="en-AU"/>
        </w:rPr>
        <w:t xml:space="preserve">community groups. </w:t>
      </w:r>
      <w:r w:rsidR="0095188A" w:rsidRPr="00EA0308">
        <w:rPr>
          <w:rFonts w:cs="Henderson BCG Sans"/>
          <w:szCs w:val="22"/>
          <w:lang w:val="en-AU"/>
        </w:rPr>
        <w:t xml:space="preserve">Additionally, </w:t>
      </w:r>
      <w:r w:rsidR="00AB3F97" w:rsidRPr="00EA0308">
        <w:rPr>
          <w:rFonts w:cs="Henderson BCG Sans"/>
          <w:szCs w:val="22"/>
          <w:lang w:val="en-AU"/>
        </w:rPr>
        <w:t xml:space="preserve">the ability to deliver </w:t>
      </w:r>
      <w:r w:rsidR="0095188A" w:rsidRPr="00EA0308">
        <w:rPr>
          <w:rFonts w:cs="Henderson BCG Sans"/>
          <w:szCs w:val="22"/>
          <w:lang w:val="en-AU"/>
        </w:rPr>
        <w:t>e</w:t>
      </w:r>
      <w:r w:rsidR="00A17C96" w:rsidRPr="001123EA">
        <w:rPr>
          <w:rFonts w:eastAsiaTheme="majorEastAsia" w:cs="Henderson BCG Sans"/>
          <w:color w:val="000000" w:themeColor="text1"/>
          <w:szCs w:val="22"/>
          <w:lang w:val="en-AU"/>
        </w:rPr>
        <w:t>ffective</w:t>
      </w:r>
      <w:r w:rsidR="00AB3F97" w:rsidRPr="001123EA">
        <w:rPr>
          <w:rFonts w:eastAsiaTheme="majorEastAsia" w:cs="Henderson BCG Sans"/>
          <w:color w:val="000000" w:themeColor="text1"/>
          <w:szCs w:val="22"/>
          <w:lang w:val="en-AU"/>
        </w:rPr>
        <w:t>, tailored and low-cost</w:t>
      </w:r>
      <w:r w:rsidR="00A17C96" w:rsidRPr="001123EA">
        <w:rPr>
          <w:rFonts w:eastAsiaTheme="majorEastAsia" w:cs="Henderson BCG Sans"/>
          <w:color w:val="000000" w:themeColor="text1"/>
          <w:szCs w:val="22"/>
          <w:lang w:val="en-AU"/>
        </w:rPr>
        <w:t xml:space="preserve"> services will be built upon the use of common </w:t>
      </w:r>
      <w:r w:rsidR="0095188A" w:rsidRPr="001123EA">
        <w:rPr>
          <w:rFonts w:eastAsiaTheme="majorEastAsia" w:cs="Henderson BCG Sans"/>
          <w:color w:val="000000" w:themeColor="text1"/>
          <w:szCs w:val="22"/>
          <w:lang w:val="en-AU"/>
        </w:rPr>
        <w:t>Government as a Platform</w:t>
      </w:r>
      <w:r w:rsidR="00AB3F97" w:rsidRPr="001123EA">
        <w:rPr>
          <w:rFonts w:eastAsiaTheme="majorEastAsia" w:cs="Henderson BCG Sans"/>
          <w:color w:val="000000" w:themeColor="text1"/>
          <w:szCs w:val="22"/>
          <w:lang w:val="en-AU"/>
        </w:rPr>
        <w:t xml:space="preserve"> infrastructure</w:t>
      </w:r>
      <w:r w:rsidR="0095188A" w:rsidRPr="001123EA">
        <w:rPr>
          <w:rFonts w:eastAsiaTheme="majorEastAsia" w:cs="Henderson BCG Sans"/>
          <w:color w:val="000000" w:themeColor="text1"/>
          <w:szCs w:val="22"/>
          <w:lang w:val="en-AU"/>
        </w:rPr>
        <w:t xml:space="preserve">. </w:t>
      </w:r>
    </w:p>
    <w:p w14:paraId="12C3D05F" w14:textId="77777777" w:rsidR="00090F0F" w:rsidRPr="00EA0308" w:rsidRDefault="00090F0F" w:rsidP="00090F0F">
      <w:pPr>
        <w:rPr>
          <w:rFonts w:cs="Henderson BCG Sans"/>
          <w:szCs w:val="22"/>
          <w:lang w:val="en-AU"/>
        </w:rPr>
      </w:pPr>
    </w:p>
    <w:p w14:paraId="7D1D787E" w14:textId="77777777" w:rsidR="00090F0F" w:rsidRPr="00EA0308" w:rsidRDefault="00090F0F" w:rsidP="00F9710C">
      <w:pPr>
        <w:pStyle w:val="h4"/>
      </w:pPr>
      <w:r w:rsidRPr="00EA0308">
        <w:t xml:space="preserve">Gap </w:t>
      </w:r>
      <w:r w:rsidR="009366DE" w:rsidRPr="00EA0308">
        <w:t>a</w:t>
      </w:r>
      <w:r w:rsidRPr="00EA0308">
        <w:t xml:space="preserve">nalysis </w:t>
      </w:r>
    </w:p>
    <w:p w14:paraId="34BD769A" w14:textId="77777777" w:rsidR="00D5057A" w:rsidRPr="001123EA" w:rsidRDefault="00D5057A" w:rsidP="00832299">
      <w:pPr>
        <w:rPr>
          <w:rFonts w:cs="Henderson BCG Sans"/>
          <w:color w:val="000000" w:themeColor="text1"/>
          <w:szCs w:val="22"/>
          <w:lang w:val="en-AU"/>
        </w:rPr>
      </w:pPr>
      <w:r w:rsidRPr="001123EA">
        <w:rPr>
          <w:rFonts w:cs="Henderson BCG Sans"/>
          <w:color w:val="000000" w:themeColor="text1"/>
          <w:szCs w:val="22"/>
          <w:lang w:val="en-AU"/>
        </w:rPr>
        <w:lastRenderedPageBreak/>
        <w:t>T</w:t>
      </w:r>
      <w:r w:rsidR="00832299" w:rsidRPr="001123EA">
        <w:rPr>
          <w:rFonts w:cs="Henderson BCG Sans"/>
          <w:color w:val="000000" w:themeColor="text1"/>
          <w:szCs w:val="22"/>
          <w:lang w:val="en-AU"/>
        </w:rPr>
        <w:t xml:space="preserve">o </w:t>
      </w:r>
      <w:r w:rsidR="00602455" w:rsidRPr="001123EA">
        <w:rPr>
          <w:rFonts w:cs="Henderson BCG Sans"/>
          <w:color w:val="000000" w:themeColor="text1"/>
          <w:szCs w:val="22"/>
          <w:lang w:val="en-AU"/>
        </w:rPr>
        <w:t>work more closely with local area partnerships, t</w:t>
      </w:r>
      <w:r w:rsidR="00832299" w:rsidRPr="001123EA">
        <w:rPr>
          <w:rFonts w:cs="Henderson BCG Sans"/>
          <w:color w:val="000000" w:themeColor="text1"/>
          <w:szCs w:val="22"/>
          <w:lang w:val="en-AU"/>
        </w:rPr>
        <w:t>he APS</w:t>
      </w:r>
      <w:r w:rsidR="00602455" w:rsidRPr="001123EA">
        <w:rPr>
          <w:rFonts w:cs="Henderson BCG Sans"/>
          <w:color w:val="000000" w:themeColor="text1"/>
          <w:szCs w:val="22"/>
          <w:lang w:val="en-AU"/>
        </w:rPr>
        <w:t xml:space="preserve"> has</w:t>
      </w:r>
      <w:r w:rsidR="00832299" w:rsidRPr="001123EA">
        <w:rPr>
          <w:rFonts w:cs="Henderson BCG Sans"/>
          <w:color w:val="000000" w:themeColor="text1"/>
          <w:szCs w:val="22"/>
          <w:lang w:val="en-AU"/>
        </w:rPr>
        <w:t xml:space="preserve"> </w:t>
      </w:r>
      <w:r w:rsidR="00602455" w:rsidRPr="001123EA">
        <w:rPr>
          <w:rFonts w:cs="Henderson BCG Sans"/>
          <w:color w:val="000000" w:themeColor="text1"/>
          <w:szCs w:val="22"/>
          <w:lang w:val="en-AU"/>
        </w:rPr>
        <w:t xml:space="preserve">trialled </w:t>
      </w:r>
      <w:r w:rsidR="00832299" w:rsidRPr="001123EA">
        <w:rPr>
          <w:rFonts w:cs="Henderson BCG Sans"/>
          <w:color w:val="000000" w:themeColor="text1"/>
          <w:szCs w:val="22"/>
          <w:lang w:val="en-AU"/>
        </w:rPr>
        <w:t>some place</w:t>
      </w:r>
      <w:r w:rsidRPr="001123EA">
        <w:rPr>
          <w:rFonts w:cs="Henderson BCG Sans"/>
          <w:color w:val="000000" w:themeColor="text1"/>
          <w:szCs w:val="22"/>
          <w:lang w:val="en-AU"/>
        </w:rPr>
        <w:t>-</w:t>
      </w:r>
      <w:r w:rsidR="00832299" w:rsidRPr="001123EA">
        <w:rPr>
          <w:rFonts w:cs="Henderson BCG Sans"/>
          <w:color w:val="000000" w:themeColor="text1"/>
          <w:szCs w:val="22"/>
          <w:lang w:val="en-AU"/>
        </w:rPr>
        <w:t xml:space="preserve">based initiatives (PBIs) </w:t>
      </w:r>
      <w:r w:rsidRPr="001123EA">
        <w:rPr>
          <w:rFonts w:cs="Henderson BCG Sans"/>
          <w:color w:val="000000" w:themeColor="text1"/>
          <w:szCs w:val="22"/>
          <w:lang w:val="en-AU"/>
        </w:rPr>
        <w:t xml:space="preserve">to </w:t>
      </w:r>
      <w:r w:rsidR="00832299" w:rsidRPr="001123EA">
        <w:rPr>
          <w:rFonts w:cs="Henderson BCG Sans"/>
          <w:color w:val="000000" w:themeColor="text1"/>
          <w:szCs w:val="22"/>
          <w:lang w:val="en-AU"/>
        </w:rPr>
        <w:t xml:space="preserve">provide tailored services to communities. </w:t>
      </w:r>
      <w:r w:rsidRPr="001123EA">
        <w:rPr>
          <w:rFonts w:cs="Henderson BCG Sans"/>
          <w:color w:val="000000" w:themeColor="text1"/>
          <w:szCs w:val="22"/>
          <w:lang w:val="en-AU"/>
        </w:rPr>
        <w:t xml:space="preserve">The </w:t>
      </w:r>
      <w:r w:rsidR="00832299" w:rsidRPr="001123EA">
        <w:rPr>
          <w:rFonts w:cs="Henderson BCG Sans"/>
          <w:color w:val="000000" w:themeColor="text1"/>
          <w:szCs w:val="22"/>
          <w:lang w:val="en-AU"/>
        </w:rPr>
        <w:t>most recent review of place</w:t>
      </w:r>
      <w:r w:rsidRPr="001123EA">
        <w:rPr>
          <w:rFonts w:cs="Henderson BCG Sans"/>
          <w:color w:val="000000" w:themeColor="text1"/>
          <w:szCs w:val="22"/>
          <w:lang w:val="en-AU"/>
        </w:rPr>
        <w:t>-</w:t>
      </w:r>
      <w:r w:rsidR="00832299" w:rsidRPr="001123EA">
        <w:rPr>
          <w:rFonts w:cs="Henderson BCG Sans"/>
          <w:color w:val="000000" w:themeColor="text1"/>
          <w:szCs w:val="22"/>
          <w:lang w:val="en-AU"/>
        </w:rPr>
        <w:t>based approaches</w:t>
      </w:r>
      <w:r w:rsidRPr="001123EA">
        <w:rPr>
          <w:rFonts w:cs="Henderson BCG Sans"/>
          <w:color w:val="000000" w:themeColor="text1"/>
          <w:szCs w:val="22"/>
          <w:lang w:val="en-AU"/>
        </w:rPr>
        <w:t xml:space="preserve"> looked at</w:t>
      </w:r>
      <w:r w:rsidR="00832299" w:rsidRPr="001123EA">
        <w:rPr>
          <w:rFonts w:cs="Henderson BCG Sans"/>
          <w:color w:val="000000" w:themeColor="text1"/>
          <w:szCs w:val="22"/>
          <w:lang w:val="en-AU"/>
        </w:rPr>
        <w:t xml:space="preserve"> </w:t>
      </w:r>
      <w:r w:rsidRPr="001123EA">
        <w:rPr>
          <w:rFonts w:cs="Henderson BCG Sans"/>
          <w:color w:val="000000" w:themeColor="text1"/>
          <w:szCs w:val="22"/>
          <w:lang w:val="en-AU"/>
        </w:rPr>
        <w:t xml:space="preserve">nine </w:t>
      </w:r>
      <w:r w:rsidR="00602455" w:rsidRPr="001123EA">
        <w:rPr>
          <w:rFonts w:cs="Henderson BCG Sans"/>
          <w:color w:val="000000" w:themeColor="text1"/>
          <w:szCs w:val="22"/>
          <w:lang w:val="en-AU"/>
        </w:rPr>
        <w:t>Commonwealth PBIs</w:t>
      </w:r>
      <w:r w:rsidR="00832299" w:rsidRPr="001123EA">
        <w:rPr>
          <w:rStyle w:val="FootnoteReference"/>
          <w:rFonts w:ascii="Henderson BCG Sans" w:hAnsi="Henderson BCG Sans" w:cs="Henderson BCG Sans"/>
          <w:color w:val="000000" w:themeColor="text1"/>
          <w:sz w:val="22"/>
          <w:szCs w:val="22"/>
          <w:lang w:val="en-AU"/>
        </w:rPr>
        <w:footnoteReference w:id="17"/>
      </w:r>
      <w:r w:rsidR="006E32E8" w:rsidRPr="001123EA">
        <w:rPr>
          <w:rFonts w:cs="Henderson BCG Sans"/>
          <w:color w:val="000000" w:themeColor="text1"/>
          <w:szCs w:val="22"/>
          <w:lang w:val="en-AU"/>
        </w:rPr>
        <w:t>,</w:t>
      </w:r>
      <w:r w:rsidR="00832299" w:rsidRPr="001123EA">
        <w:rPr>
          <w:rFonts w:cs="Henderson BCG Sans"/>
          <w:color w:val="000000" w:themeColor="text1"/>
          <w:szCs w:val="22"/>
          <w:lang w:val="en-AU"/>
        </w:rPr>
        <w:t xml:space="preserve"> a tiny fraction of the services offered by </w:t>
      </w:r>
      <w:r w:rsidR="00602455" w:rsidRPr="001123EA">
        <w:rPr>
          <w:rFonts w:cs="Henderson BCG Sans"/>
          <w:color w:val="000000" w:themeColor="text1"/>
          <w:szCs w:val="22"/>
          <w:lang w:val="en-AU"/>
        </w:rPr>
        <w:t>government</w:t>
      </w:r>
      <w:r w:rsidRPr="001123EA">
        <w:rPr>
          <w:rFonts w:cs="Henderson BCG Sans"/>
          <w:color w:val="000000" w:themeColor="text1"/>
          <w:szCs w:val="22"/>
          <w:lang w:val="en-AU"/>
        </w:rPr>
        <w:t xml:space="preserve">, which </w:t>
      </w:r>
      <w:r w:rsidR="00602455" w:rsidRPr="001123EA">
        <w:rPr>
          <w:rFonts w:cs="Henderson BCG Sans"/>
          <w:color w:val="000000" w:themeColor="text1"/>
          <w:szCs w:val="22"/>
          <w:lang w:val="en-AU"/>
        </w:rPr>
        <w:t>indicates</w:t>
      </w:r>
      <w:r w:rsidR="00832299" w:rsidRPr="001123EA">
        <w:rPr>
          <w:rFonts w:cs="Henderson BCG Sans"/>
          <w:color w:val="000000" w:themeColor="text1"/>
          <w:szCs w:val="22"/>
          <w:lang w:val="en-AU"/>
        </w:rPr>
        <w:t xml:space="preserve"> that</w:t>
      </w:r>
      <w:r w:rsidR="006612A7" w:rsidRPr="001123EA">
        <w:rPr>
          <w:rFonts w:cs="Henderson BCG Sans"/>
          <w:color w:val="000000" w:themeColor="text1"/>
          <w:szCs w:val="22"/>
          <w:lang w:val="en-AU"/>
        </w:rPr>
        <w:t xml:space="preserve"> </w:t>
      </w:r>
      <w:r w:rsidR="00E84753" w:rsidRPr="001123EA">
        <w:rPr>
          <w:rFonts w:cs="Henderson BCG Sans"/>
          <w:color w:val="000000" w:themeColor="text1"/>
          <w:szCs w:val="22"/>
          <w:lang w:val="en-AU"/>
        </w:rPr>
        <w:t>most government</w:t>
      </w:r>
      <w:r w:rsidR="00832299" w:rsidRPr="001123EA">
        <w:rPr>
          <w:rFonts w:cs="Henderson BCG Sans"/>
          <w:color w:val="000000" w:themeColor="text1"/>
          <w:szCs w:val="22"/>
          <w:lang w:val="en-AU"/>
        </w:rPr>
        <w:t xml:space="preserve"> services are still managed centrally. Of the </w:t>
      </w:r>
      <w:r w:rsidRPr="001123EA">
        <w:rPr>
          <w:rFonts w:cs="Henderson BCG Sans"/>
          <w:color w:val="000000" w:themeColor="text1"/>
          <w:szCs w:val="22"/>
          <w:lang w:val="en-AU"/>
        </w:rPr>
        <w:t xml:space="preserve">nine PBIs </w:t>
      </w:r>
      <w:r w:rsidR="00832299" w:rsidRPr="001123EA">
        <w:rPr>
          <w:rFonts w:cs="Henderson BCG Sans"/>
          <w:color w:val="000000" w:themeColor="text1"/>
          <w:szCs w:val="22"/>
          <w:lang w:val="en-AU"/>
        </w:rPr>
        <w:t>reviewed, only 44% achieve</w:t>
      </w:r>
      <w:r w:rsidRPr="001123EA">
        <w:rPr>
          <w:rFonts w:cs="Henderson BCG Sans"/>
          <w:color w:val="000000" w:themeColor="text1"/>
          <w:szCs w:val="22"/>
          <w:lang w:val="en-AU"/>
        </w:rPr>
        <w:t>d</w:t>
      </w:r>
      <w:r w:rsidR="00832299" w:rsidRPr="001123EA">
        <w:rPr>
          <w:rFonts w:cs="Henderson BCG Sans"/>
          <w:color w:val="000000" w:themeColor="text1"/>
          <w:szCs w:val="22"/>
          <w:lang w:val="en-AU"/>
        </w:rPr>
        <w:t xml:space="preserve"> flexible delivery and 77% demonstrated autonomy</w:t>
      </w:r>
      <w:r w:rsidR="00832299" w:rsidRPr="001123EA">
        <w:rPr>
          <w:rStyle w:val="FootnoteReference"/>
          <w:rFonts w:ascii="Henderson BCG Sans" w:hAnsi="Henderson BCG Sans" w:cs="Henderson BCG Sans"/>
          <w:color w:val="000000" w:themeColor="text1"/>
          <w:sz w:val="22"/>
          <w:szCs w:val="22"/>
          <w:lang w:val="en-AU"/>
        </w:rPr>
        <w:footnoteReference w:id="18"/>
      </w:r>
      <w:r w:rsidR="00832299" w:rsidRPr="001123EA">
        <w:rPr>
          <w:rFonts w:cs="Henderson BCG Sans"/>
          <w:color w:val="000000" w:themeColor="text1"/>
          <w:szCs w:val="22"/>
          <w:lang w:val="en-AU"/>
        </w:rPr>
        <w:t xml:space="preserve"> –</w:t>
      </w:r>
      <w:r w:rsidRPr="001123EA">
        <w:rPr>
          <w:rFonts w:cs="Henderson BCG Sans"/>
          <w:color w:val="000000" w:themeColor="text1"/>
          <w:szCs w:val="22"/>
          <w:lang w:val="en-AU"/>
        </w:rPr>
        <w:t>possibly</w:t>
      </w:r>
      <w:r w:rsidR="006612A7" w:rsidRPr="001123EA">
        <w:rPr>
          <w:rFonts w:cs="Henderson BCG Sans"/>
          <w:color w:val="000000" w:themeColor="text1"/>
          <w:szCs w:val="22"/>
          <w:lang w:val="en-AU"/>
        </w:rPr>
        <w:t xml:space="preserve"> </w:t>
      </w:r>
      <w:r w:rsidR="00832299" w:rsidRPr="001123EA">
        <w:rPr>
          <w:rFonts w:cs="Henderson BCG Sans"/>
          <w:color w:val="000000" w:themeColor="text1"/>
          <w:szCs w:val="22"/>
          <w:lang w:val="en-AU"/>
        </w:rPr>
        <w:t xml:space="preserve">indicating some hesitance to fully let go of central governance. </w:t>
      </w:r>
    </w:p>
    <w:p w14:paraId="637BCF14" w14:textId="77777777" w:rsidR="00D5057A" w:rsidRPr="001123EA" w:rsidRDefault="00D5057A" w:rsidP="00832299">
      <w:pPr>
        <w:rPr>
          <w:rFonts w:cs="Henderson BCG Sans"/>
          <w:color w:val="000000" w:themeColor="text1"/>
          <w:szCs w:val="22"/>
          <w:lang w:val="en-AU"/>
        </w:rPr>
      </w:pPr>
    </w:p>
    <w:p w14:paraId="1FC42A01" w14:textId="77777777" w:rsidR="00832299" w:rsidRPr="001123EA" w:rsidRDefault="00D5057A" w:rsidP="00832299">
      <w:pPr>
        <w:rPr>
          <w:rFonts w:cs="Henderson BCG Sans"/>
          <w:color w:val="000000" w:themeColor="text1"/>
          <w:szCs w:val="22"/>
          <w:lang w:val="en-AU"/>
        </w:rPr>
      </w:pPr>
      <w:r w:rsidRPr="001123EA">
        <w:rPr>
          <w:rFonts w:cs="Henderson BCG Sans"/>
          <w:color w:val="000000" w:themeColor="text1"/>
          <w:szCs w:val="22"/>
          <w:lang w:val="en-AU"/>
        </w:rPr>
        <w:t>In terms of location,</w:t>
      </w:r>
      <w:r w:rsidR="006612A7" w:rsidRPr="001123EA">
        <w:rPr>
          <w:rFonts w:cs="Henderson BCG Sans"/>
          <w:color w:val="000000" w:themeColor="text1"/>
          <w:szCs w:val="22"/>
          <w:lang w:val="en-AU"/>
        </w:rPr>
        <w:t xml:space="preserve"> </w:t>
      </w:r>
      <w:r w:rsidR="00832299" w:rsidRPr="001123EA">
        <w:rPr>
          <w:rFonts w:cs="Henderson BCG Sans"/>
          <w:color w:val="000000" w:themeColor="text1"/>
          <w:szCs w:val="22"/>
          <w:lang w:val="en-AU"/>
        </w:rPr>
        <w:t>around 60% of APS staff are outside the ACT</w:t>
      </w:r>
      <w:r w:rsidR="006612A7" w:rsidRPr="001123EA">
        <w:rPr>
          <w:rFonts w:cs="Henderson BCG Sans"/>
          <w:color w:val="000000" w:themeColor="text1"/>
          <w:szCs w:val="22"/>
          <w:lang w:val="en-AU"/>
        </w:rPr>
        <w:t xml:space="preserve"> </w:t>
      </w:r>
      <w:r w:rsidRPr="001123EA">
        <w:rPr>
          <w:rFonts w:cs="Henderson BCG Sans"/>
          <w:color w:val="000000" w:themeColor="text1"/>
          <w:szCs w:val="22"/>
          <w:lang w:val="en-AU"/>
        </w:rPr>
        <w:t xml:space="preserve">but </w:t>
      </w:r>
      <w:r w:rsidR="00832299" w:rsidRPr="001123EA">
        <w:rPr>
          <w:rFonts w:cs="Henderson BCG Sans"/>
          <w:color w:val="000000" w:themeColor="text1"/>
          <w:szCs w:val="22"/>
          <w:lang w:val="en-AU"/>
        </w:rPr>
        <w:t>73% of SES and 60% of EL positions are within the ACT. As a result</w:t>
      </w:r>
      <w:r w:rsidRPr="001123EA">
        <w:rPr>
          <w:rFonts w:cs="Henderson BCG Sans"/>
          <w:color w:val="000000" w:themeColor="text1"/>
          <w:szCs w:val="22"/>
          <w:lang w:val="en-AU"/>
        </w:rPr>
        <w:t>,</w:t>
      </w:r>
      <w:r w:rsidR="00832299" w:rsidRPr="001123EA">
        <w:rPr>
          <w:rFonts w:cs="Henderson BCG Sans"/>
          <w:color w:val="000000" w:themeColor="text1"/>
          <w:szCs w:val="22"/>
          <w:lang w:val="en-AU"/>
        </w:rPr>
        <w:t xml:space="preserve"> the APS is not set</w:t>
      </w:r>
      <w:r w:rsidRPr="001123EA">
        <w:rPr>
          <w:rFonts w:cs="Henderson BCG Sans"/>
          <w:color w:val="000000" w:themeColor="text1"/>
          <w:szCs w:val="22"/>
          <w:lang w:val="en-AU"/>
        </w:rPr>
        <w:t xml:space="preserve"> </w:t>
      </w:r>
      <w:r w:rsidR="00832299" w:rsidRPr="001123EA">
        <w:rPr>
          <w:rFonts w:cs="Henderson BCG Sans"/>
          <w:color w:val="000000" w:themeColor="text1"/>
          <w:szCs w:val="22"/>
          <w:lang w:val="en-AU"/>
        </w:rPr>
        <w:t xml:space="preserve">up to collaborate effectively </w:t>
      </w:r>
      <w:r w:rsidRPr="001123EA">
        <w:rPr>
          <w:rFonts w:cs="Henderson BCG Sans"/>
          <w:color w:val="000000" w:themeColor="text1"/>
          <w:szCs w:val="22"/>
          <w:lang w:val="en-AU"/>
        </w:rPr>
        <w:t xml:space="preserve">on place-based solutions </w:t>
      </w:r>
      <w:r w:rsidR="00832299" w:rsidRPr="001123EA">
        <w:rPr>
          <w:rFonts w:cs="Henderson BCG Sans"/>
          <w:color w:val="000000" w:themeColor="text1"/>
          <w:szCs w:val="22"/>
          <w:lang w:val="en-AU"/>
        </w:rPr>
        <w:t xml:space="preserve">with local and community initiatives and other levels of government. According to </w:t>
      </w:r>
      <w:r w:rsidRPr="001123EA">
        <w:rPr>
          <w:rFonts w:cs="Henderson BCG Sans"/>
          <w:color w:val="000000" w:themeColor="text1"/>
          <w:szCs w:val="22"/>
          <w:lang w:val="en-AU"/>
        </w:rPr>
        <w:t xml:space="preserve">the </w:t>
      </w:r>
      <w:r w:rsidR="00832299" w:rsidRPr="001123EA">
        <w:rPr>
          <w:rFonts w:cs="Henderson BCG Sans"/>
          <w:color w:val="000000" w:themeColor="text1"/>
          <w:szCs w:val="22"/>
          <w:lang w:val="en-AU"/>
        </w:rPr>
        <w:t>Australia and New Zealand School of Government’s Dean and CEO, Ken Smith, polic</w:t>
      </w:r>
      <w:r w:rsidR="007222E9" w:rsidRPr="001123EA">
        <w:rPr>
          <w:rFonts w:cs="Henderson BCG Sans"/>
          <w:color w:val="000000" w:themeColor="text1"/>
          <w:szCs w:val="22"/>
          <w:lang w:val="en-AU"/>
        </w:rPr>
        <w:t>ies</w:t>
      </w:r>
      <w:r w:rsidR="00832299" w:rsidRPr="001123EA">
        <w:rPr>
          <w:rFonts w:cs="Henderson BCG Sans"/>
          <w:color w:val="000000" w:themeColor="text1"/>
          <w:szCs w:val="22"/>
          <w:lang w:val="en-AU"/>
        </w:rPr>
        <w:t xml:space="preserve"> issued from Canberra often, “don’t integrate locally to meet the needs of a particular community, or recogni</w:t>
      </w:r>
      <w:r w:rsidR="00BC414E">
        <w:rPr>
          <w:rFonts w:cs="Henderson BCG Sans"/>
          <w:color w:val="000000" w:themeColor="text1"/>
          <w:szCs w:val="22"/>
          <w:lang w:val="en-AU"/>
        </w:rPr>
        <w:t>s</w:t>
      </w:r>
      <w:r w:rsidR="00832299" w:rsidRPr="001123EA">
        <w:rPr>
          <w:rFonts w:cs="Henderson BCG Sans"/>
          <w:color w:val="000000" w:themeColor="text1"/>
          <w:szCs w:val="22"/>
          <w:lang w:val="en-AU"/>
        </w:rPr>
        <w:t>e that the needs of a community on an island in the Torres Strait are very different from the needs of a community in western New South Wales or in north-west Western Australia.”</w:t>
      </w:r>
      <w:r w:rsidR="00832299" w:rsidRPr="001123EA">
        <w:rPr>
          <w:rStyle w:val="FootnoteReference"/>
          <w:rFonts w:ascii="Henderson BCG Sans" w:hAnsi="Henderson BCG Sans" w:cs="Henderson BCG Sans"/>
          <w:color w:val="000000" w:themeColor="text1"/>
          <w:sz w:val="22"/>
          <w:szCs w:val="22"/>
          <w:lang w:val="en-AU"/>
        </w:rPr>
        <w:footnoteReference w:id="19"/>
      </w:r>
      <w:r w:rsidR="00A964BB" w:rsidRPr="001123EA">
        <w:rPr>
          <w:rFonts w:cs="Henderson BCG Sans"/>
          <w:color w:val="000000" w:themeColor="text1"/>
          <w:szCs w:val="22"/>
          <w:lang w:val="en-AU"/>
        </w:rPr>
        <w:t xml:space="preserve"> </w:t>
      </w:r>
      <w:r w:rsidR="00A964BB" w:rsidRPr="00EA0308">
        <w:rPr>
          <w:rFonts w:cs="Henderson BCG Sans"/>
          <w:color w:val="000000" w:themeColor="text1"/>
          <w:szCs w:val="22"/>
          <w:lang w:val="en-AU"/>
        </w:rPr>
        <w:t xml:space="preserve">While policy is currently in place directing redistribution to regions, little progress has been made to date. This is because the policy focuses on blunt movements of ‘agencies’ and does not make meaningful change to structures or the way organisations are operating. </w:t>
      </w:r>
    </w:p>
    <w:p w14:paraId="438C25E1" w14:textId="77777777" w:rsidR="00832299" w:rsidRPr="001123EA" w:rsidRDefault="00832299" w:rsidP="00832299">
      <w:pPr>
        <w:rPr>
          <w:rFonts w:cs="Henderson BCG Sans"/>
          <w:color w:val="000000" w:themeColor="text1"/>
          <w:szCs w:val="22"/>
          <w:lang w:val="en-AU"/>
        </w:rPr>
      </w:pPr>
    </w:p>
    <w:p w14:paraId="72960772" w14:textId="3DB5228D" w:rsidR="00090F0F" w:rsidRPr="001123EA" w:rsidRDefault="00583479" w:rsidP="00090F0F">
      <w:pPr>
        <w:rPr>
          <w:rFonts w:cs="Henderson BCG Sans"/>
          <w:color w:val="000000" w:themeColor="text1"/>
          <w:szCs w:val="22"/>
          <w:lang w:val="en-AU"/>
        </w:rPr>
      </w:pPr>
      <w:r>
        <w:rPr>
          <w:rFonts w:cs="Henderson BCG Sans"/>
          <w:color w:val="000000" w:themeColor="text1"/>
          <w:szCs w:val="22"/>
          <w:lang w:val="en-AU"/>
        </w:rPr>
        <w:t xml:space="preserve">The APS needs to do more to develop </w:t>
      </w:r>
      <w:r w:rsidR="00090F0F" w:rsidRPr="001123EA">
        <w:rPr>
          <w:rFonts w:cs="Henderson BCG Sans"/>
          <w:color w:val="000000" w:themeColor="text1"/>
          <w:szCs w:val="22"/>
          <w:lang w:val="en-AU"/>
        </w:rPr>
        <w:t xml:space="preserve">the capabilities required to </w:t>
      </w:r>
      <w:r w:rsidR="00D5057A" w:rsidRPr="001123EA">
        <w:rPr>
          <w:rFonts w:cs="Henderson BCG Sans"/>
          <w:color w:val="000000" w:themeColor="text1"/>
          <w:szCs w:val="22"/>
          <w:lang w:val="en-AU"/>
        </w:rPr>
        <w:t xml:space="preserve">effectively </w:t>
      </w:r>
      <w:r w:rsidR="00090F0F" w:rsidRPr="001123EA">
        <w:rPr>
          <w:rFonts w:cs="Henderson BCG Sans"/>
          <w:color w:val="000000" w:themeColor="text1"/>
          <w:szCs w:val="22"/>
          <w:lang w:val="en-AU"/>
        </w:rPr>
        <w:t xml:space="preserve">personalise and tailor </w:t>
      </w:r>
      <w:r w:rsidR="007222E9" w:rsidRPr="001123EA">
        <w:rPr>
          <w:rFonts w:cs="Henderson BCG Sans"/>
          <w:color w:val="000000" w:themeColor="text1"/>
          <w:szCs w:val="22"/>
          <w:lang w:val="en-AU"/>
        </w:rPr>
        <w:t>services</w:t>
      </w:r>
      <w:r w:rsidR="00090F0F" w:rsidRPr="001123EA">
        <w:rPr>
          <w:rFonts w:cs="Henderson BCG Sans"/>
          <w:color w:val="000000" w:themeColor="text1"/>
          <w:szCs w:val="22"/>
          <w:lang w:val="en-AU"/>
        </w:rPr>
        <w:t xml:space="preserve"> to </w:t>
      </w:r>
      <w:r w:rsidR="00D5057A" w:rsidRPr="001123EA">
        <w:rPr>
          <w:rFonts w:cs="Henderson BCG Sans"/>
          <w:color w:val="000000" w:themeColor="text1"/>
          <w:szCs w:val="22"/>
          <w:lang w:val="en-AU"/>
        </w:rPr>
        <w:t>regions, local areas and communities</w:t>
      </w:r>
      <w:r w:rsidR="00090F0F" w:rsidRPr="001123EA">
        <w:rPr>
          <w:rFonts w:cs="Henderson BCG Sans"/>
          <w:color w:val="000000" w:themeColor="text1"/>
          <w:szCs w:val="22"/>
          <w:lang w:val="en-AU"/>
        </w:rPr>
        <w:t xml:space="preserve">. </w:t>
      </w:r>
      <w:r w:rsidR="007222E9" w:rsidRPr="001123EA">
        <w:rPr>
          <w:rFonts w:cs="Henderson BCG Sans"/>
          <w:color w:val="000000" w:themeColor="text1"/>
          <w:szCs w:val="22"/>
          <w:lang w:val="en-AU"/>
        </w:rPr>
        <w:t>Behavioural economics</w:t>
      </w:r>
      <w:r>
        <w:rPr>
          <w:rFonts w:cs="Henderson BCG Sans"/>
          <w:color w:val="000000" w:themeColor="text1"/>
          <w:szCs w:val="22"/>
          <w:lang w:val="en-AU"/>
        </w:rPr>
        <w:t xml:space="preserve"> and randomised control trials are</w:t>
      </w:r>
      <w:r w:rsidR="007222E9" w:rsidRPr="001123EA">
        <w:rPr>
          <w:rFonts w:cs="Henderson BCG Sans"/>
          <w:color w:val="000000" w:themeColor="text1"/>
          <w:szCs w:val="22"/>
          <w:lang w:val="en-AU"/>
        </w:rPr>
        <w:t xml:space="preserve"> being used </w:t>
      </w:r>
      <w:r w:rsidR="00D5057A" w:rsidRPr="001123EA">
        <w:rPr>
          <w:rFonts w:cs="Henderson BCG Sans"/>
          <w:color w:val="000000" w:themeColor="text1"/>
          <w:szCs w:val="22"/>
          <w:lang w:val="en-AU"/>
        </w:rPr>
        <w:t xml:space="preserve">more often </w:t>
      </w:r>
      <w:r w:rsidR="007222E9" w:rsidRPr="001123EA">
        <w:rPr>
          <w:rFonts w:cs="Henderson BCG Sans"/>
          <w:color w:val="000000" w:themeColor="text1"/>
          <w:szCs w:val="22"/>
          <w:lang w:val="en-AU"/>
        </w:rPr>
        <w:t>to identify and pilot tailored interventions</w:t>
      </w:r>
      <w:r w:rsidR="00D5057A" w:rsidRPr="001123EA">
        <w:rPr>
          <w:rFonts w:cs="Henderson BCG Sans"/>
          <w:color w:val="000000" w:themeColor="text1"/>
          <w:szCs w:val="22"/>
          <w:lang w:val="en-AU"/>
        </w:rPr>
        <w:t xml:space="preserve">, </w:t>
      </w:r>
      <w:r w:rsidR="007222E9" w:rsidRPr="001123EA">
        <w:rPr>
          <w:rFonts w:cs="Henderson BCG Sans"/>
          <w:color w:val="000000" w:themeColor="text1"/>
          <w:szCs w:val="22"/>
          <w:lang w:val="en-AU"/>
        </w:rPr>
        <w:t xml:space="preserve">support </w:t>
      </w:r>
      <w:r w:rsidR="00D5057A" w:rsidRPr="001123EA">
        <w:rPr>
          <w:rFonts w:cs="Henderson BCG Sans"/>
          <w:color w:val="000000" w:themeColor="text1"/>
          <w:szCs w:val="22"/>
          <w:lang w:val="en-AU"/>
        </w:rPr>
        <w:t xml:space="preserve">and </w:t>
      </w:r>
      <w:r w:rsidR="007222E9" w:rsidRPr="001123EA">
        <w:rPr>
          <w:rFonts w:cs="Henderson BCG Sans"/>
          <w:color w:val="000000" w:themeColor="text1"/>
          <w:szCs w:val="22"/>
          <w:lang w:val="en-AU"/>
        </w:rPr>
        <w:t>policy</w:t>
      </w:r>
      <w:r w:rsidR="00D5057A" w:rsidRPr="001123EA">
        <w:rPr>
          <w:rFonts w:cs="Henderson BCG Sans"/>
          <w:color w:val="000000" w:themeColor="text1"/>
          <w:szCs w:val="22"/>
          <w:lang w:val="en-AU"/>
        </w:rPr>
        <w:t>,</w:t>
      </w:r>
      <w:r w:rsidR="006612A7" w:rsidRPr="001123EA">
        <w:rPr>
          <w:rFonts w:cs="Henderson BCG Sans"/>
          <w:color w:val="000000" w:themeColor="text1"/>
          <w:szCs w:val="22"/>
          <w:lang w:val="en-AU"/>
        </w:rPr>
        <w:t xml:space="preserve"> </w:t>
      </w:r>
      <w:r w:rsidR="007222E9" w:rsidRPr="001123EA">
        <w:rPr>
          <w:rFonts w:cs="Henderson BCG Sans"/>
          <w:color w:val="000000" w:themeColor="text1"/>
          <w:szCs w:val="22"/>
          <w:lang w:val="en-AU"/>
        </w:rPr>
        <w:t xml:space="preserve">and </w:t>
      </w:r>
      <w:r w:rsidR="00D5057A" w:rsidRPr="001123EA">
        <w:rPr>
          <w:rFonts w:cs="Henderson BCG Sans"/>
          <w:color w:val="000000" w:themeColor="text1"/>
          <w:szCs w:val="22"/>
          <w:lang w:val="en-AU"/>
        </w:rPr>
        <w:t xml:space="preserve">more </w:t>
      </w:r>
      <w:r w:rsidR="007222E9" w:rsidRPr="001123EA">
        <w:rPr>
          <w:rFonts w:cs="Henderson BCG Sans"/>
          <w:color w:val="000000" w:themeColor="text1"/>
          <w:szCs w:val="22"/>
          <w:lang w:val="en-AU"/>
        </w:rPr>
        <w:t xml:space="preserve">investment is being directed to scalable solutions for individual service. </w:t>
      </w:r>
      <w:r w:rsidR="00090F0F" w:rsidRPr="001123EA">
        <w:rPr>
          <w:rFonts w:cs="Henderson BCG Sans"/>
          <w:color w:val="000000" w:themeColor="text1"/>
          <w:szCs w:val="22"/>
          <w:lang w:val="en-AU"/>
        </w:rPr>
        <w:t xml:space="preserve">However, standard policies and restrictive practices still limit the ability of agencies to vary </w:t>
      </w:r>
      <w:r w:rsidR="00D5057A" w:rsidRPr="001123EA">
        <w:rPr>
          <w:rFonts w:cs="Henderson BCG Sans"/>
          <w:color w:val="000000" w:themeColor="text1"/>
          <w:szCs w:val="22"/>
          <w:lang w:val="en-AU"/>
        </w:rPr>
        <w:t xml:space="preserve">service </w:t>
      </w:r>
      <w:r w:rsidR="00090F0F" w:rsidRPr="001123EA">
        <w:rPr>
          <w:rFonts w:cs="Henderson BCG Sans"/>
          <w:color w:val="000000" w:themeColor="text1"/>
          <w:szCs w:val="22"/>
          <w:lang w:val="en-AU"/>
        </w:rPr>
        <w:t xml:space="preserve">provision </w:t>
      </w:r>
      <w:r w:rsidR="00D5057A" w:rsidRPr="001123EA">
        <w:rPr>
          <w:rFonts w:cs="Henderson BCG Sans"/>
          <w:color w:val="000000" w:themeColor="text1"/>
          <w:szCs w:val="22"/>
          <w:lang w:val="en-AU"/>
        </w:rPr>
        <w:t xml:space="preserve">based on </w:t>
      </w:r>
      <w:r w:rsidR="00090F0F" w:rsidRPr="001123EA">
        <w:rPr>
          <w:rFonts w:cs="Henderson BCG Sans"/>
          <w:color w:val="000000" w:themeColor="text1"/>
          <w:szCs w:val="22"/>
          <w:lang w:val="en-AU"/>
        </w:rPr>
        <w:t>individual need. Cost pressures</w:t>
      </w:r>
      <w:r w:rsidR="00D5057A" w:rsidRPr="001123EA">
        <w:rPr>
          <w:rFonts w:cs="Henderson BCG Sans"/>
          <w:color w:val="000000" w:themeColor="text1"/>
          <w:szCs w:val="22"/>
          <w:lang w:val="en-AU"/>
        </w:rPr>
        <w:t>,</w:t>
      </w:r>
      <w:r w:rsidR="00090F0F" w:rsidRPr="001123EA">
        <w:rPr>
          <w:rFonts w:cs="Henderson BCG Sans"/>
          <w:color w:val="000000" w:themeColor="text1"/>
          <w:szCs w:val="22"/>
          <w:lang w:val="en-AU"/>
        </w:rPr>
        <w:t xml:space="preserve"> highly manual processes and, limited investment in infrastructure </w:t>
      </w:r>
      <w:r w:rsidR="00D5057A" w:rsidRPr="001123EA">
        <w:rPr>
          <w:rFonts w:cs="Henderson BCG Sans"/>
          <w:color w:val="000000" w:themeColor="text1"/>
          <w:szCs w:val="22"/>
          <w:lang w:val="en-AU"/>
        </w:rPr>
        <w:t xml:space="preserve">for </w:t>
      </w:r>
      <w:r w:rsidR="00090F0F" w:rsidRPr="001123EA">
        <w:rPr>
          <w:rFonts w:cs="Henderson BCG Sans"/>
          <w:color w:val="000000" w:themeColor="text1"/>
          <w:szCs w:val="22"/>
          <w:lang w:val="en-AU"/>
        </w:rPr>
        <w:t>low</w:t>
      </w:r>
      <w:r w:rsidR="00D5057A" w:rsidRPr="001123EA">
        <w:rPr>
          <w:rFonts w:cs="Henderson BCG Sans"/>
          <w:color w:val="000000" w:themeColor="text1"/>
          <w:szCs w:val="22"/>
          <w:lang w:val="en-AU"/>
        </w:rPr>
        <w:t>-</w:t>
      </w:r>
      <w:r w:rsidR="00090F0F" w:rsidRPr="001123EA">
        <w:rPr>
          <w:rFonts w:cs="Henderson BCG Sans"/>
          <w:color w:val="000000" w:themeColor="text1"/>
          <w:szCs w:val="22"/>
          <w:lang w:val="en-AU"/>
        </w:rPr>
        <w:t>cost tailoring (</w:t>
      </w:r>
      <w:r w:rsidR="00D5057A" w:rsidRPr="001123EA">
        <w:rPr>
          <w:rFonts w:cs="Henderson BCG Sans"/>
          <w:color w:val="000000" w:themeColor="text1"/>
          <w:szCs w:val="22"/>
          <w:lang w:val="en-AU"/>
        </w:rPr>
        <w:t xml:space="preserve">e.g. </w:t>
      </w:r>
      <w:r w:rsidR="00090F0F" w:rsidRPr="001123EA">
        <w:rPr>
          <w:rFonts w:cs="Henderson BCG Sans"/>
          <w:color w:val="000000" w:themeColor="text1"/>
          <w:szCs w:val="22"/>
          <w:lang w:val="en-AU"/>
        </w:rPr>
        <w:t xml:space="preserve">digital personalisation capabilities) mean that agencies can generally only afford to deliver standard </w:t>
      </w:r>
      <w:r w:rsidR="00D5057A" w:rsidRPr="001123EA">
        <w:rPr>
          <w:rFonts w:cs="Henderson BCG Sans"/>
          <w:color w:val="000000" w:themeColor="text1"/>
          <w:szCs w:val="22"/>
          <w:lang w:val="en-AU"/>
        </w:rPr>
        <w:t xml:space="preserve">service </w:t>
      </w:r>
      <w:r w:rsidR="00090F0F" w:rsidRPr="001123EA">
        <w:rPr>
          <w:rFonts w:cs="Henderson BCG Sans"/>
          <w:color w:val="000000" w:themeColor="text1"/>
          <w:szCs w:val="22"/>
          <w:lang w:val="en-AU"/>
        </w:rPr>
        <w:t>offers.</w:t>
      </w:r>
    </w:p>
    <w:p w14:paraId="00A89109" w14:textId="77777777" w:rsidR="00090F0F" w:rsidRPr="001123EA" w:rsidRDefault="00090F0F" w:rsidP="00090F0F">
      <w:pPr>
        <w:rPr>
          <w:rFonts w:cs="Henderson BCG Sans"/>
          <w:color w:val="000000" w:themeColor="text1"/>
          <w:szCs w:val="22"/>
          <w:lang w:val="en-AU"/>
        </w:rPr>
      </w:pPr>
    </w:p>
    <w:p w14:paraId="5DD0BA0B" w14:textId="77777777" w:rsidR="00090F0F" w:rsidRPr="001123EA" w:rsidRDefault="00090F0F" w:rsidP="00090F0F">
      <w:pPr>
        <w:rPr>
          <w:rFonts w:cs="Henderson BCG Sans"/>
          <w:color w:val="000000" w:themeColor="text1"/>
          <w:szCs w:val="22"/>
          <w:lang w:val="en-AU"/>
        </w:rPr>
      </w:pPr>
      <w:r w:rsidRPr="001123EA">
        <w:rPr>
          <w:rFonts w:cs="Henderson BCG Sans"/>
          <w:i/>
          <w:color w:val="000000" w:themeColor="text1"/>
          <w:szCs w:val="22"/>
          <w:lang w:val="en-AU"/>
        </w:rPr>
        <w:lastRenderedPageBreak/>
        <w:t xml:space="preserve">Survey: </w:t>
      </w:r>
      <w:r w:rsidRPr="001123EA">
        <w:rPr>
          <w:rFonts w:cs="Henderson BCG Sans"/>
          <w:color w:val="000000" w:themeColor="text1"/>
          <w:szCs w:val="22"/>
          <w:lang w:val="en-AU"/>
        </w:rPr>
        <w:t>“Citizen</w:t>
      </w:r>
      <w:r w:rsidR="00E84753" w:rsidRPr="001123EA">
        <w:rPr>
          <w:rFonts w:cs="Henderson BCG Sans"/>
          <w:color w:val="000000" w:themeColor="text1"/>
          <w:szCs w:val="22"/>
          <w:lang w:val="en-AU"/>
        </w:rPr>
        <w:t xml:space="preserve"> </w:t>
      </w:r>
      <w:proofErr w:type="gramStart"/>
      <w:r w:rsidR="00E84753" w:rsidRPr="001123EA">
        <w:rPr>
          <w:rFonts w:cs="Henderson BCG Sans"/>
          <w:color w:val="000000" w:themeColor="text1"/>
          <w:szCs w:val="22"/>
          <w:lang w:val="en-AU"/>
        </w:rPr>
        <w:t>d</w:t>
      </w:r>
      <w:r w:rsidRPr="001123EA">
        <w:rPr>
          <w:rFonts w:cs="Henderson BCG Sans"/>
          <w:color w:val="000000" w:themeColor="text1"/>
          <w:szCs w:val="22"/>
          <w:lang w:val="en-AU"/>
        </w:rPr>
        <w:t>emand</w:t>
      </w:r>
      <w:proofErr w:type="gramEnd"/>
      <w:r w:rsidRPr="001123EA">
        <w:rPr>
          <w:rFonts w:cs="Henderson BCG Sans"/>
          <w:color w:val="000000" w:themeColor="text1"/>
          <w:szCs w:val="22"/>
          <w:lang w:val="en-AU"/>
        </w:rPr>
        <w:t xml:space="preserve"> for changing their interaction with government is outstripping our ability to respond.” – EL2</w:t>
      </w:r>
    </w:p>
    <w:p w14:paraId="2B7E258B" w14:textId="77777777" w:rsidR="00090F0F" w:rsidRPr="00EA0308" w:rsidRDefault="00090F0F" w:rsidP="00090F0F">
      <w:pPr>
        <w:rPr>
          <w:rFonts w:cs="Henderson BCG Sans"/>
          <w:szCs w:val="22"/>
          <w:lang w:val="en-AU"/>
        </w:rPr>
      </w:pPr>
    </w:p>
    <w:p w14:paraId="217319DE" w14:textId="77777777" w:rsidR="000415DE" w:rsidRPr="00EA0308" w:rsidRDefault="000415DE" w:rsidP="00F9710C">
      <w:pPr>
        <w:pStyle w:val="h4"/>
        <w:rPr>
          <w:rFonts w:eastAsiaTheme="majorEastAsia"/>
        </w:rPr>
      </w:pPr>
      <w:r w:rsidRPr="00EA0308">
        <w:rPr>
          <w:rFonts w:eastAsiaTheme="majorEastAsia"/>
        </w:rPr>
        <w:t xml:space="preserve">Recommendations </w:t>
      </w:r>
    </w:p>
    <w:p w14:paraId="34707361" w14:textId="77777777" w:rsidR="00F30CA9" w:rsidRPr="00EA0308" w:rsidRDefault="00F30CA9" w:rsidP="00F9710C">
      <w:pPr>
        <w:pStyle w:val="h5bold"/>
      </w:pPr>
      <w:r w:rsidRPr="00EA0308">
        <w:t>Increase APS non-Canberra presence and cross-sector</w:t>
      </w:r>
      <w:r w:rsidR="00BC414E">
        <w:t>al</w:t>
      </w:r>
      <w:r w:rsidRPr="00EA0308">
        <w:t xml:space="preserve"> working</w:t>
      </w:r>
    </w:p>
    <w:p w14:paraId="5907297A" w14:textId="77777777" w:rsidR="00090F0F" w:rsidRPr="00EA0308" w:rsidRDefault="00090F0F" w:rsidP="00090F0F">
      <w:pPr>
        <w:rPr>
          <w:rFonts w:cs="Henderson BCG Sans"/>
          <w:color w:val="000000" w:themeColor="text1"/>
          <w:szCs w:val="22"/>
          <w:lang w:val="en-AU"/>
        </w:rPr>
      </w:pPr>
      <w:r w:rsidRPr="00EA0308">
        <w:rPr>
          <w:rFonts w:cs="Henderson BCG Sans"/>
          <w:color w:val="000000" w:themeColor="text1"/>
          <w:szCs w:val="22"/>
          <w:lang w:val="en-AU"/>
        </w:rPr>
        <w:t>To tailor service delivery to individuals and local areas</w:t>
      </w:r>
      <w:r w:rsidR="00D5057A" w:rsidRPr="00EA0308">
        <w:rPr>
          <w:rFonts w:cs="Henderson BCG Sans"/>
          <w:color w:val="000000" w:themeColor="text1"/>
          <w:szCs w:val="22"/>
          <w:lang w:val="en-AU"/>
        </w:rPr>
        <w:t>,</w:t>
      </w:r>
      <w:r w:rsidRPr="00EA0308">
        <w:rPr>
          <w:rFonts w:cs="Henderson BCG Sans"/>
          <w:color w:val="000000" w:themeColor="text1"/>
          <w:szCs w:val="22"/>
          <w:lang w:val="en-AU"/>
        </w:rPr>
        <w:t xml:space="preserve"> the APS will need to significantly increase its local presence and </w:t>
      </w:r>
      <w:r w:rsidR="00D5057A" w:rsidRPr="00EA0308">
        <w:rPr>
          <w:rFonts w:cs="Henderson BCG Sans"/>
          <w:color w:val="000000" w:themeColor="text1"/>
          <w:szCs w:val="22"/>
          <w:lang w:val="en-AU"/>
        </w:rPr>
        <w:t xml:space="preserve">its </w:t>
      </w:r>
      <w:r w:rsidRPr="00EA0308">
        <w:rPr>
          <w:rFonts w:cs="Henderson BCG Sans"/>
          <w:color w:val="000000" w:themeColor="text1"/>
          <w:szCs w:val="22"/>
          <w:lang w:val="en-AU"/>
        </w:rPr>
        <w:t>ability to work across sectors within local areas. To succeed</w:t>
      </w:r>
      <w:r w:rsidR="007222E9" w:rsidRPr="00EA0308">
        <w:rPr>
          <w:rFonts w:cs="Henderson BCG Sans"/>
          <w:color w:val="000000" w:themeColor="text1"/>
          <w:szCs w:val="22"/>
          <w:lang w:val="en-AU"/>
        </w:rPr>
        <w:t>,</w:t>
      </w:r>
      <w:r w:rsidRPr="00EA0308">
        <w:rPr>
          <w:rFonts w:cs="Henderson BCG Sans"/>
          <w:color w:val="000000" w:themeColor="text1"/>
          <w:szCs w:val="22"/>
          <w:lang w:val="en-AU"/>
        </w:rPr>
        <w:t xml:space="preserve"> the APS will need to redesign how its organisations work </w:t>
      </w:r>
      <w:r w:rsidR="00D5057A" w:rsidRPr="00EA0308">
        <w:rPr>
          <w:rFonts w:cs="Henderson BCG Sans"/>
          <w:color w:val="000000" w:themeColor="text1"/>
          <w:szCs w:val="22"/>
          <w:lang w:val="en-AU"/>
        </w:rPr>
        <w:t xml:space="preserve">to </w:t>
      </w:r>
      <w:r w:rsidRPr="00EA0308">
        <w:rPr>
          <w:rFonts w:cs="Henderson BCG Sans"/>
          <w:color w:val="000000" w:themeColor="text1"/>
          <w:szCs w:val="22"/>
          <w:lang w:val="en-AU"/>
        </w:rPr>
        <w:t>mak</w:t>
      </w:r>
      <w:r w:rsidR="00D5057A" w:rsidRPr="00EA0308">
        <w:rPr>
          <w:rFonts w:cs="Henderson BCG Sans"/>
          <w:color w:val="000000" w:themeColor="text1"/>
          <w:szCs w:val="22"/>
          <w:lang w:val="en-AU"/>
        </w:rPr>
        <w:t>e</w:t>
      </w:r>
      <w:r w:rsidRPr="00EA0308">
        <w:rPr>
          <w:rFonts w:cs="Henderson BCG Sans"/>
          <w:color w:val="000000" w:themeColor="text1"/>
          <w:szCs w:val="22"/>
          <w:lang w:val="en-AU"/>
        </w:rPr>
        <w:t xml:space="preserve"> them more aligned </w:t>
      </w:r>
      <w:r w:rsidR="00D5057A" w:rsidRPr="00EA0308">
        <w:rPr>
          <w:rFonts w:cs="Henderson BCG Sans"/>
          <w:color w:val="000000" w:themeColor="text1"/>
          <w:szCs w:val="22"/>
          <w:lang w:val="en-AU"/>
        </w:rPr>
        <w:t xml:space="preserve">with </w:t>
      </w:r>
      <w:r w:rsidRPr="00EA0308">
        <w:rPr>
          <w:rFonts w:cs="Henderson BCG Sans"/>
          <w:color w:val="000000" w:themeColor="text1"/>
          <w:szCs w:val="22"/>
          <w:lang w:val="en-AU"/>
        </w:rPr>
        <w:t>regions</w:t>
      </w:r>
      <w:r w:rsidR="007222E9" w:rsidRPr="00EA0308">
        <w:rPr>
          <w:rFonts w:cs="Henderson BCG Sans"/>
          <w:color w:val="000000" w:themeColor="text1"/>
          <w:szCs w:val="22"/>
          <w:lang w:val="en-AU"/>
        </w:rPr>
        <w:t>. This includes</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decision-making and budget</w:t>
      </w:r>
      <w:r w:rsidR="00D5057A" w:rsidRPr="00EA0308">
        <w:rPr>
          <w:rFonts w:cs="Henderson BCG Sans"/>
          <w:color w:val="000000" w:themeColor="text1"/>
          <w:szCs w:val="22"/>
          <w:lang w:val="en-AU"/>
        </w:rPr>
        <w:t>s</w:t>
      </w:r>
      <w:r w:rsidR="00436268" w:rsidRPr="00EA0308">
        <w:rPr>
          <w:rFonts w:cs="Henderson BCG Sans"/>
          <w:color w:val="000000" w:themeColor="text1"/>
          <w:szCs w:val="22"/>
          <w:lang w:val="en-AU"/>
        </w:rPr>
        <w:t xml:space="preserve"> </w:t>
      </w:r>
      <w:r w:rsidR="00D5057A" w:rsidRPr="00EA0308">
        <w:rPr>
          <w:rFonts w:cs="Henderson BCG Sans"/>
          <w:color w:val="000000" w:themeColor="text1"/>
          <w:szCs w:val="22"/>
          <w:lang w:val="en-AU"/>
        </w:rPr>
        <w:t xml:space="preserve">(or a proportion of budgets) </w:t>
      </w:r>
      <w:r w:rsidRPr="00EA0308">
        <w:rPr>
          <w:rFonts w:cs="Henderson BCG Sans"/>
          <w:color w:val="000000" w:themeColor="text1"/>
          <w:szCs w:val="22"/>
          <w:lang w:val="en-AU"/>
        </w:rPr>
        <w:t>aligned to regional outcomes</w:t>
      </w:r>
      <w:r w:rsidR="00217D77" w:rsidRPr="00EA0308">
        <w:rPr>
          <w:rFonts w:cs="Henderson BCG Sans"/>
          <w:color w:val="000000" w:themeColor="text1"/>
          <w:szCs w:val="22"/>
          <w:lang w:val="en-AU"/>
        </w:rPr>
        <w:t xml:space="preserve"> and controlled by regions</w:t>
      </w:r>
      <w:r w:rsidRPr="00EA0308">
        <w:rPr>
          <w:rFonts w:cs="Henderson BCG Sans"/>
          <w:color w:val="000000" w:themeColor="text1"/>
          <w:szCs w:val="22"/>
          <w:lang w:val="en-AU"/>
        </w:rPr>
        <w:t>.</w:t>
      </w:r>
      <w:r w:rsidR="006612A7" w:rsidRPr="00EA0308">
        <w:rPr>
          <w:rFonts w:cs="Henderson BCG Sans"/>
          <w:color w:val="000000" w:themeColor="text1"/>
          <w:szCs w:val="22"/>
          <w:lang w:val="en-AU"/>
        </w:rPr>
        <w:t xml:space="preserve"> </w:t>
      </w:r>
      <w:r w:rsidR="00436268" w:rsidRPr="00EA0308">
        <w:rPr>
          <w:rFonts w:cs="Henderson BCG Sans"/>
          <w:color w:val="000000" w:themeColor="text1"/>
          <w:szCs w:val="22"/>
          <w:lang w:val="en-AU"/>
        </w:rPr>
        <w:t>R</w:t>
      </w:r>
      <w:r w:rsidRPr="00EA0308">
        <w:rPr>
          <w:rFonts w:cs="Henderson BCG Sans"/>
          <w:color w:val="000000" w:themeColor="text1"/>
          <w:szCs w:val="22"/>
          <w:lang w:val="en-AU"/>
        </w:rPr>
        <w:t>egion</w:t>
      </w:r>
      <w:r w:rsidR="00436268" w:rsidRPr="00EA0308">
        <w:rPr>
          <w:rFonts w:cs="Henderson BCG Sans"/>
          <w:color w:val="000000" w:themeColor="text1"/>
          <w:szCs w:val="22"/>
          <w:lang w:val="en-AU"/>
        </w:rPr>
        <w:t>s</w:t>
      </w:r>
      <w:r w:rsidRPr="00EA0308">
        <w:rPr>
          <w:rFonts w:cs="Henderson BCG Sans"/>
          <w:color w:val="000000" w:themeColor="text1"/>
          <w:szCs w:val="22"/>
          <w:lang w:val="en-AU"/>
        </w:rPr>
        <w:t xml:space="preserve"> </w:t>
      </w:r>
      <w:r w:rsidR="00436268" w:rsidRPr="00EA0308">
        <w:rPr>
          <w:rFonts w:cs="Henderson BCG Sans"/>
          <w:color w:val="000000" w:themeColor="text1"/>
          <w:szCs w:val="22"/>
          <w:lang w:val="en-AU"/>
        </w:rPr>
        <w:t>will need a frontline service delivery presence</w:t>
      </w:r>
      <w:r w:rsidRPr="00EA0308">
        <w:rPr>
          <w:rFonts w:cs="Henderson BCG Sans"/>
          <w:color w:val="000000" w:themeColor="text1"/>
          <w:szCs w:val="22"/>
          <w:lang w:val="en-AU"/>
        </w:rPr>
        <w:t xml:space="preserve">, devolved decision-making </w:t>
      </w:r>
      <w:r w:rsidR="00217D77" w:rsidRPr="00EA0308">
        <w:rPr>
          <w:rFonts w:cs="Henderson BCG Sans"/>
          <w:color w:val="000000" w:themeColor="text1"/>
          <w:szCs w:val="22"/>
          <w:lang w:val="en-AU"/>
        </w:rPr>
        <w:t xml:space="preserve">for </w:t>
      </w:r>
      <w:r w:rsidRPr="00EA0308">
        <w:rPr>
          <w:rFonts w:cs="Henderson BCG Sans"/>
          <w:color w:val="000000" w:themeColor="text1"/>
          <w:szCs w:val="22"/>
          <w:lang w:val="en-AU"/>
        </w:rPr>
        <w:t>regional delivery (within national frameworks)</w:t>
      </w:r>
      <w:r w:rsidR="00217D77" w:rsidRPr="00EA0308">
        <w:rPr>
          <w:rFonts w:cs="Henderson BCG Sans"/>
          <w:color w:val="000000" w:themeColor="text1"/>
          <w:szCs w:val="22"/>
          <w:lang w:val="en-AU"/>
        </w:rPr>
        <w:t>,</w:t>
      </w:r>
      <w:r w:rsidRPr="00EA0308">
        <w:rPr>
          <w:rFonts w:cs="Henderson BCG Sans"/>
          <w:color w:val="000000" w:themeColor="text1"/>
          <w:szCs w:val="22"/>
          <w:lang w:val="en-AU"/>
        </w:rPr>
        <w:t xml:space="preserve"> and </w:t>
      </w:r>
      <w:r w:rsidR="00217D77" w:rsidRPr="00EA0308">
        <w:rPr>
          <w:rFonts w:cs="Henderson BCG Sans"/>
          <w:color w:val="000000" w:themeColor="text1"/>
          <w:szCs w:val="22"/>
          <w:lang w:val="en-AU"/>
        </w:rPr>
        <w:t xml:space="preserve">local </w:t>
      </w:r>
      <w:r w:rsidRPr="00EA0308">
        <w:rPr>
          <w:rFonts w:cs="Henderson BCG Sans"/>
          <w:color w:val="000000" w:themeColor="text1"/>
          <w:szCs w:val="22"/>
          <w:lang w:val="en-AU"/>
        </w:rPr>
        <w:t xml:space="preserve">SES and EL level leadership. </w:t>
      </w:r>
      <w:r w:rsidR="00217D77" w:rsidRPr="00EA0308">
        <w:rPr>
          <w:rFonts w:cs="Henderson BCG Sans"/>
          <w:color w:val="000000" w:themeColor="text1"/>
          <w:szCs w:val="22"/>
          <w:lang w:val="en-AU"/>
        </w:rPr>
        <w:t>O</w:t>
      </w:r>
      <w:r w:rsidRPr="00EA0308">
        <w:rPr>
          <w:rFonts w:cs="Henderson BCG Sans"/>
          <w:color w:val="000000" w:themeColor="text1"/>
          <w:szCs w:val="22"/>
          <w:lang w:val="en-AU"/>
        </w:rPr>
        <w:t>ther bodies</w:t>
      </w:r>
      <w:r w:rsidR="00217D77" w:rsidRPr="00EA0308">
        <w:rPr>
          <w:rFonts w:cs="Henderson BCG Sans"/>
          <w:color w:val="000000" w:themeColor="text1"/>
          <w:szCs w:val="22"/>
          <w:lang w:val="en-AU"/>
        </w:rPr>
        <w:t xml:space="preserve"> will need a</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 xml:space="preserve">regional presence </w:t>
      </w:r>
      <w:r w:rsidR="00217D77" w:rsidRPr="00EA0308">
        <w:rPr>
          <w:rFonts w:cs="Henderson BCG Sans"/>
          <w:color w:val="000000" w:themeColor="text1"/>
          <w:szCs w:val="22"/>
          <w:lang w:val="en-AU"/>
        </w:rPr>
        <w:t xml:space="preserve">with </w:t>
      </w:r>
      <w:r w:rsidRPr="00EA0308">
        <w:rPr>
          <w:rFonts w:cs="Henderson BCG Sans"/>
          <w:color w:val="000000" w:themeColor="text1"/>
          <w:szCs w:val="22"/>
          <w:lang w:val="en-AU"/>
        </w:rPr>
        <w:t xml:space="preserve">the ability to develop and tailor policy </w:t>
      </w:r>
      <w:r w:rsidR="00217D77" w:rsidRPr="00EA0308">
        <w:rPr>
          <w:rFonts w:cs="Henderson BCG Sans"/>
          <w:color w:val="000000" w:themeColor="text1"/>
          <w:szCs w:val="22"/>
          <w:lang w:val="en-AU"/>
        </w:rPr>
        <w:t xml:space="preserve">over time, </w:t>
      </w:r>
      <w:r w:rsidRPr="00EA0308">
        <w:rPr>
          <w:rFonts w:cs="Henderson BCG Sans"/>
          <w:color w:val="000000" w:themeColor="text1"/>
          <w:szCs w:val="22"/>
          <w:lang w:val="en-AU"/>
        </w:rPr>
        <w:t>and collaborat</w:t>
      </w:r>
      <w:r w:rsidR="00217D77" w:rsidRPr="00EA0308">
        <w:rPr>
          <w:rFonts w:cs="Henderson BCG Sans"/>
          <w:color w:val="000000" w:themeColor="text1"/>
          <w:szCs w:val="22"/>
          <w:lang w:val="en-AU"/>
        </w:rPr>
        <w:t xml:space="preserve">e </w:t>
      </w:r>
      <w:r w:rsidRPr="00EA0308">
        <w:rPr>
          <w:rFonts w:cs="Henderson BCG Sans"/>
          <w:color w:val="000000" w:themeColor="text1"/>
          <w:szCs w:val="22"/>
          <w:lang w:val="en-AU"/>
        </w:rPr>
        <w:t>with local area initiatives</w:t>
      </w:r>
      <w:r w:rsidR="00217D77" w:rsidRPr="00EA0308">
        <w:rPr>
          <w:rFonts w:cs="Henderson BCG Sans"/>
          <w:color w:val="000000" w:themeColor="text1"/>
          <w:szCs w:val="22"/>
          <w:lang w:val="en-AU"/>
        </w:rPr>
        <w:t xml:space="preserve">, </w:t>
      </w:r>
      <w:r w:rsidRPr="00EA0308">
        <w:rPr>
          <w:rFonts w:cs="Henderson BCG Sans"/>
          <w:color w:val="000000" w:themeColor="text1"/>
          <w:szCs w:val="22"/>
          <w:lang w:val="en-AU"/>
        </w:rPr>
        <w:t>local and state government</w:t>
      </w:r>
      <w:r w:rsidR="00217D77" w:rsidRPr="00EA0308">
        <w:rPr>
          <w:rFonts w:cs="Henderson BCG Sans"/>
          <w:color w:val="000000" w:themeColor="text1"/>
          <w:szCs w:val="22"/>
          <w:lang w:val="en-AU"/>
        </w:rPr>
        <w:t>s</w:t>
      </w:r>
      <w:r w:rsidRPr="00EA0308">
        <w:rPr>
          <w:rFonts w:cs="Henderson BCG Sans"/>
          <w:color w:val="000000" w:themeColor="text1"/>
          <w:szCs w:val="22"/>
          <w:lang w:val="en-AU"/>
        </w:rPr>
        <w:t xml:space="preserve">, NGOs and the private sector. </w:t>
      </w:r>
    </w:p>
    <w:p w14:paraId="02CF13FA" w14:textId="77777777" w:rsidR="00090F0F" w:rsidRPr="00EA0308" w:rsidRDefault="00090F0F" w:rsidP="00090F0F">
      <w:pPr>
        <w:rPr>
          <w:rFonts w:cs="Henderson BCG Sans"/>
          <w:color w:val="000000" w:themeColor="text1"/>
          <w:szCs w:val="22"/>
          <w:lang w:val="en-AU"/>
        </w:rPr>
      </w:pPr>
    </w:p>
    <w:p w14:paraId="5D3E0B73" w14:textId="77777777" w:rsidR="00090F0F" w:rsidRPr="00EA0308" w:rsidRDefault="00217D77" w:rsidP="00090F0F">
      <w:pPr>
        <w:rPr>
          <w:rFonts w:cs="Henderson BCG Sans"/>
          <w:color w:val="000000" w:themeColor="text1"/>
          <w:szCs w:val="22"/>
          <w:lang w:val="en-AU"/>
        </w:rPr>
      </w:pPr>
      <w:r w:rsidRPr="00EA0308">
        <w:rPr>
          <w:rFonts w:cs="Henderson BCG Sans"/>
          <w:color w:val="000000" w:themeColor="text1"/>
          <w:szCs w:val="22"/>
          <w:lang w:val="en-AU"/>
        </w:rPr>
        <w:t>Agencies will need more flexible, varied w</w:t>
      </w:r>
      <w:r w:rsidR="00090F0F" w:rsidRPr="00EA0308">
        <w:rPr>
          <w:rFonts w:cs="Henderson BCG Sans"/>
          <w:color w:val="000000" w:themeColor="text1"/>
          <w:szCs w:val="22"/>
          <w:lang w:val="en-AU"/>
        </w:rPr>
        <w:t>orking practices to suit regional areas</w:t>
      </w:r>
      <w:r w:rsidRPr="00EA0308">
        <w:rPr>
          <w:rFonts w:cs="Henderson BCG Sans"/>
          <w:color w:val="000000" w:themeColor="text1"/>
          <w:szCs w:val="22"/>
          <w:lang w:val="en-AU"/>
        </w:rPr>
        <w:t xml:space="preserve">, </w:t>
      </w:r>
      <w:r w:rsidR="00090F0F" w:rsidRPr="00EA0308">
        <w:rPr>
          <w:rFonts w:cs="Henderson BCG Sans"/>
          <w:color w:val="000000" w:themeColor="text1"/>
          <w:szCs w:val="22"/>
          <w:lang w:val="en-AU"/>
        </w:rPr>
        <w:t xml:space="preserve">and virtual working capabilities will require significant investment to retain joined up organisations and link sectors. Staff </w:t>
      </w:r>
      <w:r w:rsidRPr="00EA0308">
        <w:rPr>
          <w:rFonts w:cs="Henderson BCG Sans"/>
          <w:color w:val="000000" w:themeColor="text1"/>
          <w:szCs w:val="22"/>
          <w:lang w:val="en-AU"/>
        </w:rPr>
        <w:t xml:space="preserve">will need to </w:t>
      </w:r>
      <w:r w:rsidR="00090F0F" w:rsidRPr="00EA0308">
        <w:rPr>
          <w:rFonts w:cs="Henderson BCG Sans"/>
          <w:color w:val="000000" w:themeColor="text1"/>
          <w:szCs w:val="22"/>
          <w:lang w:val="en-AU"/>
        </w:rPr>
        <w:t>work in multi-disciplinary teams across regional bodies</w:t>
      </w:r>
      <w:r w:rsidRPr="00EA0308">
        <w:rPr>
          <w:rFonts w:cs="Henderson BCG Sans"/>
          <w:color w:val="000000" w:themeColor="text1"/>
          <w:szCs w:val="22"/>
          <w:lang w:val="en-AU"/>
        </w:rPr>
        <w:t>,</w:t>
      </w:r>
      <w:r w:rsidR="00090F0F" w:rsidRPr="00EA0308">
        <w:rPr>
          <w:rFonts w:cs="Henderson BCG Sans"/>
          <w:color w:val="000000" w:themeColor="text1"/>
          <w:szCs w:val="22"/>
          <w:lang w:val="en-AU"/>
        </w:rPr>
        <w:t xml:space="preserve"> </w:t>
      </w:r>
      <w:r w:rsidRPr="00EA0308">
        <w:rPr>
          <w:rFonts w:cs="Henderson BCG Sans"/>
          <w:color w:val="000000" w:themeColor="text1"/>
          <w:szCs w:val="22"/>
          <w:lang w:val="en-AU"/>
        </w:rPr>
        <w:t xml:space="preserve">with </w:t>
      </w:r>
      <w:r w:rsidR="00090F0F" w:rsidRPr="00EA0308">
        <w:rPr>
          <w:rFonts w:cs="Henderson BCG Sans"/>
          <w:color w:val="000000" w:themeColor="text1"/>
          <w:szCs w:val="22"/>
          <w:lang w:val="en-AU"/>
        </w:rPr>
        <w:t xml:space="preserve">APS staff deployed in teams led by other sectors and </w:t>
      </w:r>
      <w:r w:rsidRPr="00EA0308">
        <w:rPr>
          <w:rFonts w:cs="Henderson BCG Sans"/>
          <w:color w:val="000000" w:themeColor="text1"/>
          <w:szCs w:val="22"/>
          <w:lang w:val="en-AU"/>
        </w:rPr>
        <w:t xml:space="preserve">staff from </w:t>
      </w:r>
      <w:r w:rsidR="00090F0F" w:rsidRPr="00EA0308">
        <w:rPr>
          <w:rFonts w:cs="Henderson BCG Sans"/>
          <w:color w:val="000000" w:themeColor="text1"/>
          <w:szCs w:val="22"/>
          <w:lang w:val="en-AU"/>
        </w:rPr>
        <w:t>other sector</w:t>
      </w:r>
      <w:r w:rsidRPr="00EA0308">
        <w:rPr>
          <w:rFonts w:cs="Henderson BCG Sans"/>
          <w:color w:val="000000" w:themeColor="text1"/>
          <w:szCs w:val="22"/>
          <w:lang w:val="en-AU"/>
        </w:rPr>
        <w:t>s</w:t>
      </w:r>
      <w:r w:rsidR="006612A7" w:rsidRPr="00EA0308">
        <w:rPr>
          <w:rFonts w:cs="Henderson BCG Sans"/>
          <w:color w:val="000000" w:themeColor="text1"/>
          <w:szCs w:val="22"/>
          <w:lang w:val="en-AU"/>
        </w:rPr>
        <w:t xml:space="preserve"> </w:t>
      </w:r>
      <w:r w:rsidR="00090F0F" w:rsidRPr="00EA0308">
        <w:rPr>
          <w:rFonts w:cs="Henderson BCG Sans"/>
          <w:color w:val="000000" w:themeColor="text1"/>
          <w:szCs w:val="22"/>
          <w:lang w:val="en-AU"/>
        </w:rPr>
        <w:t>deployed within APS</w:t>
      </w:r>
      <w:r w:rsidRPr="00EA0308">
        <w:rPr>
          <w:rFonts w:cs="Henderson BCG Sans"/>
          <w:color w:val="000000" w:themeColor="text1"/>
          <w:szCs w:val="22"/>
          <w:lang w:val="en-AU"/>
        </w:rPr>
        <w:t>-</w:t>
      </w:r>
      <w:r w:rsidR="00090F0F" w:rsidRPr="00EA0308">
        <w:rPr>
          <w:rFonts w:cs="Henderson BCG Sans"/>
          <w:color w:val="000000" w:themeColor="text1"/>
          <w:szCs w:val="22"/>
          <w:lang w:val="en-AU"/>
        </w:rPr>
        <w:t>led teams.</w:t>
      </w:r>
      <w:r w:rsidRPr="00EA0308">
        <w:rPr>
          <w:rFonts w:cs="Henderson BCG Sans"/>
          <w:color w:val="000000" w:themeColor="text1"/>
          <w:szCs w:val="22"/>
          <w:lang w:val="en-AU"/>
        </w:rPr>
        <w:t xml:space="preserve"> Recruitment practices will also need to be redesigned.</w:t>
      </w:r>
    </w:p>
    <w:p w14:paraId="304A2C5F" w14:textId="77777777" w:rsidR="00090F0F" w:rsidRPr="00EA0308" w:rsidRDefault="00090F0F" w:rsidP="00090F0F">
      <w:pPr>
        <w:rPr>
          <w:rFonts w:cs="Henderson BCG Sans"/>
          <w:color w:val="000000" w:themeColor="text1"/>
          <w:szCs w:val="22"/>
          <w:lang w:val="en-AU"/>
        </w:rPr>
      </w:pPr>
    </w:p>
    <w:p w14:paraId="28951114" w14:textId="77777777" w:rsidR="00090F0F" w:rsidRPr="00EA0308" w:rsidRDefault="00090F0F" w:rsidP="00090F0F">
      <w:pPr>
        <w:rPr>
          <w:rFonts w:cs="Henderson BCG Sans"/>
          <w:b/>
          <w:color w:val="000000" w:themeColor="text1"/>
          <w:szCs w:val="22"/>
          <w:lang w:val="en-AU"/>
        </w:rPr>
      </w:pPr>
      <w:r w:rsidRPr="00EA0308">
        <w:rPr>
          <w:rFonts w:cs="Henderson BCG Sans"/>
          <w:color w:val="000000" w:themeColor="text1"/>
          <w:szCs w:val="22"/>
          <w:lang w:val="en-AU"/>
        </w:rPr>
        <w:t>Specific actions</w:t>
      </w:r>
      <w:r w:rsidR="00B7196B" w:rsidRPr="00EA0308">
        <w:rPr>
          <w:rFonts w:cs="Henderson BCG Sans"/>
          <w:color w:val="000000" w:themeColor="text1"/>
          <w:szCs w:val="22"/>
          <w:lang w:val="en-AU"/>
        </w:rPr>
        <w:t xml:space="preserve"> for the APS</w:t>
      </w:r>
      <w:r w:rsidR="0025027D" w:rsidRPr="00EA0308">
        <w:rPr>
          <w:rFonts w:cs="Henderson BCG Sans"/>
          <w:color w:val="000000" w:themeColor="text1"/>
          <w:szCs w:val="22"/>
          <w:lang w:val="en-AU"/>
        </w:rPr>
        <w:t xml:space="preserve"> include:</w:t>
      </w:r>
      <w:r w:rsidRPr="00EA0308">
        <w:rPr>
          <w:rFonts w:cs="Henderson BCG Sans"/>
          <w:color w:val="000000" w:themeColor="text1"/>
          <w:szCs w:val="22"/>
          <w:lang w:val="en-AU"/>
        </w:rPr>
        <w:t xml:space="preserve"> </w:t>
      </w:r>
    </w:p>
    <w:p w14:paraId="79BCFA90" w14:textId="68FB518A" w:rsidR="00090F0F" w:rsidRPr="00EA0308" w:rsidRDefault="00090F0F" w:rsidP="00090F0F">
      <w:pPr>
        <w:numPr>
          <w:ilvl w:val="0"/>
          <w:numId w:val="36"/>
        </w:numPr>
        <w:contextualSpacing/>
        <w:rPr>
          <w:rFonts w:cs="Henderson BCG Sans"/>
          <w:b/>
          <w:szCs w:val="22"/>
          <w:lang w:val="en-AU"/>
        </w:rPr>
      </w:pPr>
      <w:r w:rsidRPr="00EA0308">
        <w:rPr>
          <w:rFonts w:cs="Henderson BCG Sans"/>
          <w:b/>
          <w:color w:val="000000" w:themeColor="text1"/>
          <w:szCs w:val="22"/>
          <w:lang w:val="en-AU"/>
        </w:rPr>
        <w:t>Mo</w:t>
      </w:r>
      <w:r w:rsidR="00583479">
        <w:rPr>
          <w:rFonts w:cs="Henderson BCG Sans"/>
          <w:b/>
          <w:color w:val="000000" w:themeColor="text1"/>
          <w:szCs w:val="22"/>
          <w:lang w:val="en-AU"/>
        </w:rPr>
        <w:t>r</w:t>
      </w:r>
      <w:r w:rsidR="00217D77" w:rsidRPr="00EA0308">
        <w:rPr>
          <w:rFonts w:cs="Henderson BCG Sans"/>
          <w:b/>
          <w:color w:val="000000" w:themeColor="text1"/>
          <w:szCs w:val="22"/>
          <w:lang w:val="en-AU"/>
        </w:rPr>
        <w:t>e</w:t>
      </w:r>
      <w:r w:rsidRPr="00EA0308">
        <w:rPr>
          <w:rFonts w:cs="Henderson BCG Sans"/>
          <w:b/>
          <w:color w:val="000000" w:themeColor="text1"/>
          <w:szCs w:val="22"/>
          <w:lang w:val="en-AU"/>
        </w:rPr>
        <w:t xml:space="preserve"> senior staff out</w:t>
      </w:r>
      <w:r w:rsidR="00583479">
        <w:rPr>
          <w:rFonts w:cs="Henderson BCG Sans"/>
          <w:b/>
          <w:color w:val="000000" w:themeColor="text1"/>
          <w:szCs w:val="22"/>
          <w:lang w:val="en-AU"/>
        </w:rPr>
        <w:t>side</w:t>
      </w:r>
      <w:r w:rsidRPr="00EA0308">
        <w:rPr>
          <w:rFonts w:cs="Henderson BCG Sans"/>
          <w:b/>
          <w:color w:val="000000" w:themeColor="text1"/>
          <w:szCs w:val="22"/>
          <w:lang w:val="en-AU"/>
        </w:rPr>
        <w:t xml:space="preserve"> of Canberra: </w:t>
      </w:r>
      <w:r w:rsidR="00217D77" w:rsidRPr="00EA0308">
        <w:rPr>
          <w:rFonts w:cs="Henderson BCG Sans"/>
          <w:color w:val="000000" w:themeColor="text1"/>
          <w:szCs w:val="22"/>
          <w:lang w:val="en-AU"/>
        </w:rPr>
        <w:t>L</w:t>
      </w:r>
      <w:r w:rsidRPr="00EA0308">
        <w:rPr>
          <w:rFonts w:cs="Henderson BCG Sans"/>
          <w:color w:val="000000" w:themeColor="text1"/>
          <w:szCs w:val="22"/>
          <w:lang w:val="en-AU"/>
        </w:rPr>
        <w:t xml:space="preserve">eadership roles should only be in Canberra if they </w:t>
      </w:r>
      <w:r w:rsidRPr="00EA0308">
        <w:rPr>
          <w:rFonts w:cs="Henderson BCG Sans"/>
          <w:szCs w:val="22"/>
          <w:lang w:val="en-AU"/>
        </w:rPr>
        <w:t>deliver</w:t>
      </w:r>
      <w:r w:rsidR="006612A7" w:rsidRPr="00EA0308">
        <w:rPr>
          <w:rFonts w:cs="Henderson BCG Sans"/>
          <w:szCs w:val="22"/>
          <w:lang w:val="en-AU"/>
        </w:rPr>
        <w:t xml:space="preserve"> </w:t>
      </w:r>
      <w:r w:rsidR="00217D77" w:rsidRPr="00EA0308">
        <w:rPr>
          <w:rFonts w:cs="Henderson BCG Sans"/>
          <w:szCs w:val="22"/>
          <w:lang w:val="en-AU"/>
        </w:rPr>
        <w:t xml:space="preserve">direct </w:t>
      </w:r>
      <w:r w:rsidRPr="00EA0308">
        <w:rPr>
          <w:rFonts w:cs="Henderson BCG Sans"/>
          <w:szCs w:val="22"/>
          <w:lang w:val="en-AU"/>
        </w:rPr>
        <w:t>advice to Ministers’ offices and central government</w:t>
      </w:r>
      <w:r w:rsidR="00217D77" w:rsidRPr="00EA0308">
        <w:rPr>
          <w:rFonts w:cs="Henderson BCG Sans"/>
          <w:szCs w:val="22"/>
          <w:lang w:val="en-AU"/>
        </w:rPr>
        <w:t>,</w:t>
      </w:r>
      <w:r w:rsidRPr="00EA0308">
        <w:rPr>
          <w:rFonts w:cs="Henderson BCG Sans"/>
          <w:szCs w:val="22"/>
          <w:lang w:val="en-AU"/>
        </w:rPr>
        <w:t xml:space="preserve"> lead the limited number of corporate functions</w:t>
      </w:r>
      <w:r w:rsidR="00217D77" w:rsidRPr="00EA0308">
        <w:rPr>
          <w:rFonts w:cs="Henderson BCG Sans"/>
          <w:szCs w:val="22"/>
          <w:lang w:val="en-AU"/>
        </w:rPr>
        <w:t>,</w:t>
      </w:r>
      <w:r w:rsidRPr="00EA0308">
        <w:rPr>
          <w:rFonts w:cs="Henderson BCG Sans"/>
          <w:szCs w:val="22"/>
          <w:lang w:val="en-AU"/>
        </w:rPr>
        <w:t xml:space="preserve"> </w:t>
      </w:r>
      <w:r w:rsidR="00217D77" w:rsidRPr="00EA0308">
        <w:rPr>
          <w:rFonts w:cs="Henderson BCG Sans"/>
          <w:szCs w:val="22"/>
          <w:lang w:val="en-AU"/>
        </w:rPr>
        <w:t xml:space="preserve">or </w:t>
      </w:r>
      <w:r w:rsidRPr="00EA0308">
        <w:rPr>
          <w:rFonts w:cs="Henderson BCG Sans"/>
          <w:szCs w:val="22"/>
          <w:lang w:val="en-AU"/>
        </w:rPr>
        <w:t xml:space="preserve">there are specific reasons for them to be in Canberra. </w:t>
      </w:r>
      <w:r w:rsidR="00217D77" w:rsidRPr="00EA0308">
        <w:rPr>
          <w:rFonts w:cs="Henderson BCG Sans"/>
          <w:szCs w:val="22"/>
          <w:lang w:val="en-AU"/>
        </w:rPr>
        <w:t xml:space="preserve">All other </w:t>
      </w:r>
      <w:r w:rsidRPr="00EA0308">
        <w:rPr>
          <w:rFonts w:cs="Henderson BCG Sans"/>
          <w:szCs w:val="22"/>
          <w:lang w:val="en-AU"/>
        </w:rPr>
        <w:t xml:space="preserve">leadership </w:t>
      </w:r>
      <w:r w:rsidR="00217D77" w:rsidRPr="00EA0308">
        <w:rPr>
          <w:rFonts w:cs="Henderson BCG Sans"/>
          <w:szCs w:val="22"/>
          <w:lang w:val="en-AU"/>
        </w:rPr>
        <w:t xml:space="preserve">positions </w:t>
      </w:r>
      <w:r w:rsidRPr="00EA0308">
        <w:rPr>
          <w:rFonts w:cs="Henderson BCG Sans"/>
          <w:szCs w:val="22"/>
          <w:lang w:val="en-AU"/>
        </w:rPr>
        <w:t xml:space="preserve">need to be close to staff and close to regions to </w:t>
      </w:r>
      <w:r w:rsidR="00217D77" w:rsidRPr="00EA0308">
        <w:rPr>
          <w:rFonts w:cs="Henderson BCG Sans"/>
          <w:szCs w:val="22"/>
          <w:lang w:val="en-AU"/>
        </w:rPr>
        <w:t xml:space="preserve">lead </w:t>
      </w:r>
      <w:r w:rsidRPr="00EA0308">
        <w:rPr>
          <w:rFonts w:cs="Henderson BCG Sans"/>
          <w:szCs w:val="22"/>
          <w:lang w:val="en-AU"/>
        </w:rPr>
        <w:t>collaboration and improve capability in the regions</w:t>
      </w:r>
      <w:r w:rsidR="0025027D" w:rsidRPr="00EA0308">
        <w:rPr>
          <w:rFonts w:cs="Henderson BCG Sans"/>
          <w:szCs w:val="22"/>
          <w:lang w:val="en-AU"/>
        </w:rPr>
        <w:t>.</w:t>
      </w:r>
    </w:p>
    <w:p w14:paraId="61E55F65" w14:textId="77777777" w:rsidR="00090F0F" w:rsidRPr="00EA0308" w:rsidRDefault="00090F0F" w:rsidP="00090F0F">
      <w:pPr>
        <w:numPr>
          <w:ilvl w:val="0"/>
          <w:numId w:val="36"/>
        </w:numPr>
        <w:contextualSpacing/>
        <w:rPr>
          <w:rFonts w:cs="Henderson BCG Sans"/>
          <w:color w:val="000000" w:themeColor="text1"/>
          <w:szCs w:val="22"/>
          <w:lang w:val="en-AU"/>
        </w:rPr>
      </w:pPr>
      <w:r w:rsidRPr="00EA0308">
        <w:rPr>
          <w:rFonts w:cs="Henderson BCG Sans"/>
          <w:b/>
          <w:color w:val="000000" w:themeColor="text1"/>
          <w:szCs w:val="22"/>
          <w:lang w:val="en-AU"/>
        </w:rPr>
        <w:t xml:space="preserve">Increase the use of common collaborative technologies and platforms: </w:t>
      </w:r>
      <w:r w:rsidRPr="00EA0308">
        <w:rPr>
          <w:rFonts w:cs="Henderson BCG Sans"/>
          <w:color w:val="000000" w:themeColor="text1"/>
          <w:szCs w:val="22"/>
          <w:lang w:val="en-AU"/>
        </w:rPr>
        <w:t>Shared systems</w:t>
      </w:r>
      <w:r w:rsidR="00217D77" w:rsidRPr="00EA0308">
        <w:rPr>
          <w:rFonts w:cs="Henderson BCG Sans"/>
          <w:color w:val="000000" w:themeColor="text1"/>
          <w:szCs w:val="22"/>
          <w:lang w:val="en-AU"/>
        </w:rPr>
        <w:t>,</w:t>
      </w:r>
      <w:r w:rsidRPr="00EA0308">
        <w:rPr>
          <w:rFonts w:cs="Henderson BCG Sans"/>
          <w:color w:val="000000" w:themeColor="text1"/>
          <w:szCs w:val="22"/>
          <w:lang w:val="en-AU"/>
        </w:rPr>
        <w:t xml:space="preserve"> including telecommunications, cloud computing</w:t>
      </w:r>
      <w:r w:rsidR="00217D77" w:rsidRPr="00EA0308">
        <w:rPr>
          <w:rFonts w:cs="Henderson BCG Sans"/>
          <w:color w:val="000000" w:themeColor="text1"/>
          <w:szCs w:val="22"/>
          <w:lang w:val="en-AU"/>
        </w:rPr>
        <w:t>,</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cyber-security</w:t>
      </w:r>
      <w:r w:rsidR="00217D77" w:rsidRPr="00EA0308">
        <w:rPr>
          <w:rFonts w:cs="Henderson BCG Sans"/>
          <w:color w:val="000000" w:themeColor="text1"/>
          <w:szCs w:val="22"/>
          <w:lang w:val="en-AU"/>
        </w:rPr>
        <w:t xml:space="preserve">, </w:t>
      </w:r>
      <w:r w:rsidRPr="00EA0308">
        <w:rPr>
          <w:rFonts w:cs="Henderson BCG Sans"/>
          <w:color w:val="000000" w:themeColor="text1"/>
          <w:szCs w:val="22"/>
          <w:lang w:val="en-AU"/>
        </w:rPr>
        <w:t>common data protocols and open API standards</w:t>
      </w:r>
      <w:r w:rsidR="00C2528E" w:rsidRPr="00EA0308">
        <w:rPr>
          <w:rFonts w:cs="Henderson BCG Sans"/>
          <w:color w:val="000000" w:themeColor="text1"/>
          <w:szCs w:val="22"/>
          <w:lang w:val="en-AU"/>
        </w:rPr>
        <w:t>,</w:t>
      </w:r>
      <w:r w:rsidRPr="00EA0308">
        <w:rPr>
          <w:rFonts w:cs="Henderson BCG Sans"/>
          <w:color w:val="000000" w:themeColor="text1"/>
          <w:szCs w:val="22"/>
          <w:lang w:val="en-AU"/>
        </w:rPr>
        <w:t xml:space="preserve"> will </w:t>
      </w:r>
      <w:r w:rsidR="00217D77" w:rsidRPr="00EA0308">
        <w:rPr>
          <w:rFonts w:cs="Henderson BCG Sans"/>
          <w:color w:val="000000" w:themeColor="text1"/>
          <w:szCs w:val="22"/>
          <w:lang w:val="en-AU"/>
        </w:rPr>
        <w:t xml:space="preserve">support and improve </w:t>
      </w:r>
      <w:r w:rsidRPr="00EA0308">
        <w:rPr>
          <w:rFonts w:cs="Henderson BCG Sans"/>
          <w:color w:val="000000" w:themeColor="text1"/>
          <w:szCs w:val="22"/>
          <w:lang w:val="en-AU"/>
        </w:rPr>
        <w:t>cross-agency collaboration</w:t>
      </w:r>
      <w:r w:rsidR="00A964BB" w:rsidRPr="00EA0308">
        <w:rPr>
          <w:rFonts w:cs="Henderson BCG Sans"/>
          <w:color w:val="000000" w:themeColor="text1"/>
          <w:szCs w:val="22"/>
          <w:lang w:val="en-AU"/>
        </w:rPr>
        <w:t xml:space="preserve"> and </w:t>
      </w:r>
      <w:r w:rsidRPr="00EA0308">
        <w:rPr>
          <w:rFonts w:cs="Henderson BCG Sans"/>
          <w:color w:val="000000" w:themeColor="text1"/>
          <w:szCs w:val="22"/>
          <w:lang w:val="en-AU"/>
        </w:rPr>
        <w:t>regional distribution</w:t>
      </w:r>
      <w:r w:rsidR="00A964BB" w:rsidRPr="00EA0308">
        <w:rPr>
          <w:rFonts w:cs="Henderson BCG Sans"/>
          <w:color w:val="000000" w:themeColor="text1"/>
          <w:szCs w:val="22"/>
          <w:lang w:val="en-AU"/>
        </w:rPr>
        <w:t>.</w:t>
      </w:r>
      <w:r w:rsidR="0025027D" w:rsidRPr="00EA0308" w:rsidDel="0025027D">
        <w:rPr>
          <w:rFonts w:cs="Henderson BCG Sans"/>
          <w:color w:val="000000" w:themeColor="text1"/>
          <w:szCs w:val="22"/>
          <w:lang w:val="en-AU"/>
        </w:rPr>
        <w:t xml:space="preserve"> </w:t>
      </w:r>
    </w:p>
    <w:p w14:paraId="378993E9" w14:textId="77777777" w:rsidR="00090F0F" w:rsidRPr="00EA0308" w:rsidRDefault="00090F0F" w:rsidP="00B05609">
      <w:pPr>
        <w:numPr>
          <w:ilvl w:val="0"/>
          <w:numId w:val="36"/>
        </w:numPr>
        <w:contextualSpacing/>
        <w:rPr>
          <w:rFonts w:cs="Henderson BCG Sans"/>
          <w:color w:val="000000" w:themeColor="text1"/>
          <w:szCs w:val="22"/>
          <w:lang w:val="en-AU"/>
        </w:rPr>
      </w:pPr>
      <w:r w:rsidRPr="00EA0308">
        <w:rPr>
          <w:rFonts w:cs="Henderson BCG Sans"/>
          <w:b/>
          <w:color w:val="000000" w:themeColor="text1"/>
          <w:szCs w:val="22"/>
          <w:lang w:val="en-AU"/>
        </w:rPr>
        <w:t xml:space="preserve">Implement an APS-wide strategic partnership framework: </w:t>
      </w:r>
      <w:r w:rsidR="00217D77" w:rsidRPr="00EA0308">
        <w:rPr>
          <w:rFonts w:cs="Henderson BCG Sans"/>
          <w:color w:val="000000" w:themeColor="text1"/>
          <w:szCs w:val="22"/>
          <w:lang w:val="en-AU"/>
        </w:rPr>
        <w:t xml:space="preserve">A </w:t>
      </w:r>
      <w:r w:rsidRPr="00EA0308">
        <w:rPr>
          <w:rFonts w:cs="Henderson BCG Sans"/>
          <w:color w:val="000000" w:themeColor="text1"/>
          <w:szCs w:val="22"/>
          <w:lang w:val="en-AU"/>
        </w:rPr>
        <w:t xml:space="preserve">standard </w:t>
      </w:r>
      <w:r w:rsidR="00217D77" w:rsidRPr="00EA0308">
        <w:rPr>
          <w:rFonts w:cs="Henderson BCG Sans"/>
          <w:color w:val="000000" w:themeColor="text1"/>
          <w:szCs w:val="22"/>
          <w:lang w:val="en-AU"/>
        </w:rPr>
        <w:t xml:space="preserve">partnership </w:t>
      </w:r>
      <w:r w:rsidRPr="00EA0308">
        <w:rPr>
          <w:rFonts w:cs="Henderson BCG Sans"/>
          <w:color w:val="000000" w:themeColor="text1"/>
          <w:szCs w:val="22"/>
          <w:lang w:val="en-AU"/>
        </w:rPr>
        <w:t xml:space="preserve">framework </w:t>
      </w:r>
      <w:r w:rsidR="00217D77" w:rsidRPr="00EA0308">
        <w:rPr>
          <w:rFonts w:cs="Henderson BCG Sans"/>
          <w:color w:val="000000" w:themeColor="text1"/>
          <w:szCs w:val="22"/>
          <w:lang w:val="en-AU"/>
        </w:rPr>
        <w:t xml:space="preserve">will </w:t>
      </w:r>
      <w:r w:rsidRPr="00EA0308">
        <w:rPr>
          <w:rFonts w:cs="Henderson BCG Sans"/>
          <w:color w:val="000000" w:themeColor="text1"/>
          <w:szCs w:val="22"/>
          <w:lang w:val="en-AU"/>
        </w:rPr>
        <w:t xml:space="preserve">provide the base and direction </w:t>
      </w:r>
      <w:r w:rsidR="00217D77" w:rsidRPr="00EA0308">
        <w:rPr>
          <w:rFonts w:cs="Henderson BCG Sans"/>
          <w:color w:val="000000" w:themeColor="text1"/>
          <w:szCs w:val="22"/>
          <w:lang w:val="en-AU"/>
        </w:rPr>
        <w:t xml:space="preserve">to </w:t>
      </w:r>
      <w:r w:rsidRPr="00EA0308">
        <w:rPr>
          <w:rFonts w:cs="Henderson BCG Sans"/>
          <w:color w:val="000000" w:themeColor="text1"/>
          <w:szCs w:val="22"/>
          <w:lang w:val="en-AU"/>
        </w:rPr>
        <w:t>form regional and outcome</w:t>
      </w:r>
      <w:r w:rsidR="00217D77" w:rsidRPr="00EA0308">
        <w:rPr>
          <w:rFonts w:cs="Henderson BCG Sans"/>
          <w:color w:val="000000" w:themeColor="text1"/>
          <w:szCs w:val="22"/>
          <w:lang w:val="en-AU"/>
        </w:rPr>
        <w:t>-</w:t>
      </w:r>
      <w:r w:rsidRPr="00EA0308">
        <w:rPr>
          <w:rFonts w:cs="Henderson BCG Sans"/>
          <w:color w:val="000000" w:themeColor="text1"/>
          <w:szCs w:val="22"/>
          <w:lang w:val="en-AU"/>
        </w:rPr>
        <w:t xml:space="preserve">linked partnerships. </w:t>
      </w:r>
      <w:r w:rsidR="00217D77" w:rsidRPr="00EA0308">
        <w:rPr>
          <w:rFonts w:cs="Henderson BCG Sans"/>
          <w:color w:val="000000" w:themeColor="text1"/>
          <w:szCs w:val="22"/>
          <w:lang w:val="en-AU"/>
        </w:rPr>
        <w:t xml:space="preserve">For </w:t>
      </w:r>
      <w:r w:rsidR="00B05609" w:rsidRPr="00EA0308">
        <w:rPr>
          <w:rFonts w:cs="Henderson BCG Sans"/>
          <w:color w:val="000000" w:themeColor="text1"/>
          <w:szCs w:val="22"/>
          <w:lang w:val="en-AU"/>
        </w:rPr>
        <w:t>example</w:t>
      </w:r>
      <w:r w:rsidR="00217D77" w:rsidRPr="00EA0308">
        <w:rPr>
          <w:rFonts w:cs="Henderson BCG Sans"/>
          <w:color w:val="000000" w:themeColor="text1"/>
          <w:szCs w:val="22"/>
          <w:lang w:val="en-AU"/>
        </w:rPr>
        <w:t>,</w:t>
      </w:r>
      <w:r w:rsidR="00B05609" w:rsidRPr="00EA0308">
        <w:rPr>
          <w:rFonts w:cs="Henderson BCG Sans"/>
          <w:color w:val="000000" w:themeColor="text1"/>
          <w:szCs w:val="22"/>
          <w:lang w:val="en-AU"/>
        </w:rPr>
        <w:t xml:space="preserve"> the European Commission's Smart Specialisation </w:t>
      </w:r>
      <w:r w:rsidR="00B05609" w:rsidRPr="00EA0308">
        <w:rPr>
          <w:rFonts w:cs="Henderson BCG Sans"/>
          <w:color w:val="000000" w:themeColor="text1"/>
          <w:szCs w:val="22"/>
          <w:lang w:val="en-AU"/>
        </w:rPr>
        <w:lastRenderedPageBreak/>
        <w:t>platform</w:t>
      </w:r>
      <w:r w:rsidR="00217D77" w:rsidRPr="00EA0308">
        <w:rPr>
          <w:rFonts w:cs="Henderson BCG Sans"/>
          <w:color w:val="000000" w:themeColor="text1"/>
          <w:szCs w:val="22"/>
          <w:lang w:val="en-AU"/>
        </w:rPr>
        <w:t xml:space="preserve"> is an innovation </w:t>
      </w:r>
      <w:r w:rsidR="00B05609" w:rsidRPr="00EA0308">
        <w:rPr>
          <w:rFonts w:cs="Henderson BCG Sans"/>
          <w:color w:val="000000" w:themeColor="text1"/>
          <w:szCs w:val="22"/>
          <w:lang w:val="en-AU"/>
        </w:rPr>
        <w:t xml:space="preserve">platform </w:t>
      </w:r>
      <w:r w:rsidR="00217D77" w:rsidRPr="00EA0308">
        <w:rPr>
          <w:rFonts w:cs="Henderson BCG Sans"/>
          <w:color w:val="000000" w:themeColor="text1"/>
          <w:szCs w:val="22"/>
          <w:lang w:val="en-AU"/>
        </w:rPr>
        <w:t xml:space="preserve">that </w:t>
      </w:r>
      <w:r w:rsidR="00B05609" w:rsidRPr="00EA0308">
        <w:rPr>
          <w:rFonts w:cs="Henderson BCG Sans"/>
          <w:color w:val="000000" w:themeColor="text1"/>
          <w:szCs w:val="22"/>
          <w:lang w:val="en-AU"/>
        </w:rPr>
        <w:t xml:space="preserve">brings </w:t>
      </w:r>
      <w:r w:rsidR="00217D77" w:rsidRPr="00EA0308">
        <w:rPr>
          <w:rFonts w:cs="Henderson BCG Sans"/>
          <w:color w:val="000000" w:themeColor="text1"/>
          <w:szCs w:val="22"/>
          <w:lang w:val="en-AU"/>
        </w:rPr>
        <w:t xml:space="preserve">together </w:t>
      </w:r>
      <w:r w:rsidR="00B05609" w:rsidRPr="00EA0308">
        <w:rPr>
          <w:rFonts w:cs="Henderson BCG Sans"/>
          <w:color w:val="000000" w:themeColor="text1"/>
          <w:szCs w:val="22"/>
          <w:lang w:val="en-AU"/>
        </w:rPr>
        <w:t xml:space="preserve">stakeholders </w:t>
      </w:r>
      <w:r w:rsidR="00217D77" w:rsidRPr="00EA0308">
        <w:rPr>
          <w:rFonts w:cs="Henderson BCG Sans"/>
          <w:color w:val="000000" w:themeColor="text1"/>
          <w:szCs w:val="22"/>
          <w:lang w:val="en-AU"/>
        </w:rPr>
        <w:t xml:space="preserve">from different sectors </w:t>
      </w:r>
      <w:r w:rsidR="00B05609" w:rsidRPr="00EA0308">
        <w:rPr>
          <w:rFonts w:cs="Henderson BCG Sans"/>
          <w:color w:val="000000" w:themeColor="text1"/>
          <w:szCs w:val="22"/>
          <w:lang w:val="en-AU"/>
        </w:rPr>
        <w:t xml:space="preserve">to </w:t>
      </w:r>
      <w:r w:rsidR="00217D77" w:rsidRPr="00EA0308">
        <w:rPr>
          <w:rFonts w:cs="Henderson BCG Sans"/>
          <w:color w:val="000000" w:themeColor="text1"/>
          <w:szCs w:val="22"/>
          <w:lang w:val="en-AU"/>
        </w:rPr>
        <w:t xml:space="preserve">partner </w:t>
      </w:r>
      <w:r w:rsidR="00B05609" w:rsidRPr="00EA0308">
        <w:rPr>
          <w:rFonts w:cs="Henderson BCG Sans"/>
          <w:color w:val="000000" w:themeColor="text1"/>
          <w:szCs w:val="22"/>
          <w:lang w:val="en-AU"/>
        </w:rPr>
        <w:t>on the assets and resources available to their regions</w:t>
      </w:r>
      <w:r w:rsidR="0025027D" w:rsidRPr="00EA0308">
        <w:rPr>
          <w:rFonts w:cs="Henderson BCG Sans"/>
          <w:color w:val="000000" w:themeColor="text1"/>
          <w:szCs w:val="22"/>
          <w:lang w:val="en-AU"/>
        </w:rPr>
        <w:t>.</w:t>
      </w:r>
      <w:r w:rsidRPr="00EA0308">
        <w:rPr>
          <w:rFonts w:cs="Henderson BCG Sans"/>
          <w:color w:val="000000" w:themeColor="text1"/>
          <w:szCs w:val="22"/>
          <w:vertAlign w:val="superscript"/>
          <w:lang w:val="en-AU"/>
        </w:rPr>
        <w:footnoteReference w:id="20"/>
      </w:r>
    </w:p>
    <w:p w14:paraId="33FC32E7" w14:textId="77777777" w:rsidR="00090F0F" w:rsidRPr="00EA0308" w:rsidRDefault="00090F0F" w:rsidP="00090F0F">
      <w:pPr>
        <w:ind w:left="720"/>
        <w:contextualSpacing/>
        <w:rPr>
          <w:rFonts w:cs="Henderson BCG Sans"/>
          <w:color w:val="000000" w:themeColor="text1"/>
          <w:szCs w:val="22"/>
          <w:lang w:val="en-AU"/>
        </w:rPr>
      </w:pPr>
    </w:p>
    <w:p w14:paraId="6D3998EA" w14:textId="77777777" w:rsidR="00F30CA9" w:rsidRPr="00EA0308" w:rsidRDefault="00F30CA9" w:rsidP="00F9710C">
      <w:pPr>
        <w:pStyle w:val="h5bold"/>
      </w:pPr>
      <w:r w:rsidRPr="00EA0308">
        <w:t xml:space="preserve">Adopt </w:t>
      </w:r>
      <w:r w:rsidR="00BC414E">
        <w:t>open, platform-based institutional architectures</w:t>
      </w:r>
      <w:r w:rsidRPr="00EA0308">
        <w:t xml:space="preserve"> </w:t>
      </w:r>
    </w:p>
    <w:p w14:paraId="55AC3068" w14:textId="77777777" w:rsidR="00583479" w:rsidRDefault="00E871DB"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The success of e</w:t>
      </w:r>
      <w:r w:rsidR="00090F0F" w:rsidRPr="001123EA">
        <w:rPr>
          <w:rFonts w:eastAsiaTheme="majorEastAsia" w:cs="Henderson BCG Sans"/>
          <w:color w:val="000000" w:themeColor="text1"/>
          <w:szCs w:val="22"/>
          <w:lang w:val="en-AU"/>
        </w:rPr>
        <w:t>ffective</w:t>
      </w:r>
      <w:r w:rsidR="00217D77" w:rsidRPr="001123EA">
        <w:rPr>
          <w:rFonts w:eastAsiaTheme="majorEastAsia" w:cs="Henderson BCG Sans"/>
          <w:color w:val="000000" w:themeColor="text1"/>
          <w:szCs w:val="22"/>
          <w:lang w:val="en-AU"/>
        </w:rPr>
        <w:t>, tailored and low-cost</w:t>
      </w:r>
      <w:r w:rsidR="00090F0F" w:rsidRPr="001123EA">
        <w:rPr>
          <w:rFonts w:eastAsiaTheme="majorEastAsia" w:cs="Henderson BCG Sans"/>
          <w:color w:val="000000" w:themeColor="text1"/>
          <w:szCs w:val="22"/>
          <w:lang w:val="en-AU"/>
        </w:rPr>
        <w:t xml:space="preserve"> services will </w:t>
      </w:r>
      <w:r w:rsidR="00217D77" w:rsidRPr="001123EA">
        <w:rPr>
          <w:rFonts w:eastAsiaTheme="majorEastAsia" w:cs="Henderson BCG Sans"/>
          <w:color w:val="000000" w:themeColor="text1"/>
          <w:szCs w:val="22"/>
          <w:lang w:val="en-AU"/>
        </w:rPr>
        <w:t xml:space="preserve">depend on </w:t>
      </w:r>
      <w:r w:rsidR="00090F0F" w:rsidRPr="001123EA">
        <w:rPr>
          <w:rFonts w:eastAsiaTheme="majorEastAsia" w:cs="Henderson BCG Sans"/>
          <w:color w:val="000000" w:themeColor="text1"/>
          <w:szCs w:val="22"/>
          <w:lang w:val="en-AU"/>
        </w:rPr>
        <w:t>the use of common infrastructure. Digital disruption has entered a hyper</w:t>
      </w:r>
      <w:r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 xml:space="preserve">scale phase in which key capabilities are beyond the capacity of individual organisations. For </w:t>
      </w:r>
      <w:r w:rsidRPr="001123EA">
        <w:rPr>
          <w:rFonts w:eastAsiaTheme="majorEastAsia" w:cs="Henderson BCG Sans"/>
          <w:color w:val="000000" w:themeColor="text1"/>
          <w:szCs w:val="22"/>
          <w:lang w:val="en-AU"/>
        </w:rPr>
        <w:t>example</w:t>
      </w:r>
      <w:r w:rsidR="00090F0F" w:rsidRPr="001123EA">
        <w:rPr>
          <w:rFonts w:eastAsiaTheme="majorEastAsia" w:cs="Henderson BCG Sans"/>
          <w:color w:val="000000" w:themeColor="text1"/>
          <w:szCs w:val="22"/>
          <w:lang w:val="en-AU"/>
        </w:rPr>
        <w:t xml:space="preserve">, medicine will </w:t>
      </w:r>
      <w:r w:rsidRPr="001123EA">
        <w:rPr>
          <w:rFonts w:eastAsiaTheme="majorEastAsia" w:cs="Henderson BCG Sans"/>
          <w:color w:val="000000" w:themeColor="text1"/>
          <w:szCs w:val="22"/>
          <w:lang w:val="en-AU"/>
        </w:rPr>
        <w:t xml:space="preserve">soon be </w:t>
      </w:r>
      <w:r w:rsidR="00090F0F" w:rsidRPr="001123EA">
        <w:rPr>
          <w:rFonts w:eastAsiaTheme="majorEastAsia" w:cs="Henderson BCG Sans"/>
          <w:color w:val="000000" w:themeColor="text1"/>
          <w:szCs w:val="22"/>
          <w:lang w:val="en-AU"/>
        </w:rPr>
        <w:t>using genomic mapping to tailor treatments</w:t>
      </w:r>
      <w:r w:rsidRPr="001123EA">
        <w:rPr>
          <w:rFonts w:eastAsiaTheme="majorEastAsia" w:cs="Henderson BCG Sans"/>
          <w:color w:val="000000" w:themeColor="text1"/>
          <w:szCs w:val="22"/>
          <w:lang w:val="en-AU"/>
        </w:rPr>
        <w:t>,</w:t>
      </w:r>
      <w:r w:rsidR="00090F0F" w:rsidRPr="001123EA">
        <w:rPr>
          <w:rFonts w:eastAsiaTheme="majorEastAsia" w:cs="Henderson BCG Sans"/>
          <w:color w:val="000000" w:themeColor="text1"/>
          <w:szCs w:val="22"/>
          <w:lang w:val="en-AU"/>
        </w:rPr>
        <w:t xml:space="preserve"> but the technical capabilities, data and infrastructure required is beyond individual doctors or hospitals. </w:t>
      </w:r>
    </w:p>
    <w:p w14:paraId="49C9F918" w14:textId="77777777" w:rsidR="00583479" w:rsidRDefault="00583479" w:rsidP="00090F0F">
      <w:pPr>
        <w:rPr>
          <w:rFonts w:eastAsiaTheme="majorEastAsia" w:cs="Henderson BCG Sans"/>
          <w:color w:val="000000" w:themeColor="text1"/>
          <w:szCs w:val="22"/>
          <w:lang w:val="en-AU"/>
        </w:rPr>
      </w:pPr>
    </w:p>
    <w:p w14:paraId="6465FC76" w14:textId="36B4012C" w:rsidR="00E871DB" w:rsidRDefault="00090F0F"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 xml:space="preserve">A few providers will develop </w:t>
      </w:r>
      <w:r w:rsidR="00436268" w:rsidRPr="001123EA">
        <w:rPr>
          <w:rFonts w:eastAsiaTheme="majorEastAsia" w:cs="Henderson BCG Sans"/>
          <w:color w:val="000000" w:themeColor="text1"/>
          <w:szCs w:val="22"/>
          <w:lang w:val="en-AU"/>
        </w:rPr>
        <w:t xml:space="preserve">the </w:t>
      </w:r>
      <w:r w:rsidRPr="001123EA">
        <w:rPr>
          <w:rFonts w:eastAsiaTheme="majorEastAsia" w:cs="Henderson BCG Sans"/>
          <w:color w:val="000000" w:themeColor="text1"/>
          <w:szCs w:val="22"/>
          <w:lang w:val="en-AU"/>
        </w:rPr>
        <w:t xml:space="preserve">hyper-scale infrastructure </w:t>
      </w:r>
      <w:r w:rsidR="00436268" w:rsidRPr="001123EA">
        <w:rPr>
          <w:rFonts w:eastAsiaTheme="majorEastAsia" w:cs="Henderson BCG Sans"/>
          <w:color w:val="000000" w:themeColor="text1"/>
          <w:szCs w:val="22"/>
          <w:lang w:val="en-AU"/>
        </w:rPr>
        <w:t xml:space="preserve">required for </w:t>
      </w:r>
      <w:r w:rsidRPr="001123EA">
        <w:rPr>
          <w:rFonts w:eastAsiaTheme="majorEastAsia" w:cs="Henderson BCG Sans"/>
          <w:color w:val="000000" w:themeColor="text1"/>
          <w:szCs w:val="22"/>
          <w:lang w:val="en-AU"/>
        </w:rPr>
        <w:t xml:space="preserve">a range of organisations </w:t>
      </w:r>
      <w:r w:rsidR="00E871DB" w:rsidRPr="001123EA">
        <w:rPr>
          <w:rFonts w:eastAsiaTheme="majorEastAsia" w:cs="Henderson BCG Sans"/>
          <w:color w:val="000000" w:themeColor="text1"/>
          <w:szCs w:val="22"/>
          <w:lang w:val="en-AU"/>
        </w:rPr>
        <w:t xml:space="preserve">to </w:t>
      </w:r>
      <w:r w:rsidRPr="001123EA">
        <w:rPr>
          <w:rFonts w:eastAsiaTheme="majorEastAsia" w:cs="Henderson BCG Sans"/>
          <w:color w:val="000000" w:themeColor="text1"/>
          <w:szCs w:val="22"/>
          <w:lang w:val="en-AU"/>
        </w:rPr>
        <w:t xml:space="preserve">consume. Amazon is </w:t>
      </w:r>
      <w:r w:rsidR="00E871DB" w:rsidRPr="001123EA">
        <w:rPr>
          <w:rFonts w:eastAsiaTheme="majorEastAsia" w:cs="Henderson BCG Sans"/>
          <w:color w:val="000000" w:themeColor="text1"/>
          <w:szCs w:val="22"/>
          <w:lang w:val="en-AU"/>
        </w:rPr>
        <w:t xml:space="preserve">an </w:t>
      </w:r>
      <w:r w:rsidRPr="001123EA">
        <w:rPr>
          <w:rFonts w:eastAsiaTheme="majorEastAsia" w:cs="Henderson BCG Sans"/>
          <w:color w:val="000000" w:themeColor="text1"/>
          <w:szCs w:val="22"/>
          <w:lang w:val="en-AU"/>
        </w:rPr>
        <w:t>example</w:t>
      </w:r>
      <w:r w:rsidR="00E871DB" w:rsidRPr="001123EA">
        <w:rPr>
          <w:rFonts w:eastAsiaTheme="majorEastAsia" w:cs="Henderson BCG Sans"/>
          <w:color w:val="000000" w:themeColor="text1"/>
          <w:szCs w:val="22"/>
          <w:lang w:val="en-AU"/>
        </w:rPr>
        <w:t xml:space="preserve"> of hyper-scale capabilities</w:t>
      </w:r>
      <w:r w:rsidR="006612A7" w:rsidRPr="001123EA">
        <w:rPr>
          <w:rFonts w:eastAsiaTheme="majorEastAsia" w:cs="Henderson BCG Sans"/>
          <w:color w:val="000000" w:themeColor="text1"/>
          <w:szCs w:val="22"/>
          <w:lang w:val="en-AU"/>
        </w:rPr>
        <w:t xml:space="preserve"> </w:t>
      </w:r>
      <w:r w:rsidR="00E871DB" w:rsidRPr="001123EA">
        <w:rPr>
          <w:rFonts w:eastAsiaTheme="majorEastAsia" w:cs="Henderson BCG Sans"/>
          <w:color w:val="000000" w:themeColor="text1"/>
          <w:szCs w:val="22"/>
          <w:lang w:val="en-AU"/>
        </w:rPr>
        <w:t xml:space="preserve">in </w:t>
      </w:r>
      <w:r w:rsidRPr="001123EA">
        <w:rPr>
          <w:rFonts w:eastAsiaTheme="majorEastAsia" w:cs="Henderson BCG Sans"/>
          <w:color w:val="000000" w:themeColor="text1"/>
          <w:szCs w:val="22"/>
          <w:lang w:val="en-AU"/>
        </w:rPr>
        <w:t xml:space="preserve">retail, </w:t>
      </w:r>
      <w:r w:rsidR="00E871DB" w:rsidRPr="001123EA">
        <w:rPr>
          <w:rFonts w:eastAsiaTheme="majorEastAsia" w:cs="Henderson BCG Sans"/>
          <w:color w:val="000000" w:themeColor="text1"/>
          <w:szCs w:val="22"/>
          <w:lang w:val="en-AU"/>
        </w:rPr>
        <w:t xml:space="preserve">providing </w:t>
      </w:r>
      <w:r w:rsidRPr="001123EA">
        <w:rPr>
          <w:rFonts w:eastAsiaTheme="majorEastAsia" w:cs="Henderson BCG Sans"/>
          <w:color w:val="000000" w:themeColor="text1"/>
          <w:szCs w:val="22"/>
          <w:lang w:val="en-AU"/>
        </w:rPr>
        <w:t xml:space="preserve">individual retailers </w:t>
      </w:r>
      <w:r w:rsidR="00E871DB" w:rsidRPr="001123EA">
        <w:rPr>
          <w:rFonts w:eastAsiaTheme="majorEastAsia" w:cs="Henderson BCG Sans"/>
          <w:color w:val="000000" w:themeColor="text1"/>
          <w:szCs w:val="22"/>
          <w:lang w:val="en-AU"/>
        </w:rPr>
        <w:t xml:space="preserve">with </w:t>
      </w:r>
      <w:r w:rsidRPr="001123EA">
        <w:rPr>
          <w:rFonts w:eastAsiaTheme="majorEastAsia" w:cs="Henderson BCG Sans"/>
          <w:color w:val="000000" w:themeColor="text1"/>
          <w:szCs w:val="22"/>
          <w:lang w:val="en-AU"/>
        </w:rPr>
        <w:t xml:space="preserve">marketing, pricing, sales and fulfilment platforms that no individual retailer </w:t>
      </w:r>
      <w:r w:rsidR="00E871DB" w:rsidRPr="001123EA">
        <w:rPr>
          <w:rFonts w:eastAsiaTheme="majorEastAsia" w:cs="Henderson BCG Sans"/>
          <w:color w:val="000000" w:themeColor="text1"/>
          <w:szCs w:val="22"/>
          <w:lang w:val="en-AU"/>
        </w:rPr>
        <w:t xml:space="preserve">can </w:t>
      </w:r>
      <w:r w:rsidRPr="001123EA">
        <w:rPr>
          <w:rFonts w:eastAsiaTheme="majorEastAsia" w:cs="Henderson BCG Sans"/>
          <w:color w:val="000000" w:themeColor="text1"/>
          <w:szCs w:val="22"/>
          <w:lang w:val="en-AU"/>
        </w:rPr>
        <w:t xml:space="preserve">develop </w:t>
      </w:r>
      <w:r w:rsidR="00E871DB" w:rsidRPr="001123EA">
        <w:rPr>
          <w:rFonts w:eastAsiaTheme="majorEastAsia" w:cs="Henderson BCG Sans"/>
          <w:color w:val="000000" w:themeColor="text1"/>
          <w:szCs w:val="22"/>
          <w:lang w:val="en-AU"/>
        </w:rPr>
        <w:t xml:space="preserve">or </w:t>
      </w:r>
      <w:r w:rsidRPr="001123EA">
        <w:rPr>
          <w:rFonts w:eastAsiaTheme="majorEastAsia" w:cs="Henderson BCG Sans"/>
          <w:color w:val="000000" w:themeColor="text1"/>
          <w:szCs w:val="22"/>
          <w:lang w:val="en-AU"/>
        </w:rPr>
        <w:t xml:space="preserve">maintain. This is the approach </w:t>
      </w:r>
      <w:r w:rsidR="00E871DB" w:rsidRPr="001123EA">
        <w:rPr>
          <w:rFonts w:eastAsiaTheme="majorEastAsia" w:cs="Henderson BCG Sans"/>
          <w:color w:val="000000" w:themeColor="text1"/>
          <w:szCs w:val="22"/>
          <w:lang w:val="en-AU"/>
        </w:rPr>
        <w:t xml:space="preserve">that </w:t>
      </w:r>
      <w:r w:rsidRPr="001123EA">
        <w:rPr>
          <w:rFonts w:eastAsiaTheme="majorEastAsia" w:cs="Henderson BCG Sans"/>
          <w:color w:val="000000" w:themeColor="text1"/>
          <w:szCs w:val="22"/>
          <w:lang w:val="en-AU"/>
        </w:rPr>
        <w:t>government</w:t>
      </w:r>
      <w:r w:rsidR="00E871DB" w:rsidRPr="001123EA">
        <w:rPr>
          <w:rFonts w:eastAsiaTheme="majorEastAsia" w:cs="Henderson BCG Sans"/>
          <w:color w:val="000000" w:themeColor="text1"/>
          <w:szCs w:val="22"/>
          <w:lang w:val="en-AU"/>
        </w:rPr>
        <w:t>s</w:t>
      </w:r>
      <w:r w:rsidRPr="001123EA">
        <w:rPr>
          <w:rFonts w:eastAsiaTheme="majorEastAsia" w:cs="Henderson BCG Sans"/>
          <w:color w:val="000000" w:themeColor="text1"/>
          <w:szCs w:val="22"/>
          <w:lang w:val="en-AU"/>
        </w:rPr>
        <w:t xml:space="preserve"> </w:t>
      </w:r>
      <w:r w:rsidR="00E871DB" w:rsidRPr="001123EA">
        <w:rPr>
          <w:rFonts w:eastAsiaTheme="majorEastAsia" w:cs="Henderson BCG Sans"/>
          <w:color w:val="000000" w:themeColor="text1"/>
          <w:szCs w:val="22"/>
          <w:lang w:val="en-AU"/>
        </w:rPr>
        <w:t xml:space="preserve">need to </w:t>
      </w:r>
      <w:r w:rsidRPr="001123EA">
        <w:rPr>
          <w:rFonts w:eastAsiaTheme="majorEastAsia" w:cs="Henderson BCG Sans"/>
          <w:color w:val="000000" w:themeColor="text1"/>
          <w:szCs w:val="22"/>
          <w:lang w:val="en-AU"/>
        </w:rPr>
        <w:t xml:space="preserve">take. </w:t>
      </w:r>
    </w:p>
    <w:p w14:paraId="3793268A" w14:textId="77777777" w:rsidR="00583479" w:rsidRPr="001123EA" w:rsidRDefault="00583479" w:rsidP="00090F0F">
      <w:pPr>
        <w:rPr>
          <w:rFonts w:eastAsiaTheme="majorEastAsia" w:cs="Henderson BCG Sans"/>
          <w:color w:val="000000" w:themeColor="text1"/>
          <w:szCs w:val="22"/>
          <w:lang w:val="en-AU"/>
        </w:rPr>
      </w:pPr>
    </w:p>
    <w:p w14:paraId="725B9B64" w14:textId="28CDF0B2" w:rsidR="00E871DB" w:rsidRPr="00EA0308" w:rsidRDefault="00E871DB" w:rsidP="00090F0F">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 xml:space="preserve">Platform capabilities will exponentially improve the ability of governments </w:t>
      </w:r>
      <w:r w:rsidR="00090F0F" w:rsidRPr="001123EA">
        <w:rPr>
          <w:rFonts w:eastAsiaTheme="majorEastAsia" w:cs="Henderson BCG Sans"/>
          <w:color w:val="000000" w:themeColor="text1"/>
          <w:szCs w:val="22"/>
          <w:lang w:val="en-AU"/>
        </w:rPr>
        <w:t xml:space="preserve">to tailor services, and </w:t>
      </w:r>
      <w:r w:rsidRPr="001123EA">
        <w:rPr>
          <w:rFonts w:eastAsiaTheme="majorEastAsia" w:cs="Henderson BCG Sans"/>
          <w:color w:val="000000" w:themeColor="text1"/>
          <w:szCs w:val="22"/>
          <w:lang w:val="en-AU"/>
        </w:rPr>
        <w:t xml:space="preserve">reduce </w:t>
      </w:r>
      <w:r w:rsidR="00297D65" w:rsidRPr="001123EA">
        <w:rPr>
          <w:rFonts w:eastAsiaTheme="majorEastAsia" w:cs="Henderson BCG Sans"/>
          <w:color w:val="000000" w:themeColor="text1"/>
          <w:szCs w:val="22"/>
          <w:lang w:val="en-AU"/>
        </w:rPr>
        <w:t xml:space="preserve">delivery </w:t>
      </w:r>
      <w:r w:rsidR="00090F0F" w:rsidRPr="001123EA">
        <w:rPr>
          <w:rFonts w:eastAsiaTheme="majorEastAsia" w:cs="Henderson BCG Sans"/>
          <w:color w:val="000000" w:themeColor="text1"/>
          <w:szCs w:val="22"/>
          <w:lang w:val="en-AU"/>
        </w:rPr>
        <w:t>cost</w:t>
      </w:r>
      <w:r w:rsidR="00297D65" w:rsidRPr="001123EA">
        <w:rPr>
          <w:rFonts w:eastAsiaTheme="majorEastAsia" w:cs="Henderson BCG Sans"/>
          <w:color w:val="000000" w:themeColor="text1"/>
          <w:szCs w:val="22"/>
          <w:lang w:val="en-AU"/>
        </w:rPr>
        <w:t>.</w:t>
      </w:r>
      <w:r w:rsidR="00583479">
        <w:rPr>
          <w:rFonts w:eastAsiaTheme="majorEastAsia" w:cs="Henderson BCG Sans"/>
          <w:color w:val="000000" w:themeColor="text1"/>
          <w:szCs w:val="22"/>
          <w:lang w:val="en-AU"/>
        </w:rPr>
        <w:t xml:space="preserve"> </w:t>
      </w:r>
      <w:r w:rsidR="00090F0F" w:rsidRPr="00EA0308">
        <w:rPr>
          <w:rFonts w:eastAsiaTheme="majorEastAsia" w:cs="Henderson BCG Sans"/>
          <w:color w:val="000000" w:themeColor="text1"/>
          <w:szCs w:val="22"/>
          <w:lang w:val="en-AU"/>
        </w:rPr>
        <w:t xml:space="preserve">The APS is uniquely positioned to </w:t>
      </w:r>
      <w:r w:rsidR="00583479">
        <w:rPr>
          <w:rFonts w:eastAsiaTheme="majorEastAsia" w:cs="Henderson BCG Sans"/>
          <w:color w:val="000000" w:themeColor="text1"/>
          <w:szCs w:val="22"/>
          <w:lang w:val="en-AU"/>
        </w:rPr>
        <w:t>establish</w:t>
      </w:r>
      <w:r w:rsidR="00583479" w:rsidRPr="00EA0308">
        <w:rPr>
          <w:rFonts w:eastAsiaTheme="majorEastAsia" w:cs="Henderson BCG Sans"/>
          <w:color w:val="000000" w:themeColor="text1"/>
          <w:szCs w:val="22"/>
          <w:lang w:val="en-AU"/>
        </w:rPr>
        <w:t xml:space="preserve"> </w:t>
      </w:r>
      <w:r w:rsidR="00090F0F" w:rsidRPr="00EA0308">
        <w:rPr>
          <w:rFonts w:eastAsiaTheme="majorEastAsia" w:cs="Henderson BCG Sans"/>
          <w:color w:val="000000" w:themeColor="text1"/>
          <w:szCs w:val="22"/>
          <w:lang w:val="en-AU"/>
        </w:rPr>
        <w:t xml:space="preserve">these capabilities for government as it can dedicate the resources </w:t>
      </w:r>
      <w:r w:rsidRPr="00EA0308">
        <w:rPr>
          <w:rFonts w:eastAsiaTheme="majorEastAsia" w:cs="Henderson BCG Sans"/>
          <w:color w:val="000000" w:themeColor="text1"/>
          <w:szCs w:val="22"/>
          <w:lang w:val="en-AU"/>
        </w:rPr>
        <w:t xml:space="preserve">needed </w:t>
      </w:r>
      <w:r w:rsidR="00090F0F" w:rsidRPr="00EA0308">
        <w:rPr>
          <w:rFonts w:eastAsiaTheme="majorEastAsia" w:cs="Henderson BCG Sans"/>
          <w:color w:val="000000" w:themeColor="text1"/>
          <w:szCs w:val="22"/>
          <w:lang w:val="en-AU"/>
        </w:rPr>
        <w:t xml:space="preserve">to develop and maintain </w:t>
      </w:r>
      <w:r w:rsidRPr="00EA0308">
        <w:rPr>
          <w:rFonts w:eastAsiaTheme="majorEastAsia" w:cs="Henderson BCG Sans"/>
          <w:color w:val="000000" w:themeColor="text1"/>
          <w:szCs w:val="22"/>
          <w:lang w:val="en-AU"/>
        </w:rPr>
        <w:t xml:space="preserve">platform capabilities </w:t>
      </w:r>
      <w:r w:rsidR="00090F0F" w:rsidRPr="00EA0308">
        <w:rPr>
          <w:rFonts w:eastAsiaTheme="majorEastAsia" w:cs="Henderson BCG Sans"/>
          <w:color w:val="000000" w:themeColor="text1"/>
          <w:szCs w:val="22"/>
          <w:lang w:val="en-AU"/>
        </w:rPr>
        <w:t xml:space="preserve">at scale. </w:t>
      </w:r>
    </w:p>
    <w:p w14:paraId="3F65434A" w14:textId="77777777" w:rsidR="00E871DB" w:rsidRPr="00EA0308" w:rsidRDefault="00E871DB" w:rsidP="00090F0F">
      <w:pPr>
        <w:rPr>
          <w:rFonts w:eastAsiaTheme="majorEastAsia" w:cs="Henderson BCG Sans"/>
          <w:color w:val="000000" w:themeColor="text1"/>
          <w:szCs w:val="22"/>
          <w:lang w:val="en-AU"/>
        </w:rPr>
      </w:pPr>
    </w:p>
    <w:p w14:paraId="2AD34061" w14:textId="74EBE1F6" w:rsidR="00090F0F" w:rsidRPr="00EA0308" w:rsidRDefault="00090F0F" w:rsidP="00090F0F">
      <w:pPr>
        <w:rPr>
          <w:rFonts w:eastAsiaTheme="majorEastAsia" w:cs="Henderson BCG Sans"/>
          <w:color w:val="000000" w:themeColor="text1"/>
          <w:szCs w:val="22"/>
          <w:lang w:val="en-AU"/>
        </w:rPr>
      </w:pPr>
      <w:r w:rsidRPr="00EA0308">
        <w:rPr>
          <w:rFonts w:eastAsiaTheme="majorEastAsia" w:cs="Henderson BCG Sans"/>
          <w:color w:val="000000" w:themeColor="text1"/>
          <w:szCs w:val="22"/>
          <w:lang w:val="en-AU"/>
        </w:rPr>
        <w:t xml:space="preserve">The </w:t>
      </w:r>
      <w:r w:rsidR="00E871DB" w:rsidRPr="00EA0308">
        <w:rPr>
          <w:rFonts w:eastAsiaTheme="majorEastAsia" w:cs="Henderson BCG Sans"/>
          <w:color w:val="000000" w:themeColor="text1"/>
          <w:szCs w:val="22"/>
          <w:lang w:val="en-AU"/>
        </w:rPr>
        <w:t>idea</w:t>
      </w:r>
      <w:r w:rsidR="00BC414E">
        <w:rPr>
          <w:rFonts w:eastAsiaTheme="majorEastAsia" w:cs="Henderson BCG Sans"/>
          <w:color w:val="000000" w:themeColor="text1"/>
          <w:szCs w:val="22"/>
          <w:lang w:val="en-AU"/>
        </w:rPr>
        <w:t>l</w:t>
      </w:r>
      <w:r w:rsidR="00E871DB" w:rsidRPr="00EA0308">
        <w:rPr>
          <w:rFonts w:eastAsiaTheme="majorEastAsia" w:cs="Henderson BCG Sans"/>
          <w:color w:val="000000" w:themeColor="text1"/>
          <w:szCs w:val="22"/>
          <w:lang w:val="en-AU"/>
        </w:rPr>
        <w:t xml:space="preserve"> future approach is </w:t>
      </w:r>
      <w:r w:rsidRPr="00EA0308">
        <w:rPr>
          <w:rFonts w:eastAsiaTheme="majorEastAsia" w:cs="Henderson BCG Sans"/>
          <w:color w:val="000000" w:themeColor="text1"/>
          <w:szCs w:val="22"/>
          <w:lang w:val="en-AU"/>
        </w:rPr>
        <w:t xml:space="preserve">for organisations and local partnerships to </w:t>
      </w:r>
      <w:r w:rsidR="00E871DB" w:rsidRPr="00EA0308">
        <w:rPr>
          <w:rFonts w:eastAsiaTheme="majorEastAsia" w:cs="Henderson BCG Sans"/>
          <w:color w:val="000000" w:themeColor="text1"/>
          <w:szCs w:val="22"/>
          <w:lang w:val="en-AU"/>
        </w:rPr>
        <w:t xml:space="preserve">use </w:t>
      </w:r>
      <w:r w:rsidRPr="00EA0308">
        <w:rPr>
          <w:rFonts w:eastAsiaTheme="majorEastAsia" w:cs="Henderson BCG Sans"/>
          <w:color w:val="000000" w:themeColor="text1"/>
          <w:szCs w:val="22"/>
          <w:lang w:val="en-AU"/>
        </w:rPr>
        <w:t xml:space="preserve">these </w:t>
      </w:r>
      <w:r w:rsidR="00E871DB" w:rsidRPr="00EA0308">
        <w:rPr>
          <w:rFonts w:eastAsiaTheme="majorEastAsia" w:cs="Henderson BCG Sans"/>
          <w:color w:val="000000" w:themeColor="text1"/>
          <w:szCs w:val="22"/>
          <w:lang w:val="en-AU"/>
        </w:rPr>
        <w:t>platforms</w:t>
      </w:r>
      <w:r w:rsidRPr="00EA0308">
        <w:rPr>
          <w:rFonts w:eastAsiaTheme="majorEastAsia" w:cs="Henderson BCG Sans"/>
          <w:color w:val="000000" w:themeColor="text1"/>
          <w:szCs w:val="22"/>
          <w:lang w:val="en-AU"/>
        </w:rPr>
        <w:t xml:space="preserve">, tailor them to regional needs and personalise services for individuals. APS agencies and portfolios </w:t>
      </w:r>
      <w:r w:rsidR="00E871DB" w:rsidRPr="00EA0308">
        <w:rPr>
          <w:rFonts w:eastAsiaTheme="majorEastAsia" w:cs="Henderson BCG Sans"/>
          <w:color w:val="000000" w:themeColor="text1"/>
          <w:szCs w:val="22"/>
          <w:lang w:val="en-AU"/>
        </w:rPr>
        <w:t xml:space="preserve">will need to become </w:t>
      </w:r>
      <w:r w:rsidRPr="00EA0308">
        <w:rPr>
          <w:rFonts w:eastAsiaTheme="majorEastAsia" w:cs="Henderson BCG Sans"/>
          <w:color w:val="000000" w:themeColor="text1"/>
          <w:szCs w:val="22"/>
          <w:lang w:val="en-AU"/>
        </w:rPr>
        <w:t>providers of specialist platforms aligned to their areas of expertise. As well as providing the platform infrastructure</w:t>
      </w:r>
      <w:r w:rsidR="00297D65" w:rsidRPr="00EA0308">
        <w:rPr>
          <w:rFonts w:eastAsiaTheme="majorEastAsia" w:cs="Henderson BCG Sans"/>
          <w:color w:val="000000" w:themeColor="text1"/>
          <w:szCs w:val="22"/>
          <w:lang w:val="en-AU"/>
        </w:rPr>
        <w:t>,</w:t>
      </w:r>
      <w:r w:rsidRPr="00EA0308">
        <w:rPr>
          <w:rFonts w:eastAsiaTheme="majorEastAsia" w:cs="Henderson BCG Sans"/>
          <w:color w:val="000000" w:themeColor="text1"/>
          <w:szCs w:val="22"/>
          <w:lang w:val="en-AU"/>
        </w:rPr>
        <w:t xml:space="preserve"> the APS </w:t>
      </w:r>
      <w:r w:rsidR="00E871DB" w:rsidRPr="00EA0308">
        <w:rPr>
          <w:rFonts w:eastAsiaTheme="majorEastAsia" w:cs="Henderson BCG Sans"/>
          <w:color w:val="000000" w:themeColor="text1"/>
          <w:szCs w:val="22"/>
          <w:lang w:val="en-AU"/>
        </w:rPr>
        <w:t>can</w:t>
      </w:r>
      <w:r w:rsidR="006612A7" w:rsidRPr="00EA0308">
        <w:rPr>
          <w:rFonts w:eastAsiaTheme="majorEastAsia" w:cs="Henderson BCG Sans"/>
          <w:color w:val="000000" w:themeColor="text1"/>
          <w:szCs w:val="22"/>
          <w:lang w:val="en-AU"/>
        </w:rPr>
        <w:t xml:space="preserve"> </w:t>
      </w:r>
      <w:r w:rsidRPr="00EA0308">
        <w:rPr>
          <w:rFonts w:eastAsiaTheme="majorEastAsia" w:cs="Henderson BCG Sans"/>
          <w:color w:val="000000" w:themeColor="text1"/>
          <w:szCs w:val="22"/>
          <w:lang w:val="en-AU"/>
        </w:rPr>
        <w:t>curat</w:t>
      </w:r>
      <w:r w:rsidR="00297D65" w:rsidRPr="00EA0308">
        <w:rPr>
          <w:rFonts w:eastAsiaTheme="majorEastAsia" w:cs="Henderson BCG Sans"/>
          <w:color w:val="000000" w:themeColor="text1"/>
          <w:szCs w:val="22"/>
          <w:lang w:val="en-AU"/>
        </w:rPr>
        <w:t>e</w:t>
      </w:r>
      <w:r w:rsidR="00BB3893" w:rsidRPr="00EA0308">
        <w:rPr>
          <w:rFonts w:eastAsiaTheme="majorEastAsia" w:cs="Henderson BCG Sans"/>
          <w:color w:val="000000" w:themeColor="text1"/>
          <w:szCs w:val="22"/>
          <w:lang w:val="en-AU"/>
        </w:rPr>
        <w:t xml:space="preserve"> </w:t>
      </w:r>
      <w:r w:rsidRPr="00EA0308">
        <w:rPr>
          <w:rFonts w:eastAsiaTheme="majorEastAsia" w:cs="Henderson BCG Sans"/>
          <w:color w:val="000000" w:themeColor="text1"/>
          <w:szCs w:val="22"/>
          <w:lang w:val="en-AU"/>
        </w:rPr>
        <w:t>practice</w:t>
      </w:r>
      <w:r w:rsidR="00297D65" w:rsidRPr="00EA0308">
        <w:rPr>
          <w:rFonts w:eastAsiaTheme="majorEastAsia" w:cs="Henderson BCG Sans"/>
          <w:color w:val="000000" w:themeColor="text1"/>
          <w:szCs w:val="22"/>
          <w:lang w:val="en-AU"/>
        </w:rPr>
        <w:t xml:space="preserve"> area</w:t>
      </w:r>
      <w:r w:rsidR="00E871DB" w:rsidRPr="00EA0308">
        <w:rPr>
          <w:rFonts w:eastAsiaTheme="majorEastAsia" w:cs="Henderson BCG Sans"/>
          <w:color w:val="000000" w:themeColor="text1"/>
          <w:szCs w:val="22"/>
          <w:lang w:val="en-AU"/>
        </w:rPr>
        <w:t>s</w:t>
      </w:r>
      <w:r w:rsidRPr="00EA0308">
        <w:rPr>
          <w:rFonts w:eastAsiaTheme="majorEastAsia" w:cs="Henderson BCG Sans"/>
          <w:color w:val="000000" w:themeColor="text1"/>
          <w:szCs w:val="22"/>
          <w:lang w:val="en-AU"/>
        </w:rPr>
        <w:t xml:space="preserve"> </w:t>
      </w:r>
      <w:r w:rsidR="00E871DB" w:rsidRPr="00EA0308">
        <w:rPr>
          <w:rFonts w:eastAsiaTheme="majorEastAsia" w:cs="Henderson BCG Sans"/>
          <w:color w:val="000000" w:themeColor="text1"/>
          <w:szCs w:val="22"/>
          <w:lang w:val="en-AU"/>
        </w:rPr>
        <w:t xml:space="preserve">where it has </w:t>
      </w:r>
      <w:r w:rsidRPr="00EA0308">
        <w:rPr>
          <w:rFonts w:eastAsiaTheme="majorEastAsia" w:cs="Henderson BCG Sans"/>
          <w:color w:val="000000" w:themeColor="text1"/>
          <w:szCs w:val="22"/>
          <w:lang w:val="en-AU"/>
        </w:rPr>
        <w:t xml:space="preserve">responsibility. </w:t>
      </w:r>
    </w:p>
    <w:p w14:paraId="0559A28F" w14:textId="77777777" w:rsidR="00090F0F" w:rsidRPr="00EA0308" w:rsidRDefault="00090F0F" w:rsidP="00090F0F">
      <w:pPr>
        <w:rPr>
          <w:rFonts w:eastAsiaTheme="majorEastAsia" w:cs="Henderson BCG Sans"/>
          <w:color w:val="000000" w:themeColor="text1"/>
          <w:szCs w:val="22"/>
          <w:lang w:val="en-AU"/>
        </w:rPr>
      </w:pPr>
    </w:p>
    <w:p w14:paraId="5ABDE8D7" w14:textId="77777777" w:rsidR="00E871DB" w:rsidRPr="001123EA" w:rsidRDefault="00E871DB" w:rsidP="00E871DB">
      <w:pPr>
        <w:rPr>
          <w:rFonts w:eastAsiaTheme="majorEastAsia" w:cs="Henderson BCG Sans"/>
          <w:color w:val="000000" w:themeColor="text1"/>
          <w:szCs w:val="22"/>
          <w:lang w:val="en-AU"/>
        </w:rPr>
      </w:pPr>
      <w:r w:rsidRPr="001123EA">
        <w:rPr>
          <w:rFonts w:eastAsiaTheme="majorEastAsia" w:cs="Henderson BCG Sans"/>
          <w:color w:val="000000" w:themeColor="text1"/>
          <w:szCs w:val="22"/>
          <w:lang w:val="en-AU"/>
        </w:rPr>
        <w:t xml:space="preserve">Specific actions include: </w:t>
      </w:r>
    </w:p>
    <w:p w14:paraId="429A7658" w14:textId="18489B2C" w:rsidR="00090F0F" w:rsidRPr="001123EA" w:rsidRDefault="00583479" w:rsidP="00090F0F">
      <w:pPr>
        <w:numPr>
          <w:ilvl w:val="0"/>
          <w:numId w:val="27"/>
        </w:numPr>
        <w:rPr>
          <w:rFonts w:eastAsiaTheme="majorEastAsia" w:cs="Henderson BCG Sans"/>
          <w:szCs w:val="22"/>
          <w:lang w:val="en-AU"/>
        </w:rPr>
      </w:pPr>
      <w:r>
        <w:rPr>
          <w:rFonts w:eastAsiaTheme="majorEastAsia" w:cs="Henderson BCG Sans"/>
          <w:b/>
          <w:szCs w:val="22"/>
          <w:lang w:val="en-AU"/>
        </w:rPr>
        <w:t>Assign</w:t>
      </w:r>
      <w:r w:rsidR="00090F0F" w:rsidRPr="001123EA">
        <w:rPr>
          <w:rFonts w:eastAsiaTheme="majorEastAsia" w:cs="Henderson BCG Sans"/>
          <w:b/>
          <w:szCs w:val="22"/>
          <w:lang w:val="en-AU"/>
        </w:rPr>
        <w:t xml:space="preserve"> accountable</w:t>
      </w:r>
      <w:r>
        <w:rPr>
          <w:rFonts w:eastAsiaTheme="majorEastAsia" w:cs="Henderson BCG Sans"/>
          <w:b/>
          <w:szCs w:val="22"/>
          <w:lang w:val="en-AU"/>
        </w:rPr>
        <w:t xml:space="preserve"> lead agencies</w:t>
      </w:r>
      <w:r w:rsidR="00090F0F" w:rsidRPr="001123EA">
        <w:rPr>
          <w:rFonts w:eastAsiaTheme="majorEastAsia" w:cs="Henderson BCG Sans"/>
          <w:szCs w:val="22"/>
          <w:lang w:val="en-AU"/>
        </w:rPr>
        <w:t xml:space="preserve">: </w:t>
      </w:r>
      <w:r w:rsidR="00E057F7" w:rsidRPr="001123EA">
        <w:rPr>
          <w:rFonts w:eastAsiaTheme="majorEastAsia" w:cs="Henderson BCG Sans"/>
          <w:szCs w:val="22"/>
          <w:lang w:val="en-AU"/>
        </w:rPr>
        <w:t xml:space="preserve">Across government, common platforms required need to be agreed. Following this, one organisation needs to be assigned accountability for the </w:t>
      </w:r>
      <w:r w:rsidR="00090F0F" w:rsidRPr="001123EA">
        <w:rPr>
          <w:rFonts w:eastAsiaTheme="majorEastAsia" w:cs="Henderson BCG Sans"/>
          <w:szCs w:val="22"/>
          <w:lang w:val="en-AU"/>
        </w:rPr>
        <w:t>develop</w:t>
      </w:r>
      <w:r w:rsidR="00E057F7" w:rsidRPr="001123EA">
        <w:rPr>
          <w:rFonts w:eastAsiaTheme="majorEastAsia" w:cs="Henderson BCG Sans"/>
          <w:szCs w:val="22"/>
          <w:lang w:val="en-AU"/>
        </w:rPr>
        <w:t>ment</w:t>
      </w:r>
      <w:r w:rsidR="00090F0F" w:rsidRPr="001123EA">
        <w:rPr>
          <w:rFonts w:eastAsiaTheme="majorEastAsia" w:cs="Henderson BCG Sans"/>
          <w:szCs w:val="22"/>
          <w:lang w:val="en-AU"/>
        </w:rPr>
        <w:t xml:space="preserve"> and delive</w:t>
      </w:r>
      <w:r w:rsidR="00E871DB" w:rsidRPr="001123EA">
        <w:rPr>
          <w:rFonts w:eastAsiaTheme="majorEastAsia" w:cs="Henderson BCG Sans"/>
          <w:szCs w:val="22"/>
          <w:lang w:val="en-AU"/>
        </w:rPr>
        <w:t>r</w:t>
      </w:r>
      <w:r w:rsidR="00E057F7" w:rsidRPr="001123EA">
        <w:rPr>
          <w:rFonts w:eastAsiaTheme="majorEastAsia" w:cs="Henderson BCG Sans"/>
          <w:szCs w:val="22"/>
          <w:lang w:val="en-AU"/>
        </w:rPr>
        <w:t>y of</w:t>
      </w:r>
      <w:r w:rsidR="00E871DB" w:rsidRPr="001123EA">
        <w:rPr>
          <w:rFonts w:eastAsiaTheme="majorEastAsia" w:cs="Henderson BCG Sans"/>
          <w:szCs w:val="22"/>
          <w:lang w:val="en-AU"/>
        </w:rPr>
        <w:t xml:space="preserve"> each platform</w:t>
      </w:r>
      <w:r w:rsidR="00E057F7" w:rsidRPr="001123EA">
        <w:rPr>
          <w:rFonts w:eastAsiaTheme="majorEastAsia" w:cs="Henderson BCG Sans"/>
          <w:szCs w:val="22"/>
          <w:lang w:val="en-AU"/>
        </w:rPr>
        <w:t xml:space="preserve"> against time-bound goals.</w:t>
      </w:r>
      <w:r w:rsidR="00E871DB" w:rsidRPr="001123EA">
        <w:rPr>
          <w:rFonts w:eastAsiaTheme="majorEastAsia" w:cs="Henderson BCG Sans"/>
          <w:szCs w:val="22"/>
          <w:lang w:val="en-AU"/>
        </w:rPr>
        <w:t xml:space="preserve"> </w:t>
      </w:r>
    </w:p>
    <w:p w14:paraId="3ABAD992" w14:textId="77777777" w:rsidR="00090F0F" w:rsidRPr="001123EA" w:rsidRDefault="00090F0F" w:rsidP="00BB3893">
      <w:pPr>
        <w:numPr>
          <w:ilvl w:val="0"/>
          <w:numId w:val="27"/>
        </w:numPr>
        <w:rPr>
          <w:rFonts w:eastAsiaTheme="majorEastAsia" w:cs="Henderson BCG Sans"/>
          <w:szCs w:val="22"/>
          <w:lang w:val="en-AU"/>
        </w:rPr>
      </w:pPr>
      <w:r w:rsidRPr="001123EA">
        <w:rPr>
          <w:rFonts w:eastAsiaTheme="majorEastAsia" w:cs="Henderson BCG Sans"/>
          <w:b/>
          <w:szCs w:val="22"/>
          <w:lang w:val="en-AU"/>
        </w:rPr>
        <w:t>Modify data sharing and management</w:t>
      </w:r>
      <w:r w:rsidRPr="001123EA">
        <w:rPr>
          <w:rFonts w:eastAsiaTheme="majorEastAsia" w:cs="Henderson BCG Sans"/>
          <w:szCs w:val="22"/>
          <w:lang w:val="en-AU"/>
        </w:rPr>
        <w:t>: Standardise data storage and management protocols to make data more accessible and usable. Create shared datasets aligned to key areas, maintained by the appropriate agency</w:t>
      </w:r>
      <w:r w:rsidR="00BB3893" w:rsidRPr="001123EA">
        <w:rPr>
          <w:rFonts w:eastAsiaTheme="majorEastAsia" w:cs="Henderson BCG Sans"/>
          <w:szCs w:val="22"/>
          <w:lang w:val="en-AU"/>
        </w:rPr>
        <w:t>. Estonia</w:t>
      </w:r>
      <w:r w:rsidR="006612A7" w:rsidRPr="001123EA">
        <w:rPr>
          <w:rFonts w:eastAsiaTheme="majorEastAsia" w:cs="Henderson BCG Sans"/>
          <w:szCs w:val="22"/>
          <w:lang w:val="en-AU"/>
        </w:rPr>
        <w:t xml:space="preserve"> </w:t>
      </w:r>
      <w:r w:rsidR="00C2528E" w:rsidRPr="001123EA">
        <w:rPr>
          <w:rFonts w:eastAsiaTheme="majorEastAsia" w:cs="Henderson BCG Sans"/>
          <w:szCs w:val="22"/>
          <w:lang w:val="en-AU"/>
        </w:rPr>
        <w:t xml:space="preserve">has developed </w:t>
      </w:r>
      <w:r w:rsidR="00BB3893" w:rsidRPr="001123EA">
        <w:rPr>
          <w:rFonts w:eastAsiaTheme="majorEastAsia" w:cs="Henderson BCG Sans"/>
          <w:szCs w:val="22"/>
          <w:lang w:val="en-AU"/>
        </w:rPr>
        <w:t>the X-road platform</w:t>
      </w:r>
      <w:r w:rsidR="006612A7" w:rsidRPr="001123EA">
        <w:rPr>
          <w:rFonts w:eastAsiaTheme="majorEastAsia" w:cs="Henderson BCG Sans"/>
          <w:szCs w:val="22"/>
          <w:lang w:val="en-AU"/>
        </w:rPr>
        <w:t xml:space="preserve"> </w:t>
      </w:r>
      <w:r w:rsidR="00C2528E" w:rsidRPr="001123EA">
        <w:rPr>
          <w:rFonts w:eastAsiaTheme="majorEastAsia" w:cs="Henderson BCG Sans"/>
          <w:szCs w:val="22"/>
          <w:lang w:val="en-AU"/>
        </w:rPr>
        <w:t xml:space="preserve">which </w:t>
      </w:r>
      <w:r w:rsidR="00BB3893" w:rsidRPr="001123EA">
        <w:rPr>
          <w:rFonts w:eastAsiaTheme="majorEastAsia" w:cs="Henderson BCG Sans"/>
          <w:szCs w:val="22"/>
          <w:lang w:val="en-AU"/>
        </w:rPr>
        <w:t xml:space="preserve">allows 52,000 organisations in </w:t>
      </w:r>
      <w:r w:rsidR="00BB3893" w:rsidRPr="001123EA">
        <w:rPr>
          <w:rFonts w:eastAsiaTheme="majorEastAsia" w:cs="Henderson BCG Sans"/>
          <w:szCs w:val="22"/>
          <w:lang w:val="en-AU"/>
        </w:rPr>
        <w:lastRenderedPageBreak/>
        <w:t>Estonia and Finland to search, access and transmit data across several databases simultaneously.</w:t>
      </w:r>
      <w:r w:rsidR="00BB3893" w:rsidRPr="00EA0308">
        <w:rPr>
          <w:rStyle w:val="FootnoteReference"/>
          <w:rFonts w:ascii="Henderson BCG Sans" w:eastAsiaTheme="majorEastAsia" w:hAnsi="Henderson BCG Sans" w:cs="Henderson BCG Sans"/>
          <w:sz w:val="22"/>
          <w:szCs w:val="22"/>
          <w:lang w:val="en-AU"/>
        </w:rPr>
        <w:footnoteReference w:id="21"/>
      </w:r>
    </w:p>
    <w:p w14:paraId="2D399A72" w14:textId="77777777" w:rsidR="00090F0F" w:rsidRPr="00EA0308" w:rsidRDefault="00090F0F" w:rsidP="00090F0F">
      <w:pPr>
        <w:numPr>
          <w:ilvl w:val="0"/>
          <w:numId w:val="27"/>
        </w:numPr>
        <w:rPr>
          <w:rFonts w:cs="Henderson BCG Sans"/>
          <w:b/>
          <w:szCs w:val="22"/>
          <w:lang w:val="en-AU"/>
        </w:rPr>
      </w:pPr>
      <w:r w:rsidRPr="001123EA">
        <w:rPr>
          <w:rFonts w:eastAsiaTheme="majorEastAsia" w:cs="Henderson BCG Sans"/>
          <w:b/>
          <w:szCs w:val="22"/>
          <w:lang w:val="en-AU"/>
        </w:rPr>
        <w:t xml:space="preserve">Develop guidance and protocols for use of platforms: </w:t>
      </w:r>
      <w:r w:rsidRPr="001123EA">
        <w:rPr>
          <w:rFonts w:eastAsiaTheme="majorEastAsia" w:cs="Henderson BCG Sans"/>
          <w:szCs w:val="22"/>
          <w:lang w:val="en-AU"/>
        </w:rPr>
        <w:t>Set clear protocols on how platforms can be utilised, access</w:t>
      </w:r>
      <w:r w:rsidR="00C2528E" w:rsidRPr="001123EA">
        <w:rPr>
          <w:rFonts w:eastAsiaTheme="majorEastAsia" w:cs="Henderson BCG Sans"/>
          <w:szCs w:val="22"/>
          <w:lang w:val="en-AU"/>
        </w:rPr>
        <w:t>ed</w:t>
      </w:r>
      <w:r w:rsidRPr="001123EA">
        <w:rPr>
          <w:rFonts w:eastAsiaTheme="majorEastAsia" w:cs="Henderson BCG Sans"/>
          <w:szCs w:val="22"/>
          <w:lang w:val="en-AU"/>
        </w:rPr>
        <w:t>, and tailored and deployed locally</w:t>
      </w:r>
      <w:r w:rsidR="00C2528E" w:rsidRPr="001123EA">
        <w:rPr>
          <w:rFonts w:eastAsiaTheme="majorEastAsia" w:cs="Henderson BCG Sans"/>
          <w:szCs w:val="22"/>
          <w:lang w:val="en-AU"/>
        </w:rPr>
        <w:t>.</w:t>
      </w:r>
    </w:p>
    <w:p w14:paraId="15E6CA2E" w14:textId="77777777" w:rsidR="00B91BD5" w:rsidRPr="00E84753" w:rsidRDefault="00B91BD5" w:rsidP="00F9710C">
      <w:pPr>
        <w:pStyle w:val="h3"/>
      </w:pPr>
      <w:bookmarkStart w:id="31" w:name="_Toc525912813"/>
      <w:bookmarkStart w:id="32" w:name="_Toc530484262"/>
      <w:r w:rsidRPr="00E84753">
        <w:t xml:space="preserve">3: </w:t>
      </w:r>
      <w:r w:rsidR="00544DB6" w:rsidRPr="00E84753">
        <w:t xml:space="preserve">Extensively using data and analytics for </w:t>
      </w:r>
      <w:r w:rsidR="00D12AFC">
        <w:t>policy and service delivery,</w:t>
      </w:r>
      <w:r w:rsidR="00544DB6" w:rsidRPr="00E84753">
        <w:t xml:space="preserve"> whilst protecting against the threat of cyber attacks</w:t>
      </w:r>
      <w:bookmarkEnd w:id="31"/>
      <w:bookmarkEnd w:id="32"/>
    </w:p>
    <w:p w14:paraId="51E6F41E" w14:textId="77777777" w:rsidR="00B91BD5" w:rsidRPr="00EA0308" w:rsidRDefault="00C2528E" w:rsidP="00B91BD5">
      <w:pPr>
        <w:rPr>
          <w:rFonts w:eastAsiaTheme="majorEastAsia" w:cs="Henderson BCG Sans"/>
          <w:color w:val="000000" w:themeColor="text1"/>
          <w:szCs w:val="22"/>
          <w:lang w:val="en-AU"/>
        </w:rPr>
      </w:pPr>
      <w:r w:rsidRPr="00EA0308">
        <w:rPr>
          <w:rFonts w:eastAsiaTheme="majorEastAsia" w:cs="Henderson BCG Sans"/>
          <w:color w:val="000000" w:themeColor="text1"/>
          <w:szCs w:val="22"/>
          <w:lang w:val="en-AU"/>
        </w:rPr>
        <w:t>In all scenarios, t</w:t>
      </w:r>
      <w:r w:rsidR="00B91BD5" w:rsidRPr="00EA0308">
        <w:rPr>
          <w:rFonts w:eastAsiaTheme="majorEastAsia" w:cs="Henderson BCG Sans"/>
          <w:color w:val="000000" w:themeColor="text1"/>
          <w:szCs w:val="22"/>
          <w:lang w:val="en-AU"/>
        </w:rPr>
        <w:t>he growth of emerging technologies present</w:t>
      </w:r>
      <w:r w:rsidRPr="00EA0308">
        <w:rPr>
          <w:rFonts w:eastAsiaTheme="majorEastAsia" w:cs="Henderson BCG Sans"/>
          <w:color w:val="000000" w:themeColor="text1"/>
          <w:szCs w:val="22"/>
          <w:lang w:val="en-AU"/>
        </w:rPr>
        <w:t>ed</w:t>
      </w:r>
      <w:r w:rsidR="00B91BD5" w:rsidRPr="00EA0308">
        <w:rPr>
          <w:rFonts w:eastAsiaTheme="majorEastAsia" w:cs="Henderson BCG Sans"/>
          <w:color w:val="000000" w:themeColor="text1"/>
          <w:szCs w:val="22"/>
          <w:lang w:val="en-AU"/>
        </w:rPr>
        <w:t xml:space="preserve"> a range of opportunities for the APS, as well as posing a series of challenges. </w:t>
      </w:r>
      <w:r w:rsidRPr="00EA0308">
        <w:rPr>
          <w:rFonts w:eastAsiaTheme="majorEastAsia" w:cs="Henderson BCG Sans"/>
          <w:color w:val="000000" w:themeColor="text1"/>
          <w:szCs w:val="22"/>
          <w:lang w:val="en-AU"/>
        </w:rPr>
        <w:t>Opportunities exist in the use of e</w:t>
      </w:r>
      <w:r w:rsidR="00B91BD5" w:rsidRPr="00EA0308">
        <w:rPr>
          <w:rFonts w:eastAsiaTheme="majorEastAsia" w:cs="Henderson BCG Sans"/>
          <w:color w:val="000000" w:themeColor="text1"/>
          <w:szCs w:val="22"/>
          <w:lang w:val="en-AU"/>
        </w:rPr>
        <w:t xml:space="preserve">merging technologies and data </w:t>
      </w:r>
      <w:r w:rsidR="00A64473">
        <w:rPr>
          <w:rFonts w:eastAsiaTheme="majorEastAsia" w:cs="Henderson BCG Sans"/>
          <w:color w:val="000000" w:themeColor="text1"/>
          <w:szCs w:val="22"/>
          <w:lang w:val="en-AU"/>
        </w:rPr>
        <w:t xml:space="preserve">and </w:t>
      </w:r>
      <w:r w:rsidR="00B91BD5" w:rsidRPr="00EA0308">
        <w:rPr>
          <w:rFonts w:eastAsiaTheme="majorEastAsia" w:cs="Henderson BCG Sans"/>
          <w:color w:val="000000" w:themeColor="text1"/>
          <w:szCs w:val="22"/>
          <w:lang w:val="en-AU"/>
        </w:rPr>
        <w:t xml:space="preserve">analytics </w:t>
      </w:r>
      <w:r w:rsidRPr="00EA0308">
        <w:rPr>
          <w:rFonts w:eastAsiaTheme="majorEastAsia" w:cs="Henderson BCG Sans"/>
          <w:color w:val="000000" w:themeColor="text1"/>
          <w:szCs w:val="22"/>
          <w:lang w:val="en-AU"/>
        </w:rPr>
        <w:t xml:space="preserve">to </w:t>
      </w:r>
      <w:r w:rsidR="00B91BD5" w:rsidRPr="00EA0308">
        <w:rPr>
          <w:rFonts w:eastAsiaTheme="majorEastAsia" w:cs="Henderson BCG Sans"/>
          <w:color w:val="000000" w:themeColor="text1"/>
          <w:szCs w:val="22"/>
          <w:lang w:val="en-AU"/>
        </w:rPr>
        <w:t xml:space="preserve">deliver better outcomes </w:t>
      </w:r>
      <w:r w:rsidRPr="00EA0308">
        <w:rPr>
          <w:rFonts w:eastAsiaTheme="majorEastAsia" w:cs="Henderson BCG Sans"/>
          <w:color w:val="000000" w:themeColor="text1"/>
          <w:szCs w:val="22"/>
          <w:lang w:val="en-AU"/>
        </w:rPr>
        <w:t xml:space="preserve">with </w:t>
      </w:r>
      <w:r w:rsidR="00B91BD5" w:rsidRPr="00EA0308">
        <w:rPr>
          <w:rFonts w:eastAsiaTheme="majorEastAsia" w:cs="Henderson BCG Sans"/>
          <w:color w:val="000000" w:themeColor="text1"/>
          <w:szCs w:val="22"/>
          <w:lang w:val="en-AU"/>
        </w:rPr>
        <w:t xml:space="preserve">more efficient, easily tailored and comprehensive services. </w:t>
      </w:r>
      <w:r w:rsidR="00E844F3" w:rsidRPr="00EA0308">
        <w:rPr>
          <w:rFonts w:eastAsiaTheme="majorEastAsia" w:cs="Henderson BCG Sans"/>
          <w:color w:val="000000" w:themeColor="text1"/>
          <w:szCs w:val="22"/>
          <w:lang w:val="en-AU"/>
        </w:rPr>
        <w:t xml:space="preserve">Adoption of </w:t>
      </w:r>
      <w:r w:rsidR="00A64473">
        <w:rPr>
          <w:rFonts w:eastAsiaTheme="majorEastAsia" w:cs="Henderson BCG Sans"/>
          <w:color w:val="000000" w:themeColor="text1"/>
          <w:szCs w:val="22"/>
          <w:lang w:val="en-AU"/>
        </w:rPr>
        <w:t>emerging technologies</w:t>
      </w:r>
      <w:r w:rsidR="00E844F3" w:rsidRPr="00EA0308">
        <w:rPr>
          <w:rFonts w:eastAsiaTheme="majorEastAsia" w:cs="Henderson BCG Sans"/>
          <w:color w:val="000000" w:themeColor="text1"/>
          <w:szCs w:val="22"/>
          <w:lang w:val="en-AU"/>
        </w:rPr>
        <w:t xml:space="preserve"> is also</w:t>
      </w:r>
      <w:r w:rsidR="00B91BD5" w:rsidRPr="00EA0308">
        <w:rPr>
          <w:rFonts w:eastAsiaTheme="majorEastAsia" w:cs="Henderson BCG Sans"/>
          <w:color w:val="000000" w:themeColor="text1"/>
          <w:szCs w:val="22"/>
          <w:lang w:val="en-AU"/>
        </w:rPr>
        <w:t xml:space="preserve"> necessary to respond to increasing citizen expectations </w:t>
      </w:r>
      <w:r w:rsidR="00A64473">
        <w:rPr>
          <w:rFonts w:eastAsiaTheme="majorEastAsia" w:cs="Henderson BCG Sans"/>
          <w:color w:val="000000" w:themeColor="text1"/>
          <w:szCs w:val="22"/>
          <w:lang w:val="en-AU"/>
        </w:rPr>
        <w:t>for government services</w:t>
      </w:r>
      <w:r w:rsidR="00E844F3" w:rsidRPr="00EA0308">
        <w:rPr>
          <w:rFonts w:eastAsiaTheme="majorEastAsia" w:cs="Henderson BCG Sans"/>
          <w:color w:val="000000" w:themeColor="text1"/>
          <w:szCs w:val="22"/>
          <w:lang w:val="en-AU"/>
        </w:rPr>
        <w:t xml:space="preserve"> </w:t>
      </w:r>
      <w:r w:rsidR="00B91BD5" w:rsidRPr="00EA0308">
        <w:rPr>
          <w:rFonts w:eastAsiaTheme="majorEastAsia" w:cs="Henderson BCG Sans"/>
          <w:color w:val="000000" w:themeColor="text1"/>
          <w:szCs w:val="22"/>
          <w:lang w:val="en-AU"/>
        </w:rPr>
        <w:t xml:space="preserve">and </w:t>
      </w:r>
      <w:r w:rsidR="00A64473">
        <w:rPr>
          <w:rFonts w:eastAsiaTheme="majorEastAsia" w:cs="Henderson BCG Sans"/>
          <w:color w:val="000000" w:themeColor="text1"/>
          <w:szCs w:val="22"/>
          <w:lang w:val="en-AU"/>
        </w:rPr>
        <w:t xml:space="preserve">the </w:t>
      </w:r>
      <w:r w:rsidR="00E844F3" w:rsidRPr="00EA0308">
        <w:rPr>
          <w:rFonts w:eastAsiaTheme="majorEastAsia" w:cs="Henderson BCG Sans"/>
          <w:color w:val="000000" w:themeColor="text1"/>
          <w:szCs w:val="22"/>
          <w:lang w:val="en-AU"/>
        </w:rPr>
        <w:t>fiscal pressure on government to deliver more with less resources.</w:t>
      </w:r>
      <w:r w:rsidR="00B91BD5" w:rsidRPr="00EA0308">
        <w:rPr>
          <w:rFonts w:eastAsiaTheme="majorEastAsia" w:cs="Henderson BCG Sans"/>
          <w:color w:val="000000" w:themeColor="text1"/>
          <w:szCs w:val="22"/>
          <w:lang w:val="en-AU"/>
        </w:rPr>
        <w:t xml:space="preserve"> </w:t>
      </w:r>
      <w:r w:rsidR="00E844F3" w:rsidRPr="00EA0308">
        <w:rPr>
          <w:rFonts w:eastAsiaTheme="majorEastAsia" w:cs="Henderson BCG Sans"/>
          <w:color w:val="000000" w:themeColor="text1"/>
          <w:szCs w:val="22"/>
          <w:lang w:val="en-AU"/>
        </w:rPr>
        <w:t xml:space="preserve">However, with the use of emerging technologies comes added cyber security risks. </w:t>
      </w:r>
      <w:r w:rsidR="00273765" w:rsidRPr="00EA0308">
        <w:rPr>
          <w:rFonts w:eastAsiaTheme="majorEastAsia" w:cs="Henderson BCG Sans"/>
          <w:color w:val="000000" w:themeColor="text1"/>
          <w:szCs w:val="22"/>
          <w:lang w:val="en-AU"/>
        </w:rPr>
        <w:t xml:space="preserve">Greater investment in protection </w:t>
      </w:r>
      <w:r w:rsidRPr="00EA0308">
        <w:rPr>
          <w:rFonts w:eastAsiaTheme="majorEastAsia" w:cs="Henderson BCG Sans"/>
          <w:color w:val="000000" w:themeColor="text1"/>
          <w:szCs w:val="22"/>
          <w:lang w:val="en-AU"/>
        </w:rPr>
        <w:t xml:space="preserve">is needed </w:t>
      </w:r>
      <w:r w:rsidR="00273765" w:rsidRPr="00EA0308">
        <w:rPr>
          <w:rFonts w:eastAsiaTheme="majorEastAsia" w:cs="Henderson BCG Sans"/>
          <w:color w:val="000000" w:themeColor="text1"/>
          <w:szCs w:val="22"/>
          <w:lang w:val="en-AU"/>
        </w:rPr>
        <w:t>to mitigate these concerns.</w:t>
      </w:r>
      <w:r w:rsidR="006612A7" w:rsidRPr="00EA0308">
        <w:rPr>
          <w:rFonts w:eastAsiaTheme="majorEastAsia" w:cs="Henderson BCG Sans"/>
          <w:color w:val="000000" w:themeColor="text1"/>
          <w:szCs w:val="22"/>
          <w:lang w:val="en-AU"/>
        </w:rPr>
        <w:t xml:space="preserve"> </w:t>
      </w:r>
    </w:p>
    <w:p w14:paraId="242FFF96" w14:textId="77777777" w:rsidR="00B91BD5" w:rsidRPr="00EA0308" w:rsidRDefault="00B91BD5" w:rsidP="00B91BD5">
      <w:pPr>
        <w:rPr>
          <w:rFonts w:eastAsiaTheme="majorEastAsia" w:cs="Henderson BCG Sans"/>
          <w:color w:val="000000" w:themeColor="text1"/>
          <w:szCs w:val="22"/>
          <w:lang w:val="en-AU"/>
        </w:rPr>
      </w:pPr>
    </w:p>
    <w:p w14:paraId="606CEB6A" w14:textId="77777777" w:rsidR="00C2528E" w:rsidRPr="00EA0308" w:rsidRDefault="00C2528E" w:rsidP="00B91BD5">
      <w:pPr>
        <w:rPr>
          <w:rFonts w:eastAsiaTheme="majorEastAsia" w:cs="Henderson BCG Sans"/>
          <w:color w:val="000000" w:themeColor="text1"/>
          <w:szCs w:val="22"/>
          <w:lang w:val="en-AU"/>
        </w:rPr>
      </w:pPr>
      <w:r w:rsidRPr="00EA0308">
        <w:rPr>
          <w:rFonts w:eastAsiaTheme="majorEastAsia" w:cs="Henderson BCG Sans"/>
          <w:color w:val="000000" w:themeColor="text1"/>
          <w:szCs w:val="22"/>
          <w:lang w:val="en-AU"/>
        </w:rPr>
        <w:t xml:space="preserve">The use of </w:t>
      </w:r>
      <w:r w:rsidR="00B91BD5" w:rsidRPr="00EA0308">
        <w:rPr>
          <w:rFonts w:eastAsiaTheme="majorEastAsia" w:cs="Henderson BCG Sans"/>
          <w:color w:val="000000" w:themeColor="text1"/>
          <w:szCs w:val="22"/>
          <w:lang w:val="en-AU"/>
        </w:rPr>
        <w:t xml:space="preserve">emerging technologies </w:t>
      </w:r>
      <w:r w:rsidRPr="00EA0308">
        <w:rPr>
          <w:rFonts w:eastAsiaTheme="majorEastAsia" w:cs="Henderson BCG Sans"/>
          <w:color w:val="000000" w:themeColor="text1"/>
          <w:szCs w:val="22"/>
          <w:lang w:val="en-AU"/>
        </w:rPr>
        <w:t xml:space="preserve">and data analytics will </w:t>
      </w:r>
      <w:r w:rsidR="00B91BD5" w:rsidRPr="00EA0308">
        <w:rPr>
          <w:rFonts w:eastAsiaTheme="majorEastAsia" w:cs="Henderson BCG Sans"/>
          <w:color w:val="000000" w:themeColor="text1"/>
          <w:szCs w:val="22"/>
          <w:lang w:val="en-AU"/>
        </w:rPr>
        <w:t>be a core capability for the APS</w:t>
      </w:r>
      <w:r w:rsidRPr="00EA0308">
        <w:rPr>
          <w:rFonts w:eastAsiaTheme="majorEastAsia" w:cs="Henderson BCG Sans"/>
          <w:color w:val="000000" w:themeColor="text1"/>
          <w:szCs w:val="22"/>
          <w:lang w:val="en-AU"/>
        </w:rPr>
        <w:t xml:space="preserve"> in the future</w:t>
      </w:r>
      <w:r w:rsidR="00B91BD5" w:rsidRPr="00EA0308">
        <w:rPr>
          <w:rFonts w:eastAsiaTheme="majorEastAsia" w:cs="Henderson BCG Sans"/>
          <w:color w:val="000000" w:themeColor="text1"/>
          <w:szCs w:val="22"/>
          <w:lang w:val="en-AU"/>
        </w:rPr>
        <w:t>.</w:t>
      </w:r>
      <w:r w:rsidR="00273765" w:rsidRPr="00EA0308">
        <w:rPr>
          <w:rFonts w:eastAsiaTheme="majorEastAsia" w:cs="Henderson BCG Sans"/>
          <w:color w:val="000000" w:themeColor="text1"/>
          <w:szCs w:val="22"/>
          <w:lang w:val="en-AU"/>
        </w:rPr>
        <w:t xml:space="preserve"> </w:t>
      </w:r>
      <w:r w:rsidR="00B91BD5" w:rsidRPr="00EA0308">
        <w:rPr>
          <w:rFonts w:eastAsiaTheme="majorEastAsia" w:cs="Henderson BCG Sans"/>
          <w:color w:val="000000" w:themeColor="text1"/>
          <w:szCs w:val="22"/>
          <w:lang w:val="en-AU"/>
        </w:rPr>
        <w:t xml:space="preserve">These </w:t>
      </w:r>
      <w:r w:rsidRPr="00EA0308">
        <w:rPr>
          <w:rFonts w:eastAsiaTheme="majorEastAsia" w:cs="Henderson BCG Sans"/>
          <w:color w:val="000000" w:themeColor="text1"/>
          <w:szCs w:val="22"/>
          <w:lang w:val="en-AU"/>
        </w:rPr>
        <w:t xml:space="preserve">capabilities need </w:t>
      </w:r>
      <w:r w:rsidR="00B91BD5" w:rsidRPr="00EA0308">
        <w:rPr>
          <w:rFonts w:eastAsiaTheme="majorEastAsia" w:cs="Henderson BCG Sans"/>
          <w:color w:val="000000" w:themeColor="text1"/>
          <w:szCs w:val="22"/>
          <w:lang w:val="en-AU"/>
        </w:rPr>
        <w:t xml:space="preserve">to be deployed </w:t>
      </w:r>
      <w:r w:rsidRPr="00EA0308">
        <w:rPr>
          <w:rFonts w:eastAsiaTheme="majorEastAsia" w:cs="Henderson BCG Sans"/>
          <w:color w:val="000000" w:themeColor="text1"/>
          <w:szCs w:val="22"/>
          <w:lang w:val="en-AU"/>
        </w:rPr>
        <w:t xml:space="preserve">in the </w:t>
      </w:r>
      <w:r w:rsidR="00B91BD5" w:rsidRPr="00EA0308">
        <w:rPr>
          <w:rFonts w:eastAsiaTheme="majorEastAsia" w:cs="Henderson BCG Sans"/>
          <w:color w:val="000000" w:themeColor="text1"/>
          <w:szCs w:val="22"/>
          <w:lang w:val="en-AU"/>
        </w:rPr>
        <w:t>everyday process and work</w:t>
      </w:r>
      <w:r w:rsidRPr="00EA0308">
        <w:rPr>
          <w:rFonts w:eastAsiaTheme="majorEastAsia" w:cs="Henderson BCG Sans"/>
          <w:color w:val="000000" w:themeColor="text1"/>
          <w:szCs w:val="22"/>
          <w:lang w:val="en-AU"/>
        </w:rPr>
        <w:t xml:space="preserve"> of the APS, not as specialist capabilities with separate organisational units</w:t>
      </w:r>
      <w:r w:rsidR="00B91BD5" w:rsidRPr="00EA0308">
        <w:rPr>
          <w:rFonts w:eastAsiaTheme="majorEastAsia" w:cs="Henderson BCG Sans"/>
          <w:color w:val="000000" w:themeColor="text1"/>
          <w:szCs w:val="22"/>
          <w:lang w:val="en-AU"/>
        </w:rPr>
        <w:t xml:space="preserve">. </w:t>
      </w:r>
    </w:p>
    <w:p w14:paraId="4D903E1D" w14:textId="77777777" w:rsidR="00C2528E" w:rsidRPr="00EA0308" w:rsidRDefault="00C2528E" w:rsidP="00B91BD5">
      <w:pPr>
        <w:rPr>
          <w:rFonts w:eastAsiaTheme="majorEastAsia" w:cs="Henderson BCG Sans"/>
          <w:color w:val="000000" w:themeColor="text1"/>
          <w:szCs w:val="22"/>
          <w:lang w:val="en-AU"/>
        </w:rPr>
      </w:pPr>
    </w:p>
    <w:p w14:paraId="31ABBAFF" w14:textId="77777777" w:rsidR="00B91BD5" w:rsidRPr="00EA0308" w:rsidRDefault="00C2528E" w:rsidP="00B7196B">
      <w:pPr>
        <w:rPr>
          <w:rFonts w:eastAsiaTheme="majorEastAsia" w:cs="Henderson BCG Sans"/>
          <w:color w:val="000000" w:themeColor="text1"/>
          <w:szCs w:val="22"/>
          <w:lang w:val="en-AU"/>
        </w:rPr>
      </w:pPr>
      <w:r w:rsidRPr="00EA0308">
        <w:rPr>
          <w:rFonts w:eastAsiaTheme="majorEastAsia" w:cs="Henderson BCG Sans"/>
          <w:color w:val="000000" w:themeColor="text1"/>
          <w:szCs w:val="22"/>
          <w:lang w:val="en-AU"/>
        </w:rPr>
        <w:t>D</w:t>
      </w:r>
      <w:r w:rsidR="00B91BD5" w:rsidRPr="00EA0308">
        <w:rPr>
          <w:rFonts w:eastAsiaTheme="majorEastAsia" w:cs="Henderson BCG Sans"/>
          <w:color w:val="000000" w:themeColor="text1"/>
          <w:szCs w:val="22"/>
          <w:lang w:val="en-AU"/>
        </w:rPr>
        <w:t xml:space="preserve">ata analytics </w:t>
      </w:r>
      <w:r w:rsidRPr="00EA0308">
        <w:rPr>
          <w:rFonts w:eastAsiaTheme="majorEastAsia" w:cs="Henderson BCG Sans"/>
          <w:color w:val="000000" w:themeColor="text1"/>
          <w:szCs w:val="22"/>
          <w:lang w:val="en-AU"/>
        </w:rPr>
        <w:t xml:space="preserve">can be used during policy development to </w:t>
      </w:r>
      <w:r w:rsidR="00B91BD5" w:rsidRPr="00EA0308">
        <w:rPr>
          <w:rFonts w:eastAsiaTheme="majorEastAsia" w:cs="Henderson BCG Sans"/>
          <w:color w:val="000000" w:themeColor="text1"/>
          <w:szCs w:val="22"/>
          <w:lang w:val="en-AU"/>
        </w:rPr>
        <w:t xml:space="preserve">simulate impacts, and machine learning and automation </w:t>
      </w:r>
      <w:r w:rsidRPr="00EA0308">
        <w:rPr>
          <w:rFonts w:eastAsiaTheme="majorEastAsia" w:cs="Henderson BCG Sans"/>
          <w:color w:val="000000" w:themeColor="text1"/>
          <w:szCs w:val="22"/>
          <w:lang w:val="en-AU"/>
        </w:rPr>
        <w:t xml:space="preserve">can </w:t>
      </w:r>
      <w:r w:rsidR="00B91BD5" w:rsidRPr="00EA0308">
        <w:rPr>
          <w:rFonts w:eastAsiaTheme="majorEastAsia" w:cs="Henderson BCG Sans"/>
          <w:color w:val="000000" w:themeColor="text1"/>
          <w:szCs w:val="22"/>
          <w:lang w:val="en-AU"/>
        </w:rPr>
        <w:t>reduce the volume of lower</w:t>
      </w:r>
      <w:r w:rsidRPr="00EA0308">
        <w:rPr>
          <w:rFonts w:eastAsiaTheme="majorEastAsia" w:cs="Henderson BCG Sans"/>
          <w:color w:val="000000" w:themeColor="text1"/>
          <w:szCs w:val="22"/>
          <w:lang w:val="en-AU"/>
        </w:rPr>
        <w:t>-</w:t>
      </w:r>
      <w:r w:rsidR="00B91BD5" w:rsidRPr="00EA0308">
        <w:rPr>
          <w:rFonts w:eastAsiaTheme="majorEastAsia" w:cs="Henderson BCG Sans"/>
          <w:color w:val="000000" w:themeColor="text1"/>
          <w:szCs w:val="22"/>
          <w:lang w:val="en-AU"/>
        </w:rPr>
        <w:t>value</w:t>
      </w:r>
      <w:r w:rsidRPr="00EA0308">
        <w:rPr>
          <w:rFonts w:eastAsiaTheme="majorEastAsia" w:cs="Henderson BCG Sans"/>
          <w:color w:val="000000" w:themeColor="text1"/>
          <w:szCs w:val="22"/>
          <w:lang w:val="en-AU"/>
        </w:rPr>
        <w:t>, manual</w:t>
      </w:r>
      <w:r w:rsidR="00B91BD5" w:rsidRPr="00EA0308">
        <w:rPr>
          <w:rFonts w:eastAsiaTheme="majorEastAsia" w:cs="Henderson BCG Sans"/>
          <w:color w:val="000000" w:themeColor="text1"/>
          <w:szCs w:val="22"/>
          <w:lang w:val="en-AU"/>
        </w:rPr>
        <w:t xml:space="preserve"> processes. </w:t>
      </w:r>
      <w:r w:rsidRPr="00EA0308">
        <w:rPr>
          <w:rFonts w:eastAsiaTheme="majorEastAsia" w:cs="Henderson BCG Sans"/>
          <w:color w:val="000000" w:themeColor="text1"/>
          <w:szCs w:val="22"/>
          <w:lang w:val="en-AU"/>
        </w:rPr>
        <w:t xml:space="preserve">These </w:t>
      </w:r>
      <w:r w:rsidR="00B91BD5" w:rsidRPr="00EA0308">
        <w:rPr>
          <w:rFonts w:eastAsiaTheme="majorEastAsia" w:cs="Henderson BCG Sans"/>
          <w:color w:val="000000" w:themeColor="text1"/>
          <w:szCs w:val="22"/>
          <w:lang w:val="en-AU"/>
        </w:rPr>
        <w:t xml:space="preserve">common capabilities </w:t>
      </w:r>
      <w:r w:rsidRPr="00EA0308">
        <w:rPr>
          <w:rFonts w:eastAsiaTheme="majorEastAsia" w:cs="Henderson BCG Sans"/>
          <w:color w:val="000000" w:themeColor="text1"/>
          <w:szCs w:val="22"/>
          <w:lang w:val="en-AU"/>
        </w:rPr>
        <w:t xml:space="preserve">will need to be re-used </w:t>
      </w:r>
      <w:r w:rsidR="00B91BD5" w:rsidRPr="00EA0308">
        <w:rPr>
          <w:rFonts w:eastAsiaTheme="majorEastAsia" w:cs="Henderson BCG Sans"/>
          <w:color w:val="000000" w:themeColor="text1"/>
          <w:szCs w:val="22"/>
          <w:lang w:val="en-AU"/>
        </w:rPr>
        <w:t xml:space="preserve">to deliver tailored services and evidence-based policies and interventions. The APS </w:t>
      </w:r>
      <w:r w:rsidRPr="00EA0308">
        <w:rPr>
          <w:rFonts w:eastAsiaTheme="majorEastAsia" w:cs="Henderson BCG Sans"/>
          <w:color w:val="000000" w:themeColor="text1"/>
          <w:szCs w:val="22"/>
          <w:lang w:val="en-AU"/>
        </w:rPr>
        <w:t xml:space="preserve">will also be </w:t>
      </w:r>
      <w:r w:rsidR="00B91BD5" w:rsidRPr="00EA0308">
        <w:rPr>
          <w:rFonts w:eastAsiaTheme="majorEastAsia" w:cs="Henderson BCG Sans"/>
          <w:color w:val="000000" w:themeColor="text1"/>
          <w:szCs w:val="22"/>
          <w:lang w:val="en-AU"/>
        </w:rPr>
        <w:t xml:space="preserve">expected to </w:t>
      </w:r>
      <w:r w:rsidRPr="00EA0308">
        <w:rPr>
          <w:rFonts w:eastAsiaTheme="majorEastAsia" w:cs="Henderson BCG Sans"/>
          <w:color w:val="000000" w:themeColor="text1"/>
          <w:szCs w:val="22"/>
          <w:lang w:val="en-AU"/>
        </w:rPr>
        <w:t xml:space="preserve">use </w:t>
      </w:r>
      <w:r w:rsidR="00B91BD5" w:rsidRPr="00EA0308">
        <w:rPr>
          <w:rFonts w:eastAsiaTheme="majorEastAsia" w:cs="Henderson BCG Sans"/>
          <w:color w:val="000000" w:themeColor="text1"/>
          <w:szCs w:val="22"/>
          <w:lang w:val="en-AU"/>
        </w:rPr>
        <w:t xml:space="preserve">AI technologies </w:t>
      </w:r>
      <w:r w:rsidRPr="00EA0308">
        <w:rPr>
          <w:rFonts w:eastAsiaTheme="majorEastAsia" w:cs="Henderson BCG Sans"/>
          <w:color w:val="000000" w:themeColor="text1"/>
          <w:szCs w:val="22"/>
          <w:lang w:val="en-AU"/>
        </w:rPr>
        <w:t xml:space="preserve">extensively </w:t>
      </w:r>
      <w:r w:rsidR="00B91BD5" w:rsidRPr="00EA0308">
        <w:rPr>
          <w:rFonts w:eastAsiaTheme="majorEastAsia" w:cs="Henderson BCG Sans"/>
          <w:color w:val="000000" w:themeColor="text1"/>
          <w:szCs w:val="22"/>
          <w:lang w:val="en-AU"/>
        </w:rPr>
        <w:t>for customer interaction, assessment activities and as assistive technology. This range</w:t>
      </w:r>
      <w:r w:rsidRPr="00EA0308">
        <w:rPr>
          <w:rFonts w:eastAsiaTheme="majorEastAsia" w:cs="Henderson BCG Sans"/>
          <w:color w:val="000000" w:themeColor="text1"/>
          <w:szCs w:val="22"/>
          <w:lang w:val="en-AU"/>
        </w:rPr>
        <w:t>s</w:t>
      </w:r>
      <w:r w:rsidR="00B91BD5" w:rsidRPr="00EA0308">
        <w:rPr>
          <w:rFonts w:eastAsiaTheme="majorEastAsia" w:cs="Henderson BCG Sans"/>
          <w:color w:val="000000" w:themeColor="text1"/>
          <w:szCs w:val="22"/>
          <w:lang w:val="en-AU"/>
        </w:rPr>
        <w:t xml:space="preserve"> from customer service </w:t>
      </w:r>
      <w:proofErr w:type="spellStart"/>
      <w:r w:rsidR="00B91BD5" w:rsidRPr="00EA0308">
        <w:rPr>
          <w:rFonts w:eastAsiaTheme="majorEastAsia" w:cs="Henderson BCG Sans"/>
          <w:color w:val="000000" w:themeColor="text1"/>
          <w:szCs w:val="22"/>
          <w:lang w:val="en-AU"/>
        </w:rPr>
        <w:t>chatbots</w:t>
      </w:r>
      <w:proofErr w:type="spellEnd"/>
      <w:r w:rsidRPr="00EA0308">
        <w:rPr>
          <w:rFonts w:eastAsiaTheme="majorEastAsia" w:cs="Henderson BCG Sans"/>
          <w:color w:val="000000" w:themeColor="text1"/>
          <w:szCs w:val="22"/>
          <w:lang w:val="en-AU"/>
        </w:rPr>
        <w:t>,</w:t>
      </w:r>
      <w:r w:rsidR="00B91BD5" w:rsidRPr="00EA0308">
        <w:rPr>
          <w:rFonts w:eastAsiaTheme="majorEastAsia" w:cs="Henderson BCG Sans"/>
          <w:color w:val="000000" w:themeColor="text1"/>
          <w:szCs w:val="22"/>
          <w:lang w:val="en-AU"/>
        </w:rPr>
        <w:t xml:space="preserve"> to automated processing of applications</w:t>
      </w:r>
      <w:r w:rsidRPr="00EA0308">
        <w:rPr>
          <w:rFonts w:eastAsiaTheme="majorEastAsia" w:cs="Henderson BCG Sans"/>
          <w:color w:val="000000" w:themeColor="text1"/>
          <w:szCs w:val="22"/>
          <w:lang w:val="en-AU"/>
        </w:rPr>
        <w:t>,</w:t>
      </w:r>
      <w:r w:rsidR="00B91BD5" w:rsidRPr="00EA0308">
        <w:rPr>
          <w:rFonts w:eastAsiaTheme="majorEastAsia" w:cs="Henderson BCG Sans"/>
          <w:color w:val="000000" w:themeColor="text1"/>
          <w:szCs w:val="22"/>
          <w:lang w:val="en-AU"/>
        </w:rPr>
        <w:t xml:space="preserve"> to machine learning </w:t>
      </w:r>
      <w:r w:rsidRPr="00EA0308">
        <w:rPr>
          <w:rFonts w:eastAsiaTheme="majorEastAsia" w:cs="Henderson BCG Sans"/>
          <w:color w:val="000000" w:themeColor="text1"/>
          <w:szCs w:val="22"/>
          <w:lang w:val="en-AU"/>
        </w:rPr>
        <w:t xml:space="preserve">that can </w:t>
      </w:r>
      <w:r w:rsidR="00B91BD5" w:rsidRPr="00EA0308">
        <w:rPr>
          <w:rFonts w:eastAsiaTheme="majorEastAsia" w:cs="Henderson BCG Sans"/>
          <w:color w:val="000000" w:themeColor="text1"/>
          <w:szCs w:val="22"/>
          <w:lang w:val="en-AU"/>
        </w:rPr>
        <w:t>identif</w:t>
      </w:r>
      <w:r w:rsidRPr="00EA0308">
        <w:rPr>
          <w:rFonts w:eastAsiaTheme="majorEastAsia" w:cs="Henderson BCG Sans"/>
          <w:color w:val="000000" w:themeColor="text1"/>
          <w:szCs w:val="22"/>
          <w:lang w:val="en-AU"/>
        </w:rPr>
        <w:t>y</w:t>
      </w:r>
      <w:r w:rsidR="00B91BD5" w:rsidRPr="00EA0308">
        <w:rPr>
          <w:rFonts w:eastAsiaTheme="majorEastAsia" w:cs="Henderson BCG Sans"/>
          <w:color w:val="000000" w:themeColor="text1"/>
          <w:szCs w:val="22"/>
          <w:lang w:val="en-AU"/>
        </w:rPr>
        <w:t xml:space="preserve"> and develop </w:t>
      </w:r>
      <w:r w:rsidR="000415DE" w:rsidRPr="00EA0308">
        <w:rPr>
          <w:rFonts w:eastAsiaTheme="majorEastAsia" w:cs="Henderson BCG Sans"/>
          <w:color w:val="000000" w:themeColor="text1"/>
          <w:szCs w:val="22"/>
          <w:lang w:val="en-AU"/>
        </w:rPr>
        <w:t xml:space="preserve">risk </w:t>
      </w:r>
      <w:r w:rsidR="00B91BD5" w:rsidRPr="00EA0308">
        <w:rPr>
          <w:rFonts w:eastAsiaTheme="majorEastAsia" w:cs="Henderson BCG Sans"/>
          <w:color w:val="000000" w:themeColor="text1"/>
          <w:szCs w:val="22"/>
          <w:lang w:val="en-AU"/>
        </w:rPr>
        <w:t xml:space="preserve">profiles and present </w:t>
      </w:r>
      <w:r w:rsidR="000415DE" w:rsidRPr="00EA0308">
        <w:rPr>
          <w:rFonts w:eastAsiaTheme="majorEastAsia" w:cs="Henderson BCG Sans"/>
          <w:color w:val="000000" w:themeColor="text1"/>
          <w:szCs w:val="22"/>
          <w:lang w:val="en-AU"/>
        </w:rPr>
        <w:t xml:space="preserve">them </w:t>
      </w:r>
      <w:r w:rsidR="00B91BD5" w:rsidRPr="00EA0308">
        <w:rPr>
          <w:rFonts w:eastAsiaTheme="majorEastAsia" w:cs="Henderson BCG Sans"/>
          <w:color w:val="000000" w:themeColor="text1"/>
          <w:szCs w:val="22"/>
          <w:lang w:val="en-AU"/>
        </w:rPr>
        <w:t xml:space="preserve">for human assessment. </w:t>
      </w:r>
    </w:p>
    <w:p w14:paraId="2431A806" w14:textId="77777777" w:rsidR="00B91BD5" w:rsidRPr="00EA0308" w:rsidRDefault="00B91BD5" w:rsidP="00B91BD5">
      <w:pPr>
        <w:rPr>
          <w:rFonts w:eastAsiaTheme="majorEastAsia" w:cs="Henderson BCG Sans"/>
          <w:color w:val="000000" w:themeColor="text1"/>
          <w:szCs w:val="22"/>
          <w:lang w:val="en-AU"/>
        </w:rPr>
      </w:pPr>
    </w:p>
    <w:p w14:paraId="2007AA6D" w14:textId="77777777" w:rsidR="00B91BD5" w:rsidRPr="00EA0308" w:rsidRDefault="00B91BD5" w:rsidP="00F9710C">
      <w:pPr>
        <w:pStyle w:val="h4"/>
        <w:rPr>
          <w:rFonts w:eastAsiaTheme="majorEastAsia"/>
        </w:rPr>
      </w:pPr>
      <w:r w:rsidRPr="00EA0308">
        <w:rPr>
          <w:rFonts w:eastAsiaTheme="majorEastAsia"/>
        </w:rPr>
        <w:t xml:space="preserve">Gap </w:t>
      </w:r>
      <w:r w:rsidR="000415DE" w:rsidRPr="00EA0308">
        <w:rPr>
          <w:rFonts w:eastAsiaTheme="majorEastAsia"/>
        </w:rPr>
        <w:t>a</w:t>
      </w:r>
      <w:r w:rsidRPr="00EA0308">
        <w:rPr>
          <w:rFonts w:eastAsiaTheme="majorEastAsia"/>
        </w:rPr>
        <w:t>nalysis</w:t>
      </w:r>
    </w:p>
    <w:p w14:paraId="6121CC92" w14:textId="77777777" w:rsidR="00B91BD5" w:rsidRPr="00EA0308" w:rsidRDefault="00B91BD5" w:rsidP="00B91BD5">
      <w:pPr>
        <w:rPr>
          <w:rFonts w:cs="Henderson BCG Sans"/>
          <w:szCs w:val="22"/>
          <w:lang w:val="en-AU"/>
        </w:rPr>
      </w:pPr>
      <w:r w:rsidRPr="00EA0308">
        <w:rPr>
          <w:rFonts w:cs="Henderson BCG Sans"/>
          <w:i/>
          <w:szCs w:val="22"/>
          <w:lang w:val="en-AU"/>
        </w:rPr>
        <w:t xml:space="preserve">Survey: </w:t>
      </w:r>
      <w:r w:rsidRPr="00EA0308">
        <w:rPr>
          <w:rFonts w:cs="Henderson BCG Sans"/>
          <w:szCs w:val="22"/>
          <w:lang w:val="en-AU"/>
        </w:rPr>
        <w:t xml:space="preserve">Around 80% of SES staff believe that the APS is unprepared </w:t>
      </w:r>
      <w:r w:rsidR="000415DE" w:rsidRPr="00EA0308">
        <w:rPr>
          <w:rFonts w:cs="Henderson BCG Sans"/>
          <w:szCs w:val="22"/>
          <w:lang w:val="en-AU"/>
        </w:rPr>
        <w:t xml:space="preserve">for </w:t>
      </w:r>
      <w:r w:rsidRPr="00EA0308">
        <w:rPr>
          <w:rFonts w:cs="Henderson BCG Sans"/>
          <w:szCs w:val="22"/>
          <w:lang w:val="en-AU"/>
        </w:rPr>
        <w:t xml:space="preserve">the rise of </w:t>
      </w:r>
      <w:proofErr w:type="gramStart"/>
      <w:r w:rsidRPr="00EA0308">
        <w:rPr>
          <w:rFonts w:cs="Henderson BCG Sans"/>
          <w:szCs w:val="22"/>
          <w:lang w:val="en-AU"/>
        </w:rPr>
        <w:t>emerging</w:t>
      </w:r>
      <w:proofErr w:type="gramEnd"/>
      <w:r w:rsidRPr="00EA0308">
        <w:rPr>
          <w:rFonts w:cs="Henderson BCG Sans"/>
          <w:szCs w:val="22"/>
          <w:lang w:val="en-AU"/>
        </w:rPr>
        <w:t xml:space="preserve"> technology.</w:t>
      </w:r>
      <w:r w:rsidRPr="00EA0308">
        <w:rPr>
          <w:rStyle w:val="FootnoteReference"/>
          <w:rFonts w:ascii="Henderson BCG Sans" w:hAnsi="Henderson BCG Sans" w:cs="Henderson BCG Sans"/>
          <w:sz w:val="22"/>
          <w:szCs w:val="22"/>
          <w:lang w:val="en-AU"/>
        </w:rPr>
        <w:footnoteReference w:id="22"/>
      </w:r>
    </w:p>
    <w:p w14:paraId="68B1E6FC" w14:textId="77777777" w:rsidR="00B91BD5" w:rsidRPr="00EA0308" w:rsidRDefault="00B91BD5" w:rsidP="00B91BD5">
      <w:pPr>
        <w:rPr>
          <w:rFonts w:cs="Henderson BCG Sans"/>
          <w:szCs w:val="22"/>
          <w:lang w:val="en-AU"/>
        </w:rPr>
      </w:pPr>
    </w:p>
    <w:p w14:paraId="0BF74B9C" w14:textId="77777777" w:rsidR="000415DE" w:rsidRPr="00EA0308" w:rsidRDefault="00B91BD5" w:rsidP="00B91BD5">
      <w:pPr>
        <w:rPr>
          <w:rFonts w:cs="Henderson BCG Sans"/>
          <w:szCs w:val="22"/>
          <w:lang w:val="en-AU"/>
        </w:rPr>
      </w:pPr>
      <w:r w:rsidRPr="00EA0308">
        <w:rPr>
          <w:rFonts w:cs="Henderson BCG Sans"/>
          <w:szCs w:val="22"/>
          <w:lang w:val="en-AU"/>
        </w:rPr>
        <w:lastRenderedPageBreak/>
        <w:t xml:space="preserve">The use of big data and analytics in the APS is in the early stages of development. </w:t>
      </w:r>
      <w:r w:rsidR="000415DE" w:rsidRPr="00EA0308">
        <w:rPr>
          <w:rFonts w:cs="Henderson BCG Sans"/>
          <w:szCs w:val="22"/>
          <w:lang w:val="en-AU"/>
        </w:rPr>
        <w:t xml:space="preserve">While some </w:t>
      </w:r>
      <w:r w:rsidRPr="00EA0308">
        <w:rPr>
          <w:rFonts w:cs="Henderson BCG Sans"/>
          <w:szCs w:val="22"/>
          <w:lang w:val="en-AU"/>
        </w:rPr>
        <w:t xml:space="preserve">specific initiatives </w:t>
      </w:r>
      <w:r w:rsidR="000415DE" w:rsidRPr="00EA0308">
        <w:rPr>
          <w:rFonts w:cs="Henderson BCG Sans"/>
          <w:szCs w:val="22"/>
          <w:lang w:val="en-AU"/>
        </w:rPr>
        <w:t xml:space="preserve">are </w:t>
      </w:r>
      <w:r w:rsidRPr="00EA0308">
        <w:rPr>
          <w:rFonts w:cs="Henderson BCG Sans"/>
          <w:szCs w:val="22"/>
          <w:lang w:val="en-AU"/>
        </w:rPr>
        <w:t xml:space="preserve">underway in a range of agencies to invest in some form of capability </w:t>
      </w:r>
      <w:r w:rsidR="000415DE" w:rsidRPr="00EA0308">
        <w:rPr>
          <w:rFonts w:cs="Henderson BCG Sans"/>
          <w:szCs w:val="22"/>
          <w:lang w:val="en-AU"/>
        </w:rPr>
        <w:t>(</w:t>
      </w:r>
      <w:r w:rsidRPr="00EA0308">
        <w:rPr>
          <w:rFonts w:cs="Henderson BCG Sans"/>
          <w:szCs w:val="22"/>
          <w:lang w:val="en-AU"/>
        </w:rPr>
        <w:t>generally software or technology</w:t>
      </w:r>
      <w:r w:rsidR="000415DE" w:rsidRPr="00EA0308">
        <w:rPr>
          <w:rFonts w:cs="Henderson BCG Sans"/>
          <w:szCs w:val="22"/>
          <w:lang w:val="en-AU"/>
        </w:rPr>
        <w:t xml:space="preserve">), </w:t>
      </w:r>
      <w:r w:rsidRPr="00EA0308">
        <w:rPr>
          <w:rFonts w:cs="Henderson BCG Sans"/>
          <w:szCs w:val="22"/>
          <w:lang w:val="en-AU"/>
        </w:rPr>
        <w:t xml:space="preserve">there is no common strategy across the APS. </w:t>
      </w:r>
    </w:p>
    <w:p w14:paraId="291C4F07" w14:textId="77777777" w:rsidR="000415DE" w:rsidRPr="00EA0308" w:rsidRDefault="000415DE" w:rsidP="00B91BD5">
      <w:pPr>
        <w:rPr>
          <w:rFonts w:cs="Henderson BCG Sans"/>
          <w:szCs w:val="22"/>
          <w:lang w:val="en-AU"/>
        </w:rPr>
      </w:pPr>
    </w:p>
    <w:p w14:paraId="3E109197" w14:textId="77777777" w:rsidR="00B91BD5" w:rsidRPr="00EA0308" w:rsidRDefault="00B91BD5" w:rsidP="00B91BD5">
      <w:pPr>
        <w:rPr>
          <w:rFonts w:cs="Henderson BCG Sans"/>
          <w:szCs w:val="22"/>
          <w:lang w:val="en-AU"/>
        </w:rPr>
      </w:pPr>
      <w:r w:rsidRPr="00EA0308">
        <w:rPr>
          <w:rFonts w:cs="Henderson BCG Sans"/>
          <w:szCs w:val="22"/>
          <w:lang w:val="en-AU"/>
        </w:rPr>
        <w:t xml:space="preserve">Data management is </w:t>
      </w:r>
      <w:r w:rsidR="000415DE" w:rsidRPr="00EA0308">
        <w:rPr>
          <w:rFonts w:cs="Henderson BCG Sans"/>
          <w:szCs w:val="22"/>
          <w:lang w:val="en-AU"/>
        </w:rPr>
        <w:t>limited, and w</w:t>
      </w:r>
      <w:r w:rsidRPr="00EA0308">
        <w:rPr>
          <w:rFonts w:cs="Henderson BCG Sans"/>
          <w:szCs w:val="22"/>
          <w:lang w:val="en-AU"/>
        </w:rPr>
        <w:t>hile government agencies have access to rich data, it is often stored in inaccessible ways</w:t>
      </w:r>
      <w:r w:rsidR="000415DE" w:rsidRPr="00EA0308">
        <w:rPr>
          <w:rFonts w:cs="Henderson BCG Sans"/>
          <w:szCs w:val="22"/>
          <w:lang w:val="en-AU"/>
        </w:rPr>
        <w:t>. D</w:t>
      </w:r>
      <w:r w:rsidRPr="00EA0308">
        <w:rPr>
          <w:rFonts w:cs="Henderson BCG Sans"/>
          <w:szCs w:val="22"/>
          <w:lang w:val="en-AU"/>
        </w:rPr>
        <w:t xml:space="preserve">ata protocols, classification and management vary significantly across agencies. </w:t>
      </w:r>
      <w:r w:rsidRPr="00EA0308">
        <w:rPr>
          <w:rFonts w:cs="Henderson BCG Sans"/>
          <w:color w:val="000000" w:themeColor="text1"/>
          <w:szCs w:val="22"/>
          <w:lang w:val="en-AU"/>
        </w:rPr>
        <w:t xml:space="preserve">A public sector data management review in 2015 found that significant policy and technology barriers </w:t>
      </w:r>
      <w:r w:rsidR="000415DE" w:rsidRPr="00EA0308">
        <w:rPr>
          <w:rFonts w:cs="Henderson BCG Sans"/>
          <w:color w:val="000000" w:themeColor="text1"/>
          <w:szCs w:val="22"/>
          <w:lang w:val="en-AU"/>
        </w:rPr>
        <w:t xml:space="preserve">exist within the APS </w:t>
      </w:r>
      <w:r w:rsidRPr="00EA0308">
        <w:rPr>
          <w:rFonts w:cs="Henderson BCG Sans"/>
          <w:color w:val="000000" w:themeColor="text1"/>
          <w:szCs w:val="22"/>
          <w:lang w:val="en-AU"/>
        </w:rPr>
        <w:t>to effectively sharing data. There is no clear mandate for data policy, and there is a lack of well-integrated data management systems</w:t>
      </w:r>
      <w:r w:rsidR="00D12AFC">
        <w:rPr>
          <w:rStyle w:val="FootnoteReference"/>
          <w:rFonts w:cs="Henderson BCG Sans"/>
          <w:color w:val="000000" w:themeColor="text1"/>
          <w:lang w:val="en-AU"/>
        </w:rPr>
        <w:footnoteReference w:id="23"/>
      </w:r>
      <w:r w:rsidRPr="00EA0308">
        <w:rPr>
          <w:rFonts w:cs="Henderson BCG Sans"/>
          <w:color w:val="000000" w:themeColor="text1"/>
          <w:szCs w:val="22"/>
          <w:lang w:val="en-AU"/>
        </w:rPr>
        <w:t xml:space="preserve">. </w:t>
      </w:r>
      <w:r w:rsidRPr="00EA0308">
        <w:rPr>
          <w:rFonts w:cs="Henderson BCG Sans"/>
          <w:szCs w:val="22"/>
          <w:lang w:val="en-AU"/>
        </w:rPr>
        <w:t>A 2018 report on information security by the Attorney-General’s Department indicate</w:t>
      </w:r>
      <w:r w:rsidR="000415DE" w:rsidRPr="00EA0308">
        <w:rPr>
          <w:rFonts w:cs="Henderson BCG Sans"/>
          <w:szCs w:val="22"/>
          <w:lang w:val="en-AU"/>
        </w:rPr>
        <w:t>d</w:t>
      </w:r>
      <w:r w:rsidRPr="00EA0308">
        <w:rPr>
          <w:rFonts w:cs="Henderson BCG Sans"/>
          <w:szCs w:val="22"/>
          <w:lang w:val="en-AU"/>
        </w:rPr>
        <w:t xml:space="preserve"> that APS agencies have barely made improvements </w:t>
      </w:r>
      <w:r w:rsidR="000415DE" w:rsidRPr="00EA0308">
        <w:rPr>
          <w:rFonts w:cs="Henderson BCG Sans"/>
          <w:szCs w:val="22"/>
          <w:lang w:val="en-AU"/>
        </w:rPr>
        <w:t xml:space="preserve">in data management </w:t>
      </w:r>
      <w:r w:rsidRPr="00EA0308">
        <w:rPr>
          <w:rFonts w:cs="Henderson BCG Sans"/>
          <w:szCs w:val="22"/>
          <w:lang w:val="en-AU"/>
        </w:rPr>
        <w:t>since 2016</w:t>
      </w:r>
      <w:r w:rsidR="000415DE" w:rsidRPr="00EA0308">
        <w:rPr>
          <w:rFonts w:cs="Henderson BCG Sans"/>
          <w:szCs w:val="22"/>
          <w:lang w:val="en-AU"/>
        </w:rPr>
        <w:t>, and a</w:t>
      </w:r>
      <w:r w:rsidRPr="00EA0308">
        <w:rPr>
          <w:rFonts w:cs="Henderson BCG Sans"/>
          <w:szCs w:val="22"/>
          <w:lang w:val="en-AU"/>
        </w:rPr>
        <w:t xml:space="preserve">gency compliance with information security requirements </w:t>
      </w:r>
      <w:r w:rsidR="000415DE" w:rsidRPr="00EA0308">
        <w:rPr>
          <w:rFonts w:cs="Henderson BCG Sans"/>
          <w:szCs w:val="22"/>
          <w:lang w:val="en-AU"/>
        </w:rPr>
        <w:t xml:space="preserve">is </w:t>
      </w:r>
      <w:r w:rsidRPr="00EA0308">
        <w:rPr>
          <w:rFonts w:cs="Henderson BCG Sans"/>
          <w:szCs w:val="22"/>
          <w:lang w:val="en-AU"/>
        </w:rPr>
        <w:t>an area of continuing concern.</w:t>
      </w:r>
      <w:r w:rsidRPr="00EA0308">
        <w:rPr>
          <w:rStyle w:val="FootnoteReference"/>
          <w:rFonts w:ascii="Henderson BCG Sans" w:hAnsi="Henderson BCG Sans" w:cs="Henderson BCG Sans"/>
          <w:sz w:val="22"/>
          <w:szCs w:val="22"/>
          <w:lang w:val="en-AU"/>
        </w:rPr>
        <w:footnoteReference w:id="24"/>
      </w:r>
    </w:p>
    <w:p w14:paraId="1CAE23BA" w14:textId="77777777" w:rsidR="00B91BD5" w:rsidRPr="00EA0308" w:rsidRDefault="00B91BD5" w:rsidP="00B91BD5">
      <w:pPr>
        <w:rPr>
          <w:rFonts w:cs="Henderson BCG Sans"/>
          <w:szCs w:val="22"/>
          <w:lang w:val="en-AU"/>
        </w:rPr>
      </w:pPr>
    </w:p>
    <w:p w14:paraId="5F9D5030" w14:textId="77777777" w:rsidR="00B91BD5" w:rsidRPr="00EA0308" w:rsidRDefault="000415DE" w:rsidP="00B91BD5">
      <w:pPr>
        <w:rPr>
          <w:rFonts w:cs="Henderson BCG Sans"/>
          <w:color w:val="000000" w:themeColor="text1"/>
          <w:szCs w:val="22"/>
          <w:lang w:val="en-AU"/>
        </w:rPr>
      </w:pPr>
      <w:r w:rsidRPr="00EA0308">
        <w:rPr>
          <w:rFonts w:cs="Henderson BCG Sans"/>
          <w:color w:val="000000" w:themeColor="text1"/>
          <w:szCs w:val="22"/>
          <w:lang w:val="en-AU"/>
        </w:rPr>
        <w:t>P</w:t>
      </w:r>
      <w:r w:rsidR="00B91BD5" w:rsidRPr="00EA0308">
        <w:rPr>
          <w:rFonts w:cs="Henderson BCG Sans"/>
          <w:color w:val="000000" w:themeColor="text1"/>
          <w:szCs w:val="22"/>
          <w:lang w:val="en-AU"/>
        </w:rPr>
        <w:t>rocurement processes in which individual agencies undertake initiatives i</w:t>
      </w:r>
      <w:r w:rsidR="00B04E7D" w:rsidRPr="00EA0308">
        <w:rPr>
          <w:rFonts w:cs="Henderson BCG Sans"/>
          <w:color w:val="000000" w:themeColor="text1"/>
          <w:szCs w:val="22"/>
          <w:lang w:val="en-AU"/>
        </w:rPr>
        <w:t>n</w:t>
      </w:r>
      <w:r w:rsidR="00B91BD5" w:rsidRPr="00EA0308">
        <w:rPr>
          <w:rFonts w:cs="Henderson BCG Sans"/>
          <w:color w:val="000000" w:themeColor="text1"/>
          <w:szCs w:val="22"/>
          <w:lang w:val="en-AU"/>
        </w:rPr>
        <w:t xml:space="preserve"> </w:t>
      </w:r>
      <w:r w:rsidR="00167C45" w:rsidRPr="00EA0308">
        <w:rPr>
          <w:rFonts w:cs="Henderson BCG Sans"/>
          <w:color w:val="000000" w:themeColor="text1"/>
          <w:szCs w:val="22"/>
          <w:lang w:val="en-AU"/>
        </w:rPr>
        <w:t>isolation</w:t>
      </w:r>
      <w:r w:rsidR="00B04E7D" w:rsidRPr="00EA0308">
        <w:rPr>
          <w:rStyle w:val="FootnoteReference"/>
          <w:rFonts w:ascii="Henderson BCG Sans" w:hAnsi="Henderson BCG Sans" w:cs="Henderson BCG Sans"/>
          <w:color w:val="000000" w:themeColor="text1"/>
          <w:sz w:val="22"/>
          <w:szCs w:val="22"/>
          <w:lang w:val="en-AU"/>
        </w:rPr>
        <w:footnoteReference w:id="25"/>
      </w:r>
      <w:r w:rsidR="00B91BD5" w:rsidRPr="00EA0308">
        <w:rPr>
          <w:rFonts w:cs="Henderson BCG Sans"/>
          <w:color w:val="000000" w:themeColor="text1"/>
          <w:szCs w:val="22"/>
          <w:lang w:val="en-AU"/>
        </w:rPr>
        <w:t xml:space="preserve"> prevents the APS from working </w:t>
      </w:r>
      <w:r w:rsidRPr="00EA0308">
        <w:rPr>
          <w:rFonts w:cs="Henderson BCG Sans"/>
          <w:color w:val="000000" w:themeColor="text1"/>
          <w:szCs w:val="22"/>
          <w:lang w:val="en-AU"/>
        </w:rPr>
        <w:t xml:space="preserve">effectively </w:t>
      </w:r>
      <w:r w:rsidR="00B91BD5" w:rsidRPr="00EA0308">
        <w:rPr>
          <w:rFonts w:cs="Henderson BCG Sans"/>
          <w:color w:val="000000" w:themeColor="text1"/>
          <w:szCs w:val="22"/>
          <w:lang w:val="en-AU"/>
        </w:rPr>
        <w:t xml:space="preserve">with specialist firms </w:t>
      </w:r>
      <w:r w:rsidRPr="00EA0308">
        <w:rPr>
          <w:rFonts w:cs="Henderson BCG Sans"/>
          <w:color w:val="000000" w:themeColor="text1"/>
          <w:szCs w:val="22"/>
          <w:lang w:val="en-AU"/>
        </w:rPr>
        <w:t xml:space="preserve">that </w:t>
      </w:r>
      <w:r w:rsidR="00B91BD5" w:rsidRPr="00EA0308">
        <w:rPr>
          <w:rFonts w:cs="Henderson BCG Sans"/>
          <w:color w:val="000000" w:themeColor="text1"/>
          <w:szCs w:val="22"/>
          <w:lang w:val="en-AU"/>
        </w:rPr>
        <w:t>can develop specific technology capabilities. These firms are often smaller start-up</w:t>
      </w:r>
      <w:r w:rsidRPr="00EA0308">
        <w:rPr>
          <w:rFonts w:cs="Henderson BCG Sans"/>
          <w:color w:val="000000" w:themeColor="text1"/>
          <w:szCs w:val="22"/>
          <w:lang w:val="en-AU"/>
        </w:rPr>
        <w:t>s</w:t>
      </w:r>
      <w:r w:rsidR="00B91BD5" w:rsidRPr="00EA0308">
        <w:rPr>
          <w:rFonts w:cs="Henderson BCG Sans"/>
          <w:color w:val="000000" w:themeColor="text1"/>
          <w:szCs w:val="22"/>
          <w:lang w:val="en-AU"/>
        </w:rPr>
        <w:t xml:space="preserve"> </w:t>
      </w:r>
      <w:r w:rsidRPr="00EA0308">
        <w:rPr>
          <w:rFonts w:cs="Henderson BCG Sans"/>
          <w:color w:val="000000" w:themeColor="text1"/>
          <w:szCs w:val="22"/>
          <w:lang w:val="en-AU"/>
        </w:rPr>
        <w:t xml:space="preserve">that </w:t>
      </w:r>
      <w:r w:rsidR="00B91BD5" w:rsidRPr="00EA0308">
        <w:rPr>
          <w:rFonts w:cs="Henderson BCG Sans"/>
          <w:color w:val="000000" w:themeColor="text1"/>
          <w:szCs w:val="22"/>
          <w:lang w:val="en-AU"/>
        </w:rPr>
        <w:t xml:space="preserve">lack the funding or infrastructure to participate in government procurements, or very large technology firms </w:t>
      </w:r>
      <w:r w:rsidRPr="00EA0308">
        <w:rPr>
          <w:rFonts w:cs="Henderson BCG Sans"/>
          <w:color w:val="000000" w:themeColor="text1"/>
          <w:szCs w:val="22"/>
          <w:lang w:val="en-AU"/>
        </w:rPr>
        <w:t xml:space="preserve">that do </w:t>
      </w:r>
      <w:r w:rsidR="00B91BD5" w:rsidRPr="00EA0308">
        <w:rPr>
          <w:rFonts w:cs="Henderson BCG Sans"/>
          <w:color w:val="000000" w:themeColor="text1"/>
          <w:szCs w:val="22"/>
          <w:lang w:val="en-AU"/>
        </w:rPr>
        <w:t>not prioritis</w:t>
      </w:r>
      <w:r w:rsidRPr="00EA0308">
        <w:rPr>
          <w:rFonts w:cs="Henderson BCG Sans"/>
          <w:color w:val="000000" w:themeColor="text1"/>
          <w:szCs w:val="22"/>
          <w:lang w:val="en-AU"/>
        </w:rPr>
        <w:t>e</w:t>
      </w:r>
      <w:r w:rsidR="00B91BD5" w:rsidRPr="00EA0308">
        <w:rPr>
          <w:rFonts w:cs="Henderson BCG Sans"/>
          <w:color w:val="000000" w:themeColor="text1"/>
          <w:szCs w:val="22"/>
          <w:lang w:val="en-AU"/>
        </w:rPr>
        <w:t xml:space="preserve"> small initiatives </w:t>
      </w:r>
      <w:r w:rsidRPr="00EA0308">
        <w:rPr>
          <w:rFonts w:cs="Henderson BCG Sans"/>
          <w:color w:val="000000" w:themeColor="text1"/>
          <w:szCs w:val="22"/>
          <w:lang w:val="en-AU"/>
        </w:rPr>
        <w:t xml:space="preserve">for </w:t>
      </w:r>
      <w:r w:rsidR="00B91BD5" w:rsidRPr="00EA0308">
        <w:rPr>
          <w:rFonts w:cs="Henderson BCG Sans"/>
          <w:color w:val="000000" w:themeColor="text1"/>
          <w:szCs w:val="22"/>
          <w:lang w:val="en-AU"/>
        </w:rPr>
        <w:t>specific agencies.</w:t>
      </w:r>
    </w:p>
    <w:p w14:paraId="311A356D" w14:textId="77777777" w:rsidR="00B91BD5" w:rsidRPr="00EA0308" w:rsidRDefault="00B91BD5" w:rsidP="00B91BD5">
      <w:pPr>
        <w:rPr>
          <w:rFonts w:cs="Henderson BCG Sans"/>
          <w:szCs w:val="22"/>
          <w:lang w:val="en-AU"/>
        </w:rPr>
      </w:pPr>
    </w:p>
    <w:p w14:paraId="55807754" w14:textId="77777777" w:rsidR="00B91BD5" w:rsidRPr="00EA0308" w:rsidRDefault="000415DE" w:rsidP="00B91BD5">
      <w:pPr>
        <w:rPr>
          <w:rFonts w:cs="Henderson BCG Sans"/>
          <w:szCs w:val="22"/>
          <w:lang w:val="en-AU"/>
        </w:rPr>
      </w:pPr>
      <w:r w:rsidRPr="00EA0308">
        <w:rPr>
          <w:rFonts w:cs="Henderson BCG Sans"/>
          <w:szCs w:val="22"/>
          <w:lang w:val="en-AU"/>
        </w:rPr>
        <w:t xml:space="preserve">APS readiness </w:t>
      </w:r>
      <w:r w:rsidR="00B91BD5" w:rsidRPr="00EA0308">
        <w:rPr>
          <w:rFonts w:cs="Henderson BCG Sans"/>
          <w:szCs w:val="22"/>
          <w:lang w:val="en-AU"/>
        </w:rPr>
        <w:t>for emerging technologies</w:t>
      </w:r>
      <w:r w:rsidRPr="00EA0308">
        <w:rPr>
          <w:rFonts w:cs="Henderson BCG Sans"/>
          <w:szCs w:val="22"/>
          <w:lang w:val="en-AU"/>
        </w:rPr>
        <w:t>,</w:t>
      </w:r>
      <w:r w:rsidR="00B91BD5" w:rsidRPr="00EA0308">
        <w:rPr>
          <w:rFonts w:cs="Henderson BCG Sans"/>
          <w:szCs w:val="22"/>
          <w:lang w:val="en-AU"/>
        </w:rPr>
        <w:t xml:space="preserve"> including automation, robotics and AI</w:t>
      </w:r>
      <w:r w:rsidRPr="00EA0308">
        <w:rPr>
          <w:rFonts w:cs="Henderson BCG Sans"/>
          <w:szCs w:val="22"/>
          <w:lang w:val="en-AU"/>
        </w:rPr>
        <w:t>,</w:t>
      </w:r>
      <w:r w:rsidR="00B91BD5" w:rsidRPr="00EA0308">
        <w:rPr>
          <w:rFonts w:cs="Henderson BCG Sans"/>
          <w:szCs w:val="22"/>
          <w:lang w:val="en-AU"/>
        </w:rPr>
        <w:t xml:space="preserve"> is significantly behind where it needs to be. Survey respondents </w:t>
      </w:r>
      <w:r w:rsidRPr="00EA0308">
        <w:rPr>
          <w:rFonts w:cs="Henderson BCG Sans"/>
          <w:szCs w:val="22"/>
          <w:lang w:val="en-AU"/>
        </w:rPr>
        <w:t xml:space="preserve">responded overwhelmingly </w:t>
      </w:r>
      <w:r w:rsidR="00B91BD5" w:rsidRPr="00EA0308">
        <w:rPr>
          <w:rFonts w:cs="Henderson BCG Sans"/>
          <w:szCs w:val="22"/>
          <w:lang w:val="en-AU"/>
        </w:rPr>
        <w:t>that the APS is least prepared to respond</w:t>
      </w:r>
      <w:r w:rsidRPr="00EA0308">
        <w:rPr>
          <w:rFonts w:cs="Henderson BCG Sans"/>
          <w:szCs w:val="22"/>
          <w:lang w:val="en-AU"/>
        </w:rPr>
        <w:t xml:space="preserve"> in this area above all others</w:t>
      </w:r>
      <w:r w:rsidR="00B91BD5" w:rsidRPr="00EA0308">
        <w:rPr>
          <w:rFonts w:cs="Henderson BCG Sans"/>
          <w:szCs w:val="22"/>
          <w:lang w:val="en-AU"/>
        </w:rPr>
        <w:t>.</w:t>
      </w:r>
      <w:r w:rsidR="00B04E7D" w:rsidRPr="00EA0308">
        <w:rPr>
          <w:rStyle w:val="FootnoteReference"/>
          <w:rFonts w:ascii="Henderson BCG Sans" w:hAnsi="Henderson BCG Sans" w:cs="Henderson BCG Sans"/>
          <w:sz w:val="22"/>
          <w:szCs w:val="22"/>
          <w:lang w:val="en-AU"/>
        </w:rPr>
        <w:footnoteReference w:id="26"/>
      </w:r>
      <w:r w:rsidR="00B91BD5" w:rsidRPr="00EA0308">
        <w:rPr>
          <w:rFonts w:cs="Henderson BCG Sans"/>
          <w:szCs w:val="22"/>
          <w:lang w:val="en-AU"/>
        </w:rPr>
        <w:t xml:space="preserve"> </w:t>
      </w:r>
      <w:r w:rsidRPr="00EA0308">
        <w:rPr>
          <w:rFonts w:cs="Henderson BCG Sans"/>
          <w:szCs w:val="22"/>
          <w:lang w:val="en-AU"/>
        </w:rPr>
        <w:t xml:space="preserve">These </w:t>
      </w:r>
      <w:r w:rsidR="00B91BD5" w:rsidRPr="00EA0308">
        <w:rPr>
          <w:rFonts w:cs="Henderson BCG Sans"/>
          <w:szCs w:val="22"/>
          <w:lang w:val="en-AU"/>
        </w:rPr>
        <w:t xml:space="preserve">capabilities </w:t>
      </w:r>
      <w:r w:rsidRPr="00EA0308">
        <w:rPr>
          <w:rFonts w:cs="Henderson BCG Sans"/>
          <w:szCs w:val="22"/>
          <w:lang w:val="en-AU"/>
        </w:rPr>
        <w:t xml:space="preserve">are being deployed in very limited ways, </w:t>
      </w:r>
      <w:r w:rsidR="00B91BD5" w:rsidRPr="00EA0308">
        <w:rPr>
          <w:rFonts w:cs="Henderson BCG Sans"/>
          <w:szCs w:val="22"/>
          <w:lang w:val="en-AU"/>
        </w:rPr>
        <w:t xml:space="preserve">and only very preliminary work has been </w:t>
      </w:r>
      <w:r w:rsidRPr="00EA0308">
        <w:rPr>
          <w:rFonts w:cs="Henderson BCG Sans"/>
          <w:szCs w:val="22"/>
          <w:lang w:val="en-AU"/>
        </w:rPr>
        <w:t xml:space="preserve">done </w:t>
      </w:r>
      <w:r w:rsidR="00B91BD5" w:rsidRPr="00EA0308">
        <w:rPr>
          <w:rFonts w:cs="Henderson BCG Sans"/>
          <w:szCs w:val="22"/>
          <w:lang w:val="en-AU"/>
        </w:rPr>
        <w:t xml:space="preserve">to assess and prepare for the impacts of these technologies on society and the economy. </w:t>
      </w:r>
      <w:r w:rsidRPr="00EA0308">
        <w:rPr>
          <w:rFonts w:cs="Henderson BCG Sans"/>
          <w:szCs w:val="22"/>
          <w:lang w:val="en-AU"/>
        </w:rPr>
        <w:t>Use of a</w:t>
      </w:r>
      <w:r w:rsidR="00B91BD5" w:rsidRPr="00EA0308">
        <w:rPr>
          <w:rFonts w:cs="Henderson BCG Sans"/>
          <w:szCs w:val="22"/>
          <w:lang w:val="en-AU"/>
        </w:rPr>
        <w:t xml:space="preserve">rtificial intelligence </w:t>
      </w:r>
      <w:r w:rsidRPr="00EA0308">
        <w:rPr>
          <w:rFonts w:cs="Henderson BCG Sans"/>
          <w:szCs w:val="22"/>
          <w:lang w:val="en-AU"/>
        </w:rPr>
        <w:t xml:space="preserve">is </w:t>
      </w:r>
      <w:r w:rsidR="00B91BD5" w:rsidRPr="00EA0308">
        <w:rPr>
          <w:rFonts w:cs="Henderson BCG Sans"/>
          <w:szCs w:val="22"/>
          <w:lang w:val="en-AU"/>
        </w:rPr>
        <w:t xml:space="preserve">limited, </w:t>
      </w:r>
      <w:r w:rsidRPr="00EA0308">
        <w:rPr>
          <w:rFonts w:cs="Henderson BCG Sans"/>
          <w:szCs w:val="22"/>
          <w:lang w:val="en-AU"/>
        </w:rPr>
        <w:t xml:space="preserve">such as </w:t>
      </w:r>
      <w:proofErr w:type="spellStart"/>
      <w:r w:rsidR="00B91BD5" w:rsidRPr="00EA0308">
        <w:rPr>
          <w:rFonts w:cs="Henderson BCG Sans"/>
          <w:szCs w:val="22"/>
          <w:lang w:val="en-AU"/>
        </w:rPr>
        <w:t>chatbots</w:t>
      </w:r>
      <w:proofErr w:type="spellEnd"/>
      <w:r w:rsidR="00B91BD5" w:rsidRPr="00EA0308">
        <w:rPr>
          <w:rFonts w:cs="Henderson BCG Sans"/>
          <w:szCs w:val="22"/>
          <w:lang w:val="en-AU"/>
        </w:rPr>
        <w:t xml:space="preserve"> like </w:t>
      </w:r>
      <w:r w:rsidR="002220E8">
        <w:rPr>
          <w:rFonts w:cs="Henderson BCG Sans"/>
          <w:szCs w:val="22"/>
          <w:lang w:val="en-AU"/>
        </w:rPr>
        <w:t>‘</w:t>
      </w:r>
      <w:r w:rsidR="00B91BD5" w:rsidRPr="00EA0308">
        <w:rPr>
          <w:rFonts w:cs="Henderson BCG Sans"/>
          <w:szCs w:val="22"/>
          <w:lang w:val="en-AU"/>
        </w:rPr>
        <w:t>Nadia</w:t>
      </w:r>
      <w:r w:rsidR="002220E8">
        <w:rPr>
          <w:rFonts w:cs="Henderson BCG Sans"/>
          <w:szCs w:val="22"/>
          <w:lang w:val="en-AU"/>
        </w:rPr>
        <w:t>’</w:t>
      </w:r>
      <w:r w:rsidR="00B91BD5" w:rsidRPr="00EA0308">
        <w:rPr>
          <w:rFonts w:cs="Henderson BCG Sans"/>
          <w:szCs w:val="22"/>
          <w:lang w:val="en-AU"/>
        </w:rPr>
        <w:t xml:space="preserve"> at the NDIS</w:t>
      </w:r>
      <w:r w:rsidR="002220E8">
        <w:rPr>
          <w:rFonts w:cs="Henderson BCG Sans"/>
          <w:szCs w:val="22"/>
          <w:lang w:val="en-AU"/>
        </w:rPr>
        <w:t xml:space="preserve"> and ‘Alex’</w:t>
      </w:r>
      <w:r w:rsidR="00D12AFC">
        <w:rPr>
          <w:rFonts w:cs="Henderson BCG Sans"/>
          <w:szCs w:val="22"/>
          <w:lang w:val="en-AU"/>
        </w:rPr>
        <w:t xml:space="preserve"> at the Australian Taxation Office</w:t>
      </w:r>
      <w:r w:rsidR="00B91BD5" w:rsidRPr="00EA0308">
        <w:rPr>
          <w:rFonts w:cs="Henderson BCG Sans"/>
          <w:szCs w:val="22"/>
          <w:lang w:val="en-AU"/>
        </w:rPr>
        <w:t>. A unified strategy, supported by policies and practices for security, deployment, innovation and use</w:t>
      </w:r>
      <w:r w:rsidRPr="00EA0308">
        <w:rPr>
          <w:rFonts w:cs="Henderson BCG Sans"/>
          <w:szCs w:val="22"/>
          <w:lang w:val="en-AU"/>
        </w:rPr>
        <w:t>,</w:t>
      </w:r>
      <w:r w:rsidR="00B91BD5" w:rsidRPr="00EA0308">
        <w:rPr>
          <w:rFonts w:cs="Henderson BCG Sans"/>
          <w:szCs w:val="22"/>
          <w:lang w:val="en-AU"/>
        </w:rPr>
        <w:t xml:space="preserve"> does not exist.</w:t>
      </w:r>
    </w:p>
    <w:p w14:paraId="3C6EBE76" w14:textId="77777777" w:rsidR="00B91BD5" w:rsidRPr="00EA0308" w:rsidRDefault="00B91BD5" w:rsidP="00B91BD5">
      <w:pPr>
        <w:rPr>
          <w:rFonts w:eastAsiaTheme="majorEastAsia" w:cs="Henderson BCG Sans"/>
          <w:b/>
          <w:color w:val="000000" w:themeColor="text1"/>
          <w:szCs w:val="22"/>
          <w:lang w:val="en-AU"/>
        </w:rPr>
      </w:pPr>
    </w:p>
    <w:p w14:paraId="7F8D92C0" w14:textId="77777777" w:rsidR="00B91BD5" w:rsidRPr="00EA0308" w:rsidRDefault="000415DE" w:rsidP="00F9710C">
      <w:pPr>
        <w:pStyle w:val="h4"/>
        <w:rPr>
          <w:rFonts w:eastAsiaTheme="majorEastAsia"/>
        </w:rPr>
      </w:pPr>
      <w:r w:rsidRPr="00EA0308">
        <w:rPr>
          <w:rFonts w:eastAsiaTheme="majorEastAsia"/>
        </w:rPr>
        <w:lastRenderedPageBreak/>
        <w:t xml:space="preserve">Recommendations </w:t>
      </w:r>
    </w:p>
    <w:p w14:paraId="433A9015" w14:textId="77777777" w:rsidR="00F30CA9" w:rsidRPr="00EA0308" w:rsidRDefault="00F30CA9" w:rsidP="00F9710C">
      <w:pPr>
        <w:pStyle w:val="h5bold"/>
      </w:pPr>
      <w:r w:rsidRPr="00EA0308">
        <w:t>Invest in digital skills, analytics and emerging technology</w:t>
      </w:r>
    </w:p>
    <w:p w14:paraId="38B65829" w14:textId="77777777" w:rsidR="00B91BD5" w:rsidRPr="00EA0308" w:rsidRDefault="00B91BD5" w:rsidP="00B91BD5">
      <w:pPr>
        <w:rPr>
          <w:rFonts w:cs="Henderson BCG Sans"/>
          <w:color w:val="000000" w:themeColor="text1"/>
          <w:szCs w:val="22"/>
          <w:lang w:val="en-AU"/>
        </w:rPr>
      </w:pPr>
      <w:r w:rsidRPr="00EA0308">
        <w:rPr>
          <w:rFonts w:cs="Henderson BCG Sans"/>
          <w:color w:val="000000" w:themeColor="text1"/>
          <w:szCs w:val="22"/>
          <w:lang w:val="en-AU"/>
        </w:rPr>
        <w:t>To use emerging technologies, data and analytics</w:t>
      </w:r>
      <w:r w:rsidR="000415DE" w:rsidRPr="00EA0308">
        <w:rPr>
          <w:rFonts w:cs="Henderson BCG Sans"/>
          <w:color w:val="000000" w:themeColor="text1"/>
          <w:szCs w:val="22"/>
          <w:lang w:val="en-AU"/>
        </w:rPr>
        <w:t xml:space="preserve"> extensively and to their full power,</w:t>
      </w:r>
      <w:r w:rsidRPr="00EA0308">
        <w:rPr>
          <w:rFonts w:cs="Henderson BCG Sans"/>
          <w:color w:val="000000" w:themeColor="text1"/>
          <w:szCs w:val="22"/>
          <w:lang w:val="en-AU"/>
        </w:rPr>
        <w:t xml:space="preserve"> the APS needs a coordinated </w:t>
      </w:r>
      <w:r w:rsidR="000415DE" w:rsidRPr="00EA0308">
        <w:rPr>
          <w:rFonts w:cs="Henderson BCG Sans"/>
          <w:color w:val="000000" w:themeColor="text1"/>
          <w:szCs w:val="22"/>
          <w:lang w:val="en-AU"/>
        </w:rPr>
        <w:t xml:space="preserve">investment </w:t>
      </w:r>
      <w:r w:rsidRPr="00EA0308">
        <w:rPr>
          <w:rFonts w:cs="Henderson BCG Sans"/>
          <w:color w:val="000000" w:themeColor="text1"/>
          <w:szCs w:val="22"/>
          <w:lang w:val="en-AU"/>
        </w:rPr>
        <w:t>strategy</w:t>
      </w:r>
      <w:r w:rsidR="006612A7" w:rsidRPr="00EA0308">
        <w:rPr>
          <w:rFonts w:cs="Henderson BCG Sans"/>
          <w:color w:val="000000" w:themeColor="text1"/>
          <w:szCs w:val="22"/>
          <w:lang w:val="en-AU"/>
        </w:rPr>
        <w:t xml:space="preserve"> </w:t>
      </w:r>
      <w:r w:rsidR="000415DE" w:rsidRPr="00EA0308">
        <w:rPr>
          <w:rFonts w:cs="Henderson BCG Sans"/>
          <w:color w:val="000000" w:themeColor="text1"/>
          <w:szCs w:val="22"/>
          <w:lang w:val="en-AU"/>
        </w:rPr>
        <w:t xml:space="preserve">to </w:t>
      </w:r>
      <w:r w:rsidRPr="00EA0308">
        <w:rPr>
          <w:rFonts w:cs="Henderson BCG Sans"/>
          <w:color w:val="000000" w:themeColor="text1"/>
          <w:szCs w:val="22"/>
          <w:lang w:val="en-AU"/>
        </w:rPr>
        <w:t xml:space="preserve">consolidate spend and direct investment. A single investment strategy can </w:t>
      </w:r>
      <w:r w:rsidR="00B7196B" w:rsidRPr="00EA0308">
        <w:rPr>
          <w:rFonts w:cs="Henderson BCG Sans"/>
          <w:color w:val="000000" w:themeColor="text1"/>
          <w:szCs w:val="22"/>
          <w:lang w:val="en-AU"/>
        </w:rPr>
        <w:t xml:space="preserve">set up a </w:t>
      </w:r>
      <w:r w:rsidR="000415DE" w:rsidRPr="00EA0308">
        <w:rPr>
          <w:rFonts w:cs="Henderson BCG Sans"/>
          <w:color w:val="000000" w:themeColor="text1"/>
          <w:szCs w:val="22"/>
          <w:lang w:val="en-AU"/>
        </w:rPr>
        <w:t xml:space="preserve">coherent development plan </w:t>
      </w:r>
      <w:r w:rsidR="00B7196B" w:rsidRPr="00EA0308">
        <w:rPr>
          <w:rFonts w:cs="Henderson BCG Sans"/>
          <w:color w:val="000000" w:themeColor="text1"/>
          <w:szCs w:val="22"/>
          <w:lang w:val="en-AU"/>
        </w:rPr>
        <w:t xml:space="preserve">for the </w:t>
      </w:r>
      <w:r w:rsidR="000415DE" w:rsidRPr="00EA0308">
        <w:rPr>
          <w:rFonts w:cs="Henderson BCG Sans"/>
          <w:color w:val="000000" w:themeColor="text1"/>
          <w:szCs w:val="22"/>
          <w:lang w:val="en-AU"/>
        </w:rPr>
        <w:t xml:space="preserve">use of technologies </w:t>
      </w:r>
      <w:r w:rsidR="00B7196B" w:rsidRPr="00EA0308">
        <w:rPr>
          <w:rFonts w:cs="Henderson BCG Sans"/>
          <w:color w:val="000000" w:themeColor="text1"/>
          <w:szCs w:val="22"/>
          <w:lang w:val="en-AU"/>
        </w:rPr>
        <w:t xml:space="preserve">that will </w:t>
      </w:r>
      <w:r w:rsidRPr="00EA0308">
        <w:rPr>
          <w:rFonts w:cs="Henderson BCG Sans"/>
          <w:color w:val="000000" w:themeColor="text1"/>
          <w:szCs w:val="22"/>
          <w:lang w:val="en-AU"/>
        </w:rPr>
        <w:t xml:space="preserve">overcome </w:t>
      </w:r>
      <w:r w:rsidR="00B7196B" w:rsidRPr="00EA0308">
        <w:rPr>
          <w:rFonts w:cs="Henderson BCG Sans"/>
          <w:color w:val="000000" w:themeColor="text1"/>
          <w:szCs w:val="22"/>
          <w:lang w:val="en-AU"/>
        </w:rPr>
        <w:t xml:space="preserve">the </w:t>
      </w:r>
      <w:r w:rsidRPr="00EA0308">
        <w:rPr>
          <w:rFonts w:cs="Henderson BCG Sans"/>
          <w:color w:val="000000" w:themeColor="text1"/>
          <w:szCs w:val="22"/>
          <w:lang w:val="en-AU"/>
        </w:rPr>
        <w:t xml:space="preserve">challenges </w:t>
      </w:r>
      <w:r w:rsidR="00B7196B" w:rsidRPr="00EA0308">
        <w:rPr>
          <w:rFonts w:cs="Henderson BCG Sans"/>
          <w:color w:val="000000" w:themeColor="text1"/>
          <w:szCs w:val="22"/>
          <w:lang w:val="en-AU"/>
        </w:rPr>
        <w:t xml:space="preserve">of fragmented </w:t>
      </w:r>
      <w:r w:rsidRPr="00EA0308">
        <w:rPr>
          <w:rFonts w:cs="Henderson BCG Sans"/>
          <w:color w:val="000000" w:themeColor="text1"/>
          <w:szCs w:val="22"/>
          <w:lang w:val="en-AU"/>
        </w:rPr>
        <w:t>spending</w:t>
      </w:r>
      <w:r w:rsidR="006612A7" w:rsidRPr="00EA0308">
        <w:rPr>
          <w:rFonts w:cs="Henderson BCG Sans"/>
          <w:color w:val="000000" w:themeColor="text1"/>
          <w:szCs w:val="22"/>
          <w:lang w:val="en-AU"/>
        </w:rPr>
        <w:t xml:space="preserve"> </w:t>
      </w:r>
      <w:r w:rsidR="00B7196B" w:rsidRPr="00EA0308">
        <w:rPr>
          <w:rFonts w:cs="Henderson BCG Sans"/>
          <w:color w:val="000000" w:themeColor="text1"/>
          <w:szCs w:val="22"/>
          <w:lang w:val="en-AU"/>
        </w:rPr>
        <w:t xml:space="preserve">and </w:t>
      </w:r>
      <w:r w:rsidRPr="00EA0308">
        <w:rPr>
          <w:rFonts w:cs="Henderson BCG Sans"/>
          <w:color w:val="000000" w:themeColor="text1"/>
          <w:szCs w:val="22"/>
          <w:lang w:val="en-AU"/>
        </w:rPr>
        <w:t xml:space="preserve">procurement. It </w:t>
      </w:r>
      <w:r w:rsidR="00B7196B" w:rsidRPr="00EA0308">
        <w:rPr>
          <w:rFonts w:cs="Henderson BCG Sans"/>
          <w:color w:val="000000" w:themeColor="text1"/>
          <w:szCs w:val="22"/>
          <w:lang w:val="en-AU"/>
        </w:rPr>
        <w:t xml:space="preserve">will direct </w:t>
      </w:r>
      <w:r w:rsidRPr="00EA0308">
        <w:rPr>
          <w:rFonts w:cs="Henderson BCG Sans"/>
          <w:color w:val="000000" w:themeColor="text1"/>
          <w:szCs w:val="22"/>
          <w:lang w:val="en-AU"/>
        </w:rPr>
        <w:t>resourc</w:t>
      </w:r>
      <w:r w:rsidR="00B7196B" w:rsidRPr="00EA0308">
        <w:rPr>
          <w:rFonts w:cs="Henderson BCG Sans"/>
          <w:color w:val="000000" w:themeColor="text1"/>
          <w:szCs w:val="22"/>
          <w:lang w:val="en-AU"/>
        </w:rPr>
        <w:t xml:space="preserve">es </w:t>
      </w:r>
      <w:r w:rsidRPr="00EA0308">
        <w:rPr>
          <w:rFonts w:cs="Henderson BCG Sans"/>
          <w:color w:val="000000" w:themeColor="text1"/>
          <w:szCs w:val="22"/>
          <w:lang w:val="en-AU"/>
        </w:rPr>
        <w:t xml:space="preserve">to drive </w:t>
      </w:r>
      <w:r w:rsidR="00B7196B" w:rsidRPr="00EA0308">
        <w:rPr>
          <w:rFonts w:cs="Henderson BCG Sans"/>
          <w:color w:val="000000" w:themeColor="text1"/>
          <w:szCs w:val="22"/>
          <w:lang w:val="en-AU"/>
        </w:rPr>
        <w:t xml:space="preserve">effective </w:t>
      </w:r>
      <w:r w:rsidRPr="00EA0308">
        <w:rPr>
          <w:rFonts w:cs="Henderson BCG Sans"/>
          <w:color w:val="000000" w:themeColor="text1"/>
          <w:szCs w:val="22"/>
          <w:lang w:val="en-AU"/>
        </w:rPr>
        <w:t>APS</w:t>
      </w:r>
      <w:r w:rsidR="00B7196B" w:rsidRPr="00EA0308">
        <w:rPr>
          <w:rFonts w:cs="Henderson BCG Sans"/>
          <w:color w:val="000000" w:themeColor="text1"/>
          <w:szCs w:val="22"/>
          <w:lang w:val="en-AU"/>
        </w:rPr>
        <w:t>-</w:t>
      </w:r>
      <w:r w:rsidRPr="00EA0308">
        <w:rPr>
          <w:rFonts w:cs="Henderson BCG Sans"/>
          <w:color w:val="000000" w:themeColor="text1"/>
          <w:szCs w:val="22"/>
          <w:lang w:val="en-AU"/>
        </w:rPr>
        <w:t xml:space="preserve">wide change and </w:t>
      </w:r>
      <w:r w:rsidR="00B7196B" w:rsidRPr="00EA0308">
        <w:rPr>
          <w:rFonts w:cs="Henderson BCG Sans"/>
          <w:color w:val="000000" w:themeColor="text1"/>
          <w:szCs w:val="22"/>
          <w:lang w:val="en-AU"/>
        </w:rPr>
        <w:t xml:space="preserve">develop the </w:t>
      </w:r>
      <w:r w:rsidRPr="00EA0308">
        <w:rPr>
          <w:rFonts w:cs="Henderson BCG Sans"/>
          <w:color w:val="000000" w:themeColor="text1"/>
          <w:szCs w:val="22"/>
          <w:lang w:val="en-AU"/>
        </w:rPr>
        <w:t xml:space="preserve">emerging technology capabilities </w:t>
      </w:r>
      <w:r w:rsidR="00B7196B" w:rsidRPr="00EA0308">
        <w:rPr>
          <w:rFonts w:cs="Henderson BCG Sans"/>
          <w:color w:val="000000" w:themeColor="text1"/>
          <w:szCs w:val="22"/>
          <w:lang w:val="en-AU"/>
        </w:rPr>
        <w:t xml:space="preserve">it </w:t>
      </w:r>
      <w:r w:rsidRPr="00EA0308">
        <w:rPr>
          <w:rFonts w:cs="Henderson BCG Sans"/>
          <w:color w:val="000000" w:themeColor="text1"/>
          <w:szCs w:val="22"/>
          <w:lang w:val="en-AU"/>
        </w:rPr>
        <w:t>need</w:t>
      </w:r>
      <w:r w:rsidR="00B7196B" w:rsidRPr="00EA0308">
        <w:rPr>
          <w:rFonts w:cs="Henderson BCG Sans"/>
          <w:color w:val="000000" w:themeColor="text1"/>
          <w:szCs w:val="22"/>
          <w:lang w:val="en-AU"/>
        </w:rPr>
        <w:t>s</w:t>
      </w:r>
      <w:r w:rsidRPr="00EA0308">
        <w:rPr>
          <w:rFonts w:cs="Henderson BCG Sans"/>
          <w:color w:val="000000" w:themeColor="text1"/>
          <w:szCs w:val="22"/>
          <w:lang w:val="en-AU"/>
        </w:rPr>
        <w:t>.</w:t>
      </w:r>
      <w:r w:rsidR="00B05609" w:rsidRPr="00EA0308">
        <w:rPr>
          <w:rFonts w:cs="Henderson BCG Sans"/>
          <w:color w:val="000000" w:themeColor="text1"/>
          <w:szCs w:val="22"/>
          <w:lang w:val="en-AU"/>
        </w:rPr>
        <w:t xml:space="preserve"> Some governments </w:t>
      </w:r>
      <w:r w:rsidR="00B7196B" w:rsidRPr="00EA0308">
        <w:rPr>
          <w:rFonts w:cs="Henderson BCG Sans"/>
          <w:color w:val="000000" w:themeColor="text1"/>
          <w:szCs w:val="22"/>
          <w:lang w:val="en-AU"/>
        </w:rPr>
        <w:t xml:space="preserve">are developing </w:t>
      </w:r>
      <w:r w:rsidR="00B05609" w:rsidRPr="00EA0308">
        <w:rPr>
          <w:rFonts w:cs="Henderson BCG Sans"/>
          <w:color w:val="000000" w:themeColor="text1"/>
          <w:szCs w:val="22"/>
          <w:lang w:val="en-AU"/>
        </w:rPr>
        <w:t>strategies to invest in specific technologies</w:t>
      </w:r>
      <w:r w:rsidR="00B7196B" w:rsidRPr="00EA0308">
        <w:rPr>
          <w:rFonts w:cs="Henderson BCG Sans"/>
          <w:color w:val="000000" w:themeColor="text1"/>
          <w:szCs w:val="22"/>
          <w:lang w:val="en-AU"/>
        </w:rPr>
        <w:t xml:space="preserve">; for example, </w:t>
      </w:r>
      <w:r w:rsidR="00B05609" w:rsidRPr="00EA0308">
        <w:rPr>
          <w:rFonts w:cs="Henderson BCG Sans"/>
          <w:color w:val="000000" w:themeColor="text1"/>
          <w:szCs w:val="22"/>
          <w:lang w:val="en-AU"/>
        </w:rPr>
        <w:t>Finland</w:t>
      </w:r>
      <w:r w:rsidR="006612A7" w:rsidRPr="00EA0308">
        <w:rPr>
          <w:rFonts w:cs="Henderson BCG Sans"/>
          <w:color w:val="000000" w:themeColor="text1"/>
          <w:szCs w:val="22"/>
          <w:lang w:val="en-AU"/>
        </w:rPr>
        <w:t xml:space="preserve"> </w:t>
      </w:r>
      <w:r w:rsidR="00B05609" w:rsidRPr="00EA0308">
        <w:rPr>
          <w:rFonts w:cs="Henderson BCG Sans"/>
          <w:color w:val="000000" w:themeColor="text1"/>
          <w:szCs w:val="22"/>
          <w:lang w:val="en-AU"/>
        </w:rPr>
        <w:t xml:space="preserve">has a formal steering committee </w:t>
      </w:r>
      <w:r w:rsidR="00B7196B" w:rsidRPr="00EA0308">
        <w:rPr>
          <w:rFonts w:cs="Henderson BCG Sans"/>
          <w:color w:val="000000" w:themeColor="text1"/>
          <w:szCs w:val="22"/>
          <w:lang w:val="en-AU"/>
        </w:rPr>
        <w:t xml:space="preserve">that focuses on using </w:t>
      </w:r>
      <w:r w:rsidR="00B05609" w:rsidRPr="00EA0308">
        <w:rPr>
          <w:rFonts w:cs="Henderson BCG Sans"/>
          <w:color w:val="000000" w:themeColor="text1"/>
          <w:szCs w:val="22"/>
          <w:lang w:val="en-AU"/>
        </w:rPr>
        <w:t xml:space="preserve">artificial intelligence to strengthen </w:t>
      </w:r>
      <w:r w:rsidR="00B7196B" w:rsidRPr="00EA0308">
        <w:rPr>
          <w:rFonts w:cs="Henderson BCG Sans"/>
          <w:color w:val="000000" w:themeColor="text1"/>
          <w:szCs w:val="22"/>
          <w:lang w:val="en-AU"/>
        </w:rPr>
        <w:t xml:space="preserve">its </w:t>
      </w:r>
      <w:r w:rsidR="00B05609" w:rsidRPr="00EA0308">
        <w:rPr>
          <w:rFonts w:cs="Henderson BCG Sans"/>
          <w:color w:val="000000" w:themeColor="text1"/>
          <w:szCs w:val="22"/>
          <w:lang w:val="en-AU"/>
        </w:rPr>
        <w:t>economy and improve employment.</w:t>
      </w:r>
      <w:r w:rsidR="00B05609" w:rsidRPr="00EA0308">
        <w:rPr>
          <w:rStyle w:val="FootnoteReference"/>
          <w:rFonts w:ascii="Henderson BCG Sans" w:hAnsi="Henderson BCG Sans" w:cs="Henderson BCG Sans"/>
          <w:color w:val="000000" w:themeColor="text1"/>
          <w:sz w:val="22"/>
          <w:szCs w:val="22"/>
          <w:lang w:val="en-AU"/>
        </w:rPr>
        <w:footnoteReference w:id="27"/>
      </w:r>
      <w:r w:rsidRPr="00EA0308">
        <w:rPr>
          <w:rFonts w:cs="Henderson BCG Sans"/>
          <w:color w:val="000000" w:themeColor="text1"/>
          <w:szCs w:val="22"/>
          <w:lang w:val="en-AU"/>
        </w:rPr>
        <w:t xml:space="preserve"> </w:t>
      </w:r>
    </w:p>
    <w:p w14:paraId="4660F144" w14:textId="77777777" w:rsidR="00B91BD5" w:rsidRPr="00EA0308" w:rsidRDefault="00B91BD5" w:rsidP="00B91BD5">
      <w:pPr>
        <w:spacing w:before="240" w:line="288" w:lineRule="auto"/>
        <w:rPr>
          <w:rFonts w:cs="Henderson BCG Sans"/>
          <w:b/>
          <w:color w:val="000000" w:themeColor="text1"/>
          <w:szCs w:val="22"/>
          <w:lang w:val="en-AU"/>
        </w:rPr>
      </w:pPr>
      <w:r w:rsidRPr="00EA0308">
        <w:rPr>
          <w:rFonts w:cs="Henderson BCG Sans"/>
          <w:szCs w:val="22"/>
          <w:lang w:val="en-AU"/>
        </w:rPr>
        <w:t xml:space="preserve">Specific actions </w:t>
      </w:r>
      <w:r w:rsidR="00B7196B" w:rsidRPr="00EA0308">
        <w:rPr>
          <w:rFonts w:cs="Henderson BCG Sans"/>
          <w:szCs w:val="22"/>
          <w:lang w:val="en-AU"/>
        </w:rPr>
        <w:t xml:space="preserve">for the APS </w:t>
      </w:r>
      <w:r w:rsidRPr="00EA0308">
        <w:rPr>
          <w:rFonts w:cs="Henderson BCG Sans"/>
          <w:szCs w:val="22"/>
          <w:lang w:val="en-AU"/>
        </w:rPr>
        <w:t>include:</w:t>
      </w:r>
    </w:p>
    <w:p w14:paraId="1014856A" w14:textId="77777777" w:rsidR="00B91BD5" w:rsidRPr="00EA0308" w:rsidRDefault="00B91BD5" w:rsidP="00B91BD5">
      <w:pPr>
        <w:numPr>
          <w:ilvl w:val="0"/>
          <w:numId w:val="26"/>
        </w:numPr>
        <w:spacing w:before="240" w:line="288" w:lineRule="auto"/>
        <w:contextualSpacing/>
        <w:rPr>
          <w:rFonts w:cs="Henderson BCG Sans"/>
          <w:color w:val="000000" w:themeColor="text1"/>
          <w:szCs w:val="22"/>
          <w:lang w:val="en-AU"/>
        </w:rPr>
      </w:pPr>
      <w:r w:rsidRPr="00EA0308">
        <w:rPr>
          <w:rFonts w:cs="Henderson BCG Sans"/>
          <w:b/>
          <w:color w:val="000000" w:themeColor="text1"/>
          <w:szCs w:val="22"/>
          <w:lang w:val="en-AU"/>
        </w:rPr>
        <w:t>Set an investment vision for emerging technologies as a whole</w:t>
      </w:r>
      <w:r w:rsidR="00B7196B" w:rsidRPr="00EA0308">
        <w:rPr>
          <w:rFonts w:cs="Henderson BCG Sans"/>
          <w:b/>
          <w:color w:val="000000" w:themeColor="text1"/>
          <w:szCs w:val="22"/>
          <w:lang w:val="en-AU"/>
        </w:rPr>
        <w:t>,</w:t>
      </w:r>
      <w:r w:rsidRPr="00EA0308">
        <w:rPr>
          <w:rFonts w:cs="Henderson BCG Sans"/>
          <w:b/>
          <w:color w:val="000000" w:themeColor="text1"/>
          <w:szCs w:val="22"/>
          <w:lang w:val="en-AU"/>
        </w:rPr>
        <w:t xml:space="preserve"> and for each prioriti</w:t>
      </w:r>
      <w:r w:rsidR="00D84FA7">
        <w:rPr>
          <w:rFonts w:cs="Henderson BCG Sans"/>
          <w:b/>
          <w:color w:val="000000" w:themeColor="text1"/>
          <w:szCs w:val="22"/>
          <w:lang w:val="en-AU"/>
        </w:rPr>
        <w:t>s</w:t>
      </w:r>
      <w:r w:rsidRPr="00EA0308">
        <w:rPr>
          <w:rFonts w:cs="Henderson BCG Sans"/>
          <w:b/>
          <w:color w:val="000000" w:themeColor="text1"/>
          <w:szCs w:val="22"/>
          <w:lang w:val="en-AU"/>
        </w:rPr>
        <w:t xml:space="preserve">ed technology: </w:t>
      </w:r>
      <w:r w:rsidRPr="00EA0308">
        <w:rPr>
          <w:rFonts w:cs="Henderson BCG Sans"/>
          <w:color w:val="000000" w:themeColor="text1"/>
          <w:szCs w:val="22"/>
          <w:lang w:val="en-AU"/>
        </w:rPr>
        <w:t>A two-</w:t>
      </w:r>
      <w:r w:rsidR="00B55468" w:rsidRPr="00EA0308">
        <w:rPr>
          <w:rFonts w:cs="Henderson BCG Sans"/>
          <w:color w:val="000000" w:themeColor="text1"/>
          <w:szCs w:val="22"/>
          <w:lang w:val="en-AU"/>
        </w:rPr>
        <w:t xml:space="preserve">stage </w:t>
      </w:r>
      <w:r w:rsidRPr="00EA0308">
        <w:rPr>
          <w:rFonts w:cs="Henderson BCG Sans"/>
          <w:color w:val="000000" w:themeColor="text1"/>
          <w:szCs w:val="22"/>
          <w:lang w:val="en-AU"/>
        </w:rPr>
        <w:t>strategy is needed</w:t>
      </w:r>
      <w:r w:rsidR="00B55468" w:rsidRPr="00EA0308">
        <w:rPr>
          <w:rFonts w:cs="Henderson BCG Sans"/>
          <w:color w:val="000000" w:themeColor="text1"/>
          <w:szCs w:val="22"/>
          <w:lang w:val="en-AU"/>
        </w:rPr>
        <w:t>.</w:t>
      </w:r>
      <w:r w:rsidR="00B7196B" w:rsidRPr="00EA0308">
        <w:rPr>
          <w:rFonts w:cs="Henderson BCG Sans"/>
          <w:color w:val="000000" w:themeColor="text1"/>
          <w:szCs w:val="22"/>
          <w:lang w:val="en-AU"/>
        </w:rPr>
        <w:t xml:space="preserve"> </w:t>
      </w:r>
      <w:r w:rsidR="00B55468" w:rsidRPr="00EA0308">
        <w:rPr>
          <w:rFonts w:cs="Henderson BCG Sans"/>
          <w:color w:val="000000" w:themeColor="text1"/>
          <w:szCs w:val="22"/>
          <w:lang w:val="en-AU"/>
        </w:rPr>
        <w:t>First, an overall strategy needs to be developed which identifies, prioritises and allocates funding across</w:t>
      </w:r>
      <w:r w:rsidRPr="00EA0308">
        <w:rPr>
          <w:rFonts w:cs="Henderson BCG Sans"/>
          <w:color w:val="000000" w:themeColor="text1"/>
          <w:szCs w:val="22"/>
          <w:lang w:val="en-AU"/>
        </w:rPr>
        <w:t xml:space="preserve"> each emerging </w:t>
      </w:r>
      <w:r w:rsidR="00B55468" w:rsidRPr="00EA0308">
        <w:rPr>
          <w:rFonts w:cs="Henderson BCG Sans"/>
          <w:color w:val="000000" w:themeColor="text1"/>
          <w:szCs w:val="22"/>
          <w:lang w:val="en-AU"/>
        </w:rPr>
        <w:t>technology. S</w:t>
      </w:r>
      <w:r w:rsidRPr="00EA0308">
        <w:rPr>
          <w:rFonts w:cs="Henderson BCG Sans"/>
          <w:color w:val="000000" w:themeColor="text1"/>
          <w:szCs w:val="22"/>
          <w:lang w:val="en-AU"/>
        </w:rPr>
        <w:t>econd</w:t>
      </w:r>
      <w:r w:rsidR="00B55468" w:rsidRPr="00EA0308">
        <w:rPr>
          <w:rFonts w:cs="Henderson BCG Sans"/>
          <w:color w:val="000000" w:themeColor="text1"/>
          <w:szCs w:val="22"/>
          <w:lang w:val="en-AU"/>
        </w:rPr>
        <w:t>,</w:t>
      </w:r>
      <w:r w:rsidR="00B7196B" w:rsidRPr="00EA0308">
        <w:rPr>
          <w:rFonts w:cs="Henderson BCG Sans"/>
          <w:color w:val="000000" w:themeColor="text1"/>
          <w:szCs w:val="22"/>
          <w:lang w:val="en-AU"/>
        </w:rPr>
        <w:t xml:space="preserve"> </w:t>
      </w:r>
      <w:r w:rsidRPr="00EA0308">
        <w:rPr>
          <w:rFonts w:cs="Henderson BCG Sans"/>
          <w:color w:val="000000" w:themeColor="text1"/>
          <w:szCs w:val="22"/>
          <w:lang w:val="en-AU"/>
        </w:rPr>
        <w:t>a strateg</w:t>
      </w:r>
      <w:r w:rsidR="00B7196B" w:rsidRPr="00EA0308">
        <w:rPr>
          <w:rFonts w:cs="Henderson BCG Sans"/>
          <w:color w:val="000000" w:themeColor="text1"/>
          <w:szCs w:val="22"/>
          <w:lang w:val="en-AU"/>
        </w:rPr>
        <w:t>y</w:t>
      </w:r>
      <w:r w:rsidRPr="00EA0308">
        <w:rPr>
          <w:rFonts w:cs="Henderson BCG Sans"/>
          <w:color w:val="000000" w:themeColor="text1"/>
          <w:szCs w:val="22"/>
          <w:lang w:val="en-AU"/>
        </w:rPr>
        <w:t xml:space="preserve"> for each individual technology area </w:t>
      </w:r>
      <w:r w:rsidR="00B55468" w:rsidRPr="00EA0308">
        <w:rPr>
          <w:rFonts w:cs="Henderson BCG Sans"/>
          <w:color w:val="000000" w:themeColor="text1"/>
          <w:szCs w:val="22"/>
          <w:lang w:val="en-AU"/>
        </w:rPr>
        <w:t xml:space="preserve">needs to be developed </w:t>
      </w:r>
      <w:r w:rsidR="00B7196B" w:rsidRPr="00EA0308">
        <w:rPr>
          <w:rFonts w:cs="Henderson BCG Sans"/>
          <w:color w:val="000000" w:themeColor="text1"/>
          <w:szCs w:val="22"/>
          <w:lang w:val="en-AU"/>
        </w:rPr>
        <w:t xml:space="preserve">to </w:t>
      </w:r>
      <w:r w:rsidR="00B55468" w:rsidRPr="00EA0308">
        <w:rPr>
          <w:rFonts w:cs="Henderson BCG Sans"/>
          <w:color w:val="000000" w:themeColor="text1"/>
          <w:szCs w:val="22"/>
          <w:lang w:val="en-AU"/>
        </w:rPr>
        <w:t xml:space="preserve">inform a development plan and </w:t>
      </w:r>
      <w:r w:rsidR="00B7196B" w:rsidRPr="00EA0308">
        <w:rPr>
          <w:rFonts w:cs="Henderson BCG Sans"/>
          <w:color w:val="000000" w:themeColor="text1"/>
          <w:szCs w:val="22"/>
          <w:lang w:val="en-AU"/>
        </w:rPr>
        <w:t xml:space="preserve">direct </w:t>
      </w:r>
      <w:r w:rsidRPr="00EA0308">
        <w:rPr>
          <w:rFonts w:cs="Henderson BCG Sans"/>
          <w:color w:val="000000" w:themeColor="text1"/>
          <w:szCs w:val="22"/>
          <w:lang w:val="en-AU"/>
        </w:rPr>
        <w:t>investment</w:t>
      </w:r>
      <w:r w:rsidR="00B55468" w:rsidRPr="00EA0308">
        <w:rPr>
          <w:rFonts w:cs="Henderson BCG Sans"/>
          <w:color w:val="000000" w:themeColor="text1"/>
          <w:szCs w:val="22"/>
          <w:lang w:val="en-AU"/>
        </w:rPr>
        <w:t xml:space="preserve"> in that area. </w:t>
      </w:r>
    </w:p>
    <w:p w14:paraId="33060E79" w14:textId="39A98F5E" w:rsidR="00B91BD5" w:rsidRPr="0092429E" w:rsidRDefault="00B91BD5" w:rsidP="00B91BD5">
      <w:pPr>
        <w:numPr>
          <w:ilvl w:val="0"/>
          <w:numId w:val="26"/>
        </w:numPr>
        <w:spacing w:before="240" w:line="288" w:lineRule="auto"/>
        <w:contextualSpacing/>
        <w:rPr>
          <w:rFonts w:cs="Henderson BCG Sans"/>
          <w:color w:val="000000" w:themeColor="text1"/>
          <w:szCs w:val="22"/>
          <w:lang w:val="en-AU"/>
        </w:rPr>
      </w:pPr>
      <w:r w:rsidRPr="00EA0308">
        <w:rPr>
          <w:rFonts w:cs="Henderson BCG Sans"/>
          <w:b/>
          <w:color w:val="000000" w:themeColor="text1"/>
          <w:szCs w:val="22"/>
          <w:lang w:val="en-AU"/>
        </w:rPr>
        <w:t>Partner with a range of organisations</w:t>
      </w:r>
      <w:r w:rsidR="00675F2F" w:rsidRPr="00EA0308">
        <w:rPr>
          <w:rFonts w:cs="Henderson BCG Sans"/>
          <w:b/>
          <w:color w:val="000000" w:themeColor="text1"/>
          <w:szCs w:val="22"/>
          <w:lang w:val="en-AU"/>
        </w:rPr>
        <w:t xml:space="preserve"> across the public, private and NGO sectors</w:t>
      </w:r>
      <w:r w:rsidRPr="00EA0308">
        <w:rPr>
          <w:rFonts w:cs="Henderson BCG Sans"/>
          <w:color w:val="000000" w:themeColor="text1"/>
          <w:szCs w:val="22"/>
          <w:lang w:val="en-AU"/>
        </w:rPr>
        <w:t xml:space="preserve">: </w:t>
      </w:r>
      <w:r w:rsidR="00242525" w:rsidRPr="00EA0308">
        <w:rPr>
          <w:rFonts w:cs="Henderson BCG Sans"/>
          <w:color w:val="000000" w:themeColor="text1"/>
          <w:szCs w:val="22"/>
          <w:lang w:val="en-AU"/>
        </w:rPr>
        <w:t xml:space="preserve">To develop and run an effective technology investment strategy, the APS will </w:t>
      </w:r>
      <w:r w:rsidRPr="00EA0308">
        <w:rPr>
          <w:rFonts w:cs="Henderson BCG Sans"/>
          <w:color w:val="000000" w:themeColor="text1"/>
          <w:szCs w:val="22"/>
          <w:lang w:val="en-AU"/>
        </w:rPr>
        <w:t>need to draw on deep</w:t>
      </w:r>
      <w:r w:rsidR="00242525" w:rsidRPr="00EA0308">
        <w:rPr>
          <w:rFonts w:cs="Henderson BCG Sans"/>
          <w:color w:val="000000" w:themeColor="text1"/>
          <w:szCs w:val="22"/>
          <w:lang w:val="en-AU"/>
        </w:rPr>
        <w:t>, specialist</w:t>
      </w:r>
      <w:r w:rsidRPr="00EA0308">
        <w:rPr>
          <w:rFonts w:cs="Henderson BCG Sans"/>
          <w:color w:val="000000" w:themeColor="text1"/>
          <w:szCs w:val="22"/>
          <w:lang w:val="en-AU"/>
        </w:rPr>
        <w:t xml:space="preserve"> </w:t>
      </w:r>
      <w:r w:rsidR="00242525" w:rsidRPr="00EA0308">
        <w:rPr>
          <w:rFonts w:cs="Henderson BCG Sans"/>
          <w:color w:val="000000" w:themeColor="text1"/>
          <w:szCs w:val="22"/>
          <w:lang w:val="en-AU"/>
        </w:rPr>
        <w:t>expertise.</w:t>
      </w:r>
      <w:r w:rsidR="006612A7" w:rsidRPr="00EA0308">
        <w:rPr>
          <w:rFonts w:cs="Henderson BCG Sans"/>
          <w:color w:val="000000" w:themeColor="text1"/>
          <w:szCs w:val="22"/>
          <w:lang w:val="en-AU"/>
        </w:rPr>
        <w:t xml:space="preserve"> </w:t>
      </w:r>
      <w:r w:rsidR="00242525" w:rsidRPr="00EA0308">
        <w:rPr>
          <w:rFonts w:cs="Henderson BCG Sans"/>
          <w:color w:val="000000" w:themeColor="text1"/>
          <w:szCs w:val="22"/>
          <w:lang w:val="en-AU"/>
        </w:rPr>
        <w:t>It can do this by engaging tech f</w:t>
      </w:r>
      <w:r w:rsidRPr="00EA0308">
        <w:rPr>
          <w:rFonts w:cs="Henderson BCG Sans"/>
          <w:color w:val="000000" w:themeColor="text1"/>
          <w:szCs w:val="22"/>
          <w:lang w:val="en-AU"/>
        </w:rPr>
        <w:t>irms, industry bodies, professional associations and research institutions early and extensively to help devise the strategy</w:t>
      </w:r>
      <w:r w:rsidR="00242525" w:rsidRPr="00EA0308">
        <w:rPr>
          <w:rFonts w:cs="Henderson BCG Sans"/>
          <w:color w:val="000000" w:themeColor="text1"/>
          <w:szCs w:val="22"/>
          <w:lang w:val="en-AU"/>
        </w:rPr>
        <w:t xml:space="preserve">, </w:t>
      </w:r>
      <w:r w:rsidRPr="00EA0308">
        <w:rPr>
          <w:rFonts w:cs="Henderson BCG Sans"/>
          <w:color w:val="000000" w:themeColor="text1"/>
          <w:szCs w:val="22"/>
          <w:lang w:val="en-AU"/>
        </w:rPr>
        <w:t>oversee the investment, identify and assess initiatives</w:t>
      </w:r>
      <w:r w:rsidR="00242525" w:rsidRPr="00EA0308">
        <w:rPr>
          <w:rFonts w:cs="Henderson BCG Sans"/>
          <w:color w:val="000000" w:themeColor="text1"/>
          <w:szCs w:val="22"/>
          <w:lang w:val="en-AU"/>
        </w:rPr>
        <w:t>,</w:t>
      </w:r>
      <w:r w:rsidRPr="00EA0308">
        <w:rPr>
          <w:rFonts w:cs="Henderson BCG Sans"/>
          <w:color w:val="000000" w:themeColor="text1"/>
          <w:szCs w:val="22"/>
          <w:lang w:val="en-AU"/>
        </w:rPr>
        <w:t xml:space="preserve"> and implement solutions. </w:t>
      </w:r>
    </w:p>
    <w:p w14:paraId="0A65F853" w14:textId="77777777" w:rsidR="00B91BD5" w:rsidRPr="00E84753" w:rsidRDefault="00B91BD5" w:rsidP="00F9710C">
      <w:pPr>
        <w:pStyle w:val="h3"/>
      </w:pPr>
      <w:bookmarkStart w:id="33" w:name="_Toc525912814"/>
      <w:bookmarkStart w:id="34" w:name="_Toc530484263"/>
      <w:r w:rsidRPr="00E84753">
        <w:t xml:space="preserve">4: </w:t>
      </w:r>
      <w:r w:rsidR="00544DB6" w:rsidRPr="00E84753">
        <w:t>Capacity to deploy a broad range of specialist talent</w:t>
      </w:r>
      <w:bookmarkEnd w:id="33"/>
      <w:bookmarkEnd w:id="34"/>
    </w:p>
    <w:p w14:paraId="04F43CC2" w14:textId="77777777" w:rsidR="00B91BD5" w:rsidRPr="00EA0308" w:rsidRDefault="00B91BD5" w:rsidP="00B91BD5">
      <w:pPr>
        <w:rPr>
          <w:rFonts w:cs="Henderson BCG Sans"/>
          <w:szCs w:val="22"/>
          <w:lang w:val="en-AU"/>
        </w:rPr>
      </w:pPr>
      <w:r w:rsidRPr="00EA0308">
        <w:rPr>
          <w:rFonts w:cs="Henderson BCG Sans"/>
          <w:szCs w:val="22"/>
          <w:lang w:val="en-AU"/>
        </w:rPr>
        <w:t xml:space="preserve">No matter how rapidly </w:t>
      </w:r>
      <w:r w:rsidR="00870EFD" w:rsidRPr="00EA0308">
        <w:rPr>
          <w:rFonts w:cs="Henderson BCG Sans"/>
          <w:szCs w:val="22"/>
          <w:lang w:val="en-AU"/>
        </w:rPr>
        <w:t xml:space="preserve">they </w:t>
      </w:r>
      <w:r w:rsidRPr="00EA0308">
        <w:rPr>
          <w:rFonts w:cs="Henderson BCG Sans"/>
          <w:szCs w:val="22"/>
          <w:lang w:val="en-AU"/>
        </w:rPr>
        <w:t xml:space="preserve">occur, the introduction of emerging technologies and the growth of established ones </w:t>
      </w:r>
      <w:r w:rsidR="002A1329" w:rsidRPr="00EA0308">
        <w:rPr>
          <w:rFonts w:cs="Henderson BCG Sans"/>
          <w:szCs w:val="22"/>
          <w:lang w:val="en-AU"/>
        </w:rPr>
        <w:t>(</w:t>
      </w:r>
      <w:r w:rsidRPr="00EA0308">
        <w:rPr>
          <w:rFonts w:cs="Henderson BCG Sans"/>
          <w:szCs w:val="22"/>
          <w:lang w:val="en-AU"/>
        </w:rPr>
        <w:t>such as analytics</w:t>
      </w:r>
      <w:r w:rsidR="002A1329" w:rsidRPr="00EA0308">
        <w:rPr>
          <w:rFonts w:cs="Henderson BCG Sans"/>
          <w:szCs w:val="22"/>
          <w:lang w:val="en-AU"/>
        </w:rPr>
        <w:t xml:space="preserve">) </w:t>
      </w:r>
      <w:r w:rsidR="00870EFD" w:rsidRPr="00EA0308">
        <w:rPr>
          <w:rFonts w:cs="Henderson BCG Sans"/>
          <w:szCs w:val="22"/>
          <w:lang w:val="en-AU"/>
        </w:rPr>
        <w:t xml:space="preserve">will </w:t>
      </w:r>
      <w:r w:rsidRPr="00EA0308">
        <w:rPr>
          <w:rFonts w:cs="Henderson BCG Sans"/>
          <w:szCs w:val="22"/>
          <w:lang w:val="en-AU"/>
        </w:rPr>
        <w:t>change the social and economic landscape.</w:t>
      </w:r>
      <w:r w:rsidR="00870EFD" w:rsidRPr="00EA0308">
        <w:rPr>
          <w:rFonts w:cs="Henderson BCG Sans"/>
          <w:szCs w:val="22"/>
          <w:lang w:val="en-AU"/>
        </w:rPr>
        <w:t xml:space="preserve"> D</w:t>
      </w:r>
      <w:r w:rsidRPr="00EA0308">
        <w:rPr>
          <w:rFonts w:cs="Henderson BCG Sans"/>
          <w:szCs w:val="22"/>
          <w:lang w:val="en-AU"/>
        </w:rPr>
        <w:t xml:space="preserve">emand for talent </w:t>
      </w:r>
      <w:r w:rsidR="002A1329" w:rsidRPr="00EA0308">
        <w:rPr>
          <w:rFonts w:cs="Henderson BCG Sans"/>
          <w:szCs w:val="22"/>
          <w:lang w:val="en-AU"/>
        </w:rPr>
        <w:t xml:space="preserve">will rise </w:t>
      </w:r>
      <w:r w:rsidRPr="00EA0308">
        <w:rPr>
          <w:rFonts w:cs="Henderson BCG Sans"/>
          <w:szCs w:val="22"/>
          <w:lang w:val="en-AU"/>
        </w:rPr>
        <w:t>in these areas</w:t>
      </w:r>
      <w:r w:rsidR="006612A7" w:rsidRPr="00EA0308">
        <w:rPr>
          <w:rFonts w:cs="Henderson BCG Sans"/>
          <w:szCs w:val="22"/>
          <w:lang w:val="en-AU"/>
        </w:rPr>
        <w:t xml:space="preserve"> </w:t>
      </w:r>
      <w:r w:rsidR="002A1329" w:rsidRPr="00EA0308">
        <w:rPr>
          <w:rFonts w:cs="Henderson BCG Sans"/>
          <w:szCs w:val="22"/>
          <w:lang w:val="en-AU"/>
        </w:rPr>
        <w:t xml:space="preserve">and in </w:t>
      </w:r>
      <w:r w:rsidRPr="00EA0308">
        <w:rPr>
          <w:rFonts w:cs="Henderson BCG Sans"/>
          <w:szCs w:val="22"/>
          <w:lang w:val="en-AU"/>
        </w:rPr>
        <w:t xml:space="preserve">cybersecurity as more information and services are connected </w:t>
      </w:r>
      <w:r w:rsidR="002A1329" w:rsidRPr="00EA0308">
        <w:rPr>
          <w:rFonts w:cs="Henderson BCG Sans"/>
          <w:szCs w:val="22"/>
          <w:lang w:val="en-AU"/>
        </w:rPr>
        <w:t xml:space="preserve">and </w:t>
      </w:r>
      <w:r w:rsidRPr="00EA0308">
        <w:rPr>
          <w:rFonts w:cs="Henderson BCG Sans"/>
          <w:szCs w:val="22"/>
          <w:lang w:val="en-AU"/>
        </w:rPr>
        <w:t xml:space="preserve">automated. </w:t>
      </w:r>
    </w:p>
    <w:p w14:paraId="28CB7F39" w14:textId="77777777" w:rsidR="00B91BD5" w:rsidRPr="00EA0308" w:rsidRDefault="00B91BD5" w:rsidP="00B91BD5">
      <w:pPr>
        <w:rPr>
          <w:rFonts w:cs="Henderson BCG Sans"/>
          <w:szCs w:val="22"/>
          <w:lang w:val="en-AU"/>
        </w:rPr>
      </w:pPr>
    </w:p>
    <w:p w14:paraId="21DC6FA5" w14:textId="77777777" w:rsidR="00B91BD5" w:rsidRPr="00EA0308" w:rsidRDefault="00B91BD5" w:rsidP="00B91BD5">
      <w:pPr>
        <w:rPr>
          <w:rFonts w:cs="Henderson BCG Sans"/>
          <w:bCs/>
          <w:szCs w:val="22"/>
          <w:lang w:val="en-AU"/>
        </w:rPr>
      </w:pPr>
      <w:r w:rsidRPr="00EA0308">
        <w:rPr>
          <w:rFonts w:cs="Henderson BCG Sans"/>
          <w:szCs w:val="22"/>
          <w:lang w:val="en-AU"/>
        </w:rPr>
        <w:t xml:space="preserve">The scenario process found that the APS </w:t>
      </w:r>
      <w:r w:rsidR="002A1329" w:rsidRPr="00EA0308">
        <w:rPr>
          <w:rFonts w:cs="Henderson BCG Sans"/>
          <w:szCs w:val="22"/>
          <w:lang w:val="en-AU"/>
        </w:rPr>
        <w:t xml:space="preserve">will need </w:t>
      </w:r>
      <w:r w:rsidRPr="00EA0308">
        <w:rPr>
          <w:rFonts w:cs="Henderson BCG Sans"/>
          <w:szCs w:val="22"/>
          <w:lang w:val="en-AU"/>
        </w:rPr>
        <w:t xml:space="preserve">these specialist capabilities to develop policy advice and deliver services. The APS </w:t>
      </w:r>
      <w:r w:rsidR="002A1329" w:rsidRPr="00EA0308">
        <w:rPr>
          <w:rFonts w:cs="Henderson BCG Sans"/>
          <w:szCs w:val="22"/>
          <w:lang w:val="en-AU"/>
        </w:rPr>
        <w:t xml:space="preserve">needs to </w:t>
      </w:r>
      <w:r w:rsidRPr="00EA0308">
        <w:rPr>
          <w:rFonts w:cs="Henderson BCG Sans"/>
          <w:szCs w:val="22"/>
          <w:lang w:val="en-AU"/>
        </w:rPr>
        <w:t>start attracting</w:t>
      </w:r>
      <w:r w:rsidR="006612A7" w:rsidRPr="00EA0308">
        <w:rPr>
          <w:rFonts w:cs="Henderson BCG Sans"/>
          <w:szCs w:val="22"/>
          <w:lang w:val="en-AU"/>
        </w:rPr>
        <w:t xml:space="preserve"> </w:t>
      </w:r>
      <w:r w:rsidR="002A1329" w:rsidRPr="00EA0308">
        <w:rPr>
          <w:rFonts w:cs="Henderson BCG Sans"/>
          <w:szCs w:val="22"/>
          <w:lang w:val="en-AU"/>
        </w:rPr>
        <w:t xml:space="preserve">and </w:t>
      </w:r>
      <w:r w:rsidRPr="00EA0308">
        <w:rPr>
          <w:rFonts w:cs="Henderson BCG Sans"/>
          <w:szCs w:val="22"/>
          <w:lang w:val="en-AU"/>
        </w:rPr>
        <w:lastRenderedPageBreak/>
        <w:t xml:space="preserve">retaining </w:t>
      </w:r>
      <w:r w:rsidR="002A1329" w:rsidRPr="00EA0308">
        <w:rPr>
          <w:rFonts w:cs="Henderson BCG Sans"/>
          <w:szCs w:val="22"/>
          <w:lang w:val="en-AU"/>
        </w:rPr>
        <w:t xml:space="preserve">this </w:t>
      </w:r>
      <w:r w:rsidRPr="00EA0308">
        <w:rPr>
          <w:rFonts w:cs="Henderson BCG Sans"/>
          <w:szCs w:val="22"/>
          <w:lang w:val="en-AU"/>
        </w:rPr>
        <w:t>talent</w:t>
      </w:r>
      <w:r w:rsidR="002A1329" w:rsidRPr="00EA0308">
        <w:rPr>
          <w:rFonts w:cs="Henderson BCG Sans"/>
          <w:szCs w:val="22"/>
          <w:lang w:val="en-AU"/>
        </w:rPr>
        <w:t>,</w:t>
      </w:r>
      <w:r w:rsidRPr="00EA0308">
        <w:rPr>
          <w:rFonts w:cs="Henderson BCG Sans"/>
          <w:szCs w:val="22"/>
          <w:lang w:val="en-AU"/>
        </w:rPr>
        <w:t xml:space="preserve"> and strategically deploying </w:t>
      </w:r>
      <w:r w:rsidR="002A1329" w:rsidRPr="00EA0308">
        <w:rPr>
          <w:rFonts w:cs="Henderson BCG Sans"/>
          <w:szCs w:val="22"/>
          <w:lang w:val="en-AU"/>
        </w:rPr>
        <w:t xml:space="preserve">people </w:t>
      </w:r>
      <w:r w:rsidRPr="00EA0308">
        <w:rPr>
          <w:rFonts w:cs="Henderson BCG Sans"/>
          <w:szCs w:val="22"/>
          <w:lang w:val="en-AU"/>
        </w:rPr>
        <w:t xml:space="preserve">with </w:t>
      </w:r>
      <w:r w:rsidR="002A1329" w:rsidRPr="00EA0308">
        <w:rPr>
          <w:rFonts w:cs="Henderson BCG Sans"/>
          <w:szCs w:val="22"/>
          <w:lang w:val="en-AU"/>
        </w:rPr>
        <w:t xml:space="preserve">high-value </w:t>
      </w:r>
      <w:r w:rsidRPr="00EA0308">
        <w:rPr>
          <w:rFonts w:cs="Henderson BCG Sans"/>
          <w:szCs w:val="22"/>
          <w:lang w:val="en-AU"/>
        </w:rPr>
        <w:t xml:space="preserve">skills </w:t>
      </w:r>
      <w:r w:rsidR="002A1329" w:rsidRPr="00EA0308">
        <w:rPr>
          <w:rFonts w:cs="Henderson BCG Sans"/>
          <w:szCs w:val="22"/>
          <w:lang w:val="en-AU"/>
        </w:rPr>
        <w:t xml:space="preserve">such as </w:t>
      </w:r>
      <w:r w:rsidRPr="00EA0308">
        <w:rPr>
          <w:rFonts w:cs="Henderson BCG Sans"/>
          <w:szCs w:val="22"/>
          <w:lang w:val="en-AU"/>
        </w:rPr>
        <w:t xml:space="preserve">data </w:t>
      </w:r>
      <w:r w:rsidRPr="00EA0308">
        <w:rPr>
          <w:rFonts w:cs="Henderson BCG Sans"/>
          <w:bCs/>
          <w:szCs w:val="22"/>
          <w:lang w:val="en-AU"/>
        </w:rPr>
        <w:t>analytics, emerging technologies, cybersecurity</w:t>
      </w:r>
      <w:r w:rsidR="002A1329" w:rsidRPr="00EA0308">
        <w:rPr>
          <w:rFonts w:cs="Henderson BCG Sans"/>
          <w:bCs/>
          <w:szCs w:val="22"/>
          <w:lang w:val="en-AU"/>
        </w:rPr>
        <w:t>,</w:t>
      </w:r>
      <w:r w:rsidRPr="00EA0308">
        <w:rPr>
          <w:rFonts w:cs="Henderson BCG Sans"/>
          <w:bCs/>
          <w:szCs w:val="22"/>
          <w:lang w:val="en-AU"/>
        </w:rPr>
        <w:t xml:space="preserve"> behavioural economics</w:t>
      </w:r>
      <w:r w:rsidR="002A1329" w:rsidRPr="00EA0308">
        <w:rPr>
          <w:rFonts w:cs="Henderson BCG Sans"/>
          <w:bCs/>
          <w:szCs w:val="22"/>
          <w:lang w:val="en-AU"/>
        </w:rPr>
        <w:t xml:space="preserve"> and</w:t>
      </w:r>
      <w:r w:rsidRPr="00EA0308">
        <w:rPr>
          <w:rFonts w:cs="Henderson BCG Sans"/>
          <w:bCs/>
          <w:szCs w:val="22"/>
          <w:lang w:val="en-AU"/>
        </w:rPr>
        <w:t xml:space="preserve"> finance. </w:t>
      </w:r>
      <w:r w:rsidR="002A1329" w:rsidRPr="00EA0308">
        <w:rPr>
          <w:rFonts w:cs="Henderson BCG Sans"/>
          <w:bCs/>
          <w:szCs w:val="22"/>
          <w:lang w:val="en-AU"/>
        </w:rPr>
        <w:t xml:space="preserve">Recruitment and deployment needs to take </w:t>
      </w:r>
      <w:r w:rsidRPr="00EA0308">
        <w:rPr>
          <w:rFonts w:cs="Henderson BCG Sans"/>
          <w:bCs/>
          <w:szCs w:val="22"/>
          <w:lang w:val="en-AU"/>
        </w:rPr>
        <w:t>a strategic, cross-APS approach to obtain and retain these people.</w:t>
      </w:r>
      <w:r w:rsidR="006612A7" w:rsidRPr="00EA0308">
        <w:rPr>
          <w:rFonts w:cs="Henderson BCG Sans"/>
          <w:bCs/>
          <w:szCs w:val="22"/>
          <w:lang w:val="en-AU"/>
        </w:rPr>
        <w:t xml:space="preserve"> </w:t>
      </w:r>
      <w:r w:rsidRPr="00EA0308">
        <w:rPr>
          <w:rFonts w:cs="Henderson BCG Sans"/>
          <w:bCs/>
          <w:szCs w:val="22"/>
          <w:lang w:val="en-AU"/>
        </w:rPr>
        <w:t xml:space="preserve">The APS of the future </w:t>
      </w:r>
      <w:r w:rsidR="002A1329" w:rsidRPr="00EA0308">
        <w:rPr>
          <w:rFonts w:cs="Henderson BCG Sans"/>
          <w:bCs/>
          <w:szCs w:val="22"/>
          <w:lang w:val="en-AU"/>
        </w:rPr>
        <w:t xml:space="preserve">will </w:t>
      </w:r>
      <w:r w:rsidRPr="00EA0308">
        <w:rPr>
          <w:rFonts w:cs="Henderson BCG Sans"/>
          <w:bCs/>
          <w:szCs w:val="22"/>
          <w:lang w:val="en-AU"/>
        </w:rPr>
        <w:t xml:space="preserve">appeal to people who identify with their profession ahead of their organisation, and </w:t>
      </w:r>
      <w:r w:rsidR="002A1329" w:rsidRPr="00EA0308">
        <w:rPr>
          <w:rFonts w:cs="Henderson BCG Sans"/>
          <w:bCs/>
          <w:szCs w:val="22"/>
          <w:lang w:val="en-AU"/>
        </w:rPr>
        <w:t xml:space="preserve">give them </w:t>
      </w:r>
      <w:r w:rsidRPr="00EA0308">
        <w:rPr>
          <w:rFonts w:cs="Henderson BCG Sans"/>
          <w:bCs/>
          <w:szCs w:val="22"/>
          <w:lang w:val="en-AU"/>
        </w:rPr>
        <w:t xml:space="preserve">a career path aligned to professional development rather than managerial progression. </w:t>
      </w:r>
      <w:r w:rsidR="002A1329" w:rsidRPr="00EA0308">
        <w:rPr>
          <w:rFonts w:cs="Henderson BCG Sans"/>
          <w:bCs/>
          <w:szCs w:val="22"/>
          <w:lang w:val="en-AU"/>
        </w:rPr>
        <w:t>T</w:t>
      </w:r>
      <w:r w:rsidRPr="00EA0308">
        <w:rPr>
          <w:rFonts w:cs="Henderson BCG Sans"/>
          <w:bCs/>
          <w:szCs w:val="22"/>
          <w:lang w:val="en-AU"/>
        </w:rPr>
        <w:t xml:space="preserve">he APS </w:t>
      </w:r>
      <w:r w:rsidR="002A1329" w:rsidRPr="00EA0308">
        <w:rPr>
          <w:rFonts w:cs="Henderson BCG Sans"/>
          <w:bCs/>
          <w:szCs w:val="22"/>
          <w:lang w:val="en-AU"/>
        </w:rPr>
        <w:t xml:space="preserve">will </w:t>
      </w:r>
      <w:r w:rsidRPr="00EA0308">
        <w:rPr>
          <w:rFonts w:cs="Henderson BCG Sans"/>
          <w:bCs/>
          <w:szCs w:val="22"/>
          <w:lang w:val="en-AU"/>
        </w:rPr>
        <w:t>need more flexible working, hiring and remuneration</w:t>
      </w:r>
      <w:r w:rsidR="002A1329" w:rsidRPr="00EA0308">
        <w:rPr>
          <w:rFonts w:cs="Henderson BCG Sans"/>
          <w:bCs/>
          <w:szCs w:val="22"/>
          <w:lang w:val="en-AU"/>
        </w:rPr>
        <w:t xml:space="preserve"> practices,</w:t>
      </w:r>
      <w:r w:rsidRPr="00EA0308">
        <w:rPr>
          <w:rFonts w:cs="Henderson BCG Sans"/>
          <w:bCs/>
          <w:szCs w:val="22"/>
          <w:lang w:val="en-AU"/>
        </w:rPr>
        <w:t xml:space="preserve"> flatter hierarchies and more varied promotion paths. </w:t>
      </w:r>
      <w:r w:rsidR="002A1329" w:rsidRPr="00EA0308">
        <w:rPr>
          <w:rFonts w:cs="Henderson BCG Sans"/>
          <w:bCs/>
          <w:szCs w:val="22"/>
          <w:lang w:val="en-AU"/>
        </w:rPr>
        <w:t xml:space="preserve">A wider </w:t>
      </w:r>
      <w:r w:rsidRPr="00EA0308">
        <w:rPr>
          <w:rFonts w:cs="Henderson BCG Sans"/>
          <w:bCs/>
          <w:szCs w:val="22"/>
          <w:lang w:val="en-AU"/>
        </w:rPr>
        <w:t xml:space="preserve">geographic </w:t>
      </w:r>
      <w:r w:rsidR="002A1329" w:rsidRPr="00EA0308">
        <w:rPr>
          <w:rFonts w:cs="Henderson BCG Sans"/>
          <w:bCs/>
          <w:szCs w:val="22"/>
          <w:lang w:val="en-AU"/>
        </w:rPr>
        <w:t xml:space="preserve">reach will set the APS up </w:t>
      </w:r>
      <w:r w:rsidRPr="00EA0308">
        <w:rPr>
          <w:rFonts w:cs="Henderson BCG Sans"/>
          <w:bCs/>
          <w:szCs w:val="22"/>
          <w:lang w:val="en-AU"/>
        </w:rPr>
        <w:t xml:space="preserve">to </w:t>
      </w:r>
      <w:r w:rsidR="002A1329" w:rsidRPr="00EA0308">
        <w:rPr>
          <w:rFonts w:cs="Henderson BCG Sans"/>
          <w:bCs/>
          <w:szCs w:val="22"/>
          <w:lang w:val="en-AU"/>
        </w:rPr>
        <w:t xml:space="preserve">find and employ </w:t>
      </w:r>
      <w:r w:rsidRPr="00EA0308">
        <w:rPr>
          <w:rFonts w:cs="Henderson BCG Sans"/>
          <w:bCs/>
          <w:szCs w:val="22"/>
          <w:lang w:val="en-AU"/>
        </w:rPr>
        <w:t xml:space="preserve">talent in different locations, and through </w:t>
      </w:r>
      <w:r w:rsidR="002A1329" w:rsidRPr="00EA0308">
        <w:rPr>
          <w:rFonts w:cs="Henderson BCG Sans"/>
          <w:bCs/>
          <w:szCs w:val="22"/>
          <w:lang w:val="en-AU"/>
        </w:rPr>
        <w:t xml:space="preserve">new recruiting </w:t>
      </w:r>
      <w:r w:rsidRPr="00EA0308">
        <w:rPr>
          <w:rFonts w:cs="Henderson BCG Sans"/>
          <w:bCs/>
          <w:szCs w:val="22"/>
          <w:lang w:val="en-AU"/>
        </w:rPr>
        <w:t>channels.</w:t>
      </w:r>
      <w:r w:rsidR="006612A7" w:rsidRPr="00EA0308">
        <w:rPr>
          <w:rFonts w:cs="Henderson BCG Sans"/>
          <w:bCs/>
          <w:szCs w:val="22"/>
          <w:lang w:val="en-AU"/>
        </w:rPr>
        <w:t xml:space="preserve"> </w:t>
      </w:r>
    </w:p>
    <w:p w14:paraId="20B3E0CA" w14:textId="77777777" w:rsidR="00B91BD5" w:rsidRPr="00EA0308" w:rsidRDefault="00B91BD5" w:rsidP="00B91BD5">
      <w:pPr>
        <w:spacing w:line="240" w:lineRule="auto"/>
        <w:rPr>
          <w:rFonts w:cs="Henderson BCG Sans"/>
          <w:color w:val="000000"/>
          <w:szCs w:val="22"/>
          <w:lang w:val="en-AU"/>
        </w:rPr>
      </w:pPr>
    </w:p>
    <w:p w14:paraId="2FC362AD" w14:textId="77777777" w:rsidR="00B91BD5" w:rsidRPr="00EA0308" w:rsidRDefault="00B91BD5" w:rsidP="00F9710C">
      <w:pPr>
        <w:pStyle w:val="h4"/>
      </w:pPr>
      <w:r w:rsidRPr="00EA0308">
        <w:t xml:space="preserve">Gap </w:t>
      </w:r>
      <w:r w:rsidR="002A1329" w:rsidRPr="00EA0308">
        <w:t>a</w:t>
      </w:r>
      <w:r w:rsidRPr="00EA0308">
        <w:t>nalysis</w:t>
      </w:r>
    </w:p>
    <w:p w14:paraId="75AD50A6" w14:textId="77777777" w:rsidR="00B91BD5" w:rsidRPr="00EA0308" w:rsidRDefault="00B91BD5" w:rsidP="00B91BD5">
      <w:pPr>
        <w:rPr>
          <w:rFonts w:cs="Henderson BCG Sans"/>
          <w:szCs w:val="22"/>
          <w:lang w:val="en-AU"/>
        </w:rPr>
      </w:pPr>
      <w:r w:rsidRPr="00EA0308">
        <w:rPr>
          <w:rFonts w:cs="Henderson BCG Sans"/>
          <w:i/>
          <w:szCs w:val="22"/>
          <w:lang w:val="en-AU"/>
        </w:rPr>
        <w:t xml:space="preserve">Survey: </w:t>
      </w:r>
      <w:r w:rsidRPr="00EA0308">
        <w:rPr>
          <w:rFonts w:cs="Henderson BCG Sans"/>
          <w:szCs w:val="22"/>
          <w:lang w:val="en-AU"/>
        </w:rPr>
        <w:t>“We are at risk of failing to attract, develop and retain a suitably skilled and experienced workforce to meet current and future requirements” – SES Band 1</w:t>
      </w:r>
    </w:p>
    <w:p w14:paraId="14FBED4A" w14:textId="77777777" w:rsidR="00B91BD5" w:rsidRPr="00EA0308" w:rsidRDefault="00B91BD5" w:rsidP="00B91BD5">
      <w:pPr>
        <w:rPr>
          <w:rFonts w:cs="Henderson BCG Sans"/>
          <w:szCs w:val="22"/>
          <w:lang w:val="en-AU"/>
        </w:rPr>
      </w:pPr>
    </w:p>
    <w:p w14:paraId="1FCAE276" w14:textId="77777777" w:rsidR="00C87EAB" w:rsidRPr="00EA0308" w:rsidRDefault="002A1329" w:rsidP="00C87EAB">
      <w:pPr>
        <w:rPr>
          <w:rFonts w:cs="Henderson BCG Sans"/>
          <w:szCs w:val="22"/>
          <w:lang w:val="en-AU"/>
        </w:rPr>
      </w:pPr>
      <w:r w:rsidRPr="00EA0308">
        <w:rPr>
          <w:rFonts w:cs="Henderson BCG Sans"/>
          <w:szCs w:val="22"/>
          <w:lang w:val="en-AU"/>
        </w:rPr>
        <w:t>I</w:t>
      </w:r>
      <w:r w:rsidR="00B91BD5" w:rsidRPr="00EA0308">
        <w:rPr>
          <w:rFonts w:cs="Henderson BCG Sans"/>
          <w:szCs w:val="22"/>
          <w:lang w:val="en-AU"/>
        </w:rPr>
        <w:t>nitiatives</w:t>
      </w:r>
      <w:r w:rsidRPr="00EA0308">
        <w:rPr>
          <w:rFonts w:cs="Henderson BCG Sans"/>
          <w:szCs w:val="22"/>
          <w:lang w:val="en-AU"/>
        </w:rPr>
        <w:t xml:space="preserve"> to recruit and develop talent in</w:t>
      </w:r>
      <w:r w:rsidR="006612A7" w:rsidRPr="00EA0308">
        <w:rPr>
          <w:rFonts w:cs="Henderson BCG Sans"/>
          <w:szCs w:val="22"/>
          <w:lang w:val="en-AU"/>
        </w:rPr>
        <w:t xml:space="preserve"> </w:t>
      </w:r>
      <w:r w:rsidRPr="00EA0308">
        <w:rPr>
          <w:rFonts w:cs="Henderson BCG Sans"/>
          <w:szCs w:val="22"/>
          <w:lang w:val="en-AU"/>
        </w:rPr>
        <w:t xml:space="preserve">future core capabilities </w:t>
      </w:r>
      <w:r w:rsidR="00B91BD5" w:rsidRPr="00EA0308">
        <w:rPr>
          <w:rFonts w:cs="Henderson BCG Sans"/>
          <w:szCs w:val="22"/>
          <w:lang w:val="en-AU"/>
        </w:rPr>
        <w:t>occur at the agency level</w:t>
      </w:r>
      <w:r w:rsidRPr="00EA0308">
        <w:rPr>
          <w:rFonts w:cs="Henderson BCG Sans"/>
          <w:szCs w:val="22"/>
          <w:lang w:val="en-AU"/>
        </w:rPr>
        <w:t>, with</w:t>
      </w:r>
      <w:r w:rsidR="00B91BD5" w:rsidRPr="00EA0308">
        <w:rPr>
          <w:rFonts w:cs="Henderson BCG Sans"/>
          <w:szCs w:val="22"/>
          <w:lang w:val="en-AU"/>
        </w:rPr>
        <w:t xml:space="preserve"> no APS-wide strategy or approach. </w:t>
      </w:r>
      <w:r w:rsidRPr="00EA0308">
        <w:rPr>
          <w:rFonts w:cs="Henderson BCG Sans"/>
          <w:szCs w:val="22"/>
          <w:lang w:val="en-AU"/>
        </w:rPr>
        <w:t xml:space="preserve">The development of capabilities is limited and sporadic, </w:t>
      </w:r>
      <w:r w:rsidR="00C87EAB" w:rsidRPr="00EA0308">
        <w:rPr>
          <w:rFonts w:cs="Henderson BCG Sans"/>
          <w:szCs w:val="22"/>
          <w:lang w:val="en-AU"/>
        </w:rPr>
        <w:t>with</w:t>
      </w:r>
      <w:r w:rsidR="00B91BD5" w:rsidRPr="00EA0308">
        <w:rPr>
          <w:rFonts w:cs="Henderson BCG Sans"/>
          <w:szCs w:val="22"/>
          <w:lang w:val="en-AU"/>
        </w:rPr>
        <w:t xml:space="preserve"> gaps in critical skills and </w:t>
      </w:r>
      <w:r w:rsidRPr="00EA0308">
        <w:rPr>
          <w:rFonts w:cs="Henderson BCG Sans"/>
          <w:szCs w:val="22"/>
          <w:lang w:val="en-AU"/>
        </w:rPr>
        <w:t xml:space="preserve">no </w:t>
      </w:r>
      <w:r w:rsidR="00B91BD5" w:rsidRPr="00EA0308">
        <w:rPr>
          <w:rFonts w:cs="Henderson BCG Sans"/>
          <w:szCs w:val="22"/>
          <w:lang w:val="en-AU"/>
        </w:rPr>
        <w:t>specialised development pathways</w:t>
      </w:r>
      <w:r w:rsidR="00C87EAB" w:rsidRPr="00EA0308">
        <w:rPr>
          <w:rFonts w:cs="Henderson BCG Sans"/>
          <w:szCs w:val="22"/>
          <w:lang w:val="en-AU"/>
        </w:rPr>
        <w:t>. APS career paths are largely traditional and inflexible</w:t>
      </w:r>
      <w:r w:rsidR="00B55468" w:rsidRPr="00EA0308">
        <w:rPr>
          <w:rFonts w:cs="Henderson BCG Sans"/>
          <w:szCs w:val="22"/>
          <w:lang w:val="en-AU"/>
        </w:rPr>
        <w:t>.</w:t>
      </w:r>
      <w:r w:rsidR="00C87EAB" w:rsidRPr="00EA0308">
        <w:rPr>
          <w:rFonts w:cs="Henderson BCG Sans"/>
          <w:szCs w:val="22"/>
          <w:lang w:val="en-AU"/>
        </w:rPr>
        <w:t xml:space="preserve"> While some communities of practice and identified job groups exist within the APS</w:t>
      </w:r>
      <w:r w:rsidR="006612A7" w:rsidRPr="00EA0308">
        <w:rPr>
          <w:rFonts w:cs="Henderson BCG Sans"/>
          <w:szCs w:val="22"/>
          <w:lang w:val="en-AU"/>
        </w:rPr>
        <w:t xml:space="preserve"> </w:t>
      </w:r>
      <w:r w:rsidR="00C87EAB" w:rsidRPr="00EA0308">
        <w:rPr>
          <w:rFonts w:cs="Henderson BCG Sans"/>
          <w:szCs w:val="22"/>
          <w:lang w:val="en-AU"/>
        </w:rPr>
        <w:t>(e.g. service design, and project and program management),</w:t>
      </w:r>
      <w:r w:rsidR="00C87EAB" w:rsidRPr="00EA0308">
        <w:rPr>
          <w:rStyle w:val="FootnoteReference"/>
          <w:rFonts w:ascii="Henderson BCG Sans" w:hAnsi="Henderson BCG Sans" w:cs="Henderson BCG Sans"/>
          <w:sz w:val="22"/>
          <w:szCs w:val="22"/>
          <w:lang w:val="en-AU"/>
        </w:rPr>
        <w:footnoteReference w:id="28"/>
      </w:r>
      <w:r w:rsidR="00C87EAB" w:rsidRPr="00EA0308">
        <w:rPr>
          <w:rFonts w:cs="Henderson BCG Sans"/>
          <w:szCs w:val="22"/>
          <w:lang w:val="en-AU"/>
        </w:rPr>
        <w:t xml:space="preserve"> they do not have their own professional development or career pathways.</w:t>
      </w:r>
    </w:p>
    <w:p w14:paraId="455E93A5" w14:textId="77777777" w:rsidR="00C87EAB" w:rsidRPr="00EA0308" w:rsidRDefault="00C87EAB" w:rsidP="00C87EAB">
      <w:pPr>
        <w:rPr>
          <w:rFonts w:cs="Henderson BCG Sans"/>
          <w:szCs w:val="22"/>
          <w:lang w:val="en-AU"/>
        </w:rPr>
      </w:pPr>
    </w:p>
    <w:p w14:paraId="5853056B" w14:textId="77777777" w:rsidR="00C87EAB" w:rsidRPr="00EA0308" w:rsidRDefault="00C87EAB" w:rsidP="00B91BD5">
      <w:pPr>
        <w:rPr>
          <w:rFonts w:cs="Henderson BCG Sans"/>
          <w:szCs w:val="22"/>
          <w:lang w:val="en-AU"/>
        </w:rPr>
      </w:pPr>
      <w:r w:rsidRPr="00EA0308">
        <w:rPr>
          <w:rFonts w:cs="Henderson BCG Sans"/>
          <w:szCs w:val="22"/>
          <w:lang w:val="en-AU"/>
        </w:rPr>
        <w:t>Agency surveys have identified critical skills shortages in digital and data analysis, modelling and management, ICT, project and programme management; strategic workforce planning and cyber security.</w:t>
      </w:r>
      <w:r w:rsidRPr="00EA0308">
        <w:rPr>
          <w:rStyle w:val="FootnoteReference"/>
          <w:rFonts w:ascii="Henderson BCG Sans" w:hAnsi="Henderson BCG Sans" w:cs="Henderson BCG Sans"/>
          <w:sz w:val="22"/>
          <w:szCs w:val="22"/>
          <w:lang w:val="en-AU"/>
        </w:rPr>
        <w:footnoteReference w:id="29"/>
      </w:r>
      <w:r w:rsidRPr="00EA0308">
        <w:rPr>
          <w:rFonts w:cs="Henderson BCG Sans"/>
          <w:szCs w:val="22"/>
          <w:lang w:val="en-AU"/>
        </w:rPr>
        <w:t xml:space="preserve">  This</w:t>
      </w:r>
      <w:r w:rsidR="006612A7" w:rsidRPr="00EA0308">
        <w:rPr>
          <w:rFonts w:cs="Henderson BCG Sans"/>
          <w:szCs w:val="22"/>
          <w:lang w:val="en-AU"/>
        </w:rPr>
        <w:t xml:space="preserve"> </w:t>
      </w:r>
      <w:r w:rsidRPr="00EA0308">
        <w:rPr>
          <w:rFonts w:cs="Henderson BCG Sans"/>
          <w:szCs w:val="22"/>
          <w:lang w:val="en-AU"/>
        </w:rPr>
        <w:t>limits the ability of the APS to partner or work with leading, innovative emerging technology firms</w:t>
      </w:r>
      <w:r w:rsidR="00B91BD5" w:rsidRPr="00EA0308">
        <w:rPr>
          <w:rFonts w:cs="Henderson BCG Sans"/>
          <w:szCs w:val="22"/>
          <w:lang w:val="en-AU"/>
        </w:rPr>
        <w:t xml:space="preserve">. </w:t>
      </w:r>
    </w:p>
    <w:p w14:paraId="0403C9F8" w14:textId="77777777" w:rsidR="00C87EAB" w:rsidRPr="00EA0308" w:rsidRDefault="00C87EAB" w:rsidP="00B91BD5">
      <w:pPr>
        <w:rPr>
          <w:rFonts w:cs="Henderson BCG Sans"/>
          <w:szCs w:val="22"/>
          <w:lang w:val="en-AU"/>
        </w:rPr>
      </w:pPr>
    </w:p>
    <w:p w14:paraId="2067D862" w14:textId="77777777" w:rsidR="00C87EAB" w:rsidRPr="00EA0308" w:rsidRDefault="00C87EAB" w:rsidP="00C87EAB">
      <w:pPr>
        <w:rPr>
          <w:rFonts w:cs="Henderson BCG Sans"/>
          <w:szCs w:val="22"/>
          <w:lang w:val="en-AU"/>
        </w:rPr>
      </w:pPr>
      <w:r w:rsidRPr="00EA0308">
        <w:rPr>
          <w:rFonts w:cs="Henderson BCG Sans"/>
          <w:szCs w:val="22"/>
          <w:lang w:val="en-AU"/>
        </w:rPr>
        <w:t xml:space="preserve">In addition, </w:t>
      </w:r>
      <w:r w:rsidR="00B91BD5" w:rsidRPr="00EA0308">
        <w:rPr>
          <w:rFonts w:cs="Henderson BCG Sans"/>
          <w:szCs w:val="22"/>
          <w:lang w:val="en-AU"/>
        </w:rPr>
        <w:t>people with emerging technology skills</w:t>
      </w:r>
      <w:r w:rsidRPr="00EA0308">
        <w:rPr>
          <w:rFonts w:cs="Henderson BCG Sans"/>
          <w:szCs w:val="22"/>
          <w:lang w:val="en-AU"/>
        </w:rPr>
        <w:t xml:space="preserve"> do not regard the APS as an employer of choice</w:t>
      </w:r>
      <w:r w:rsidR="00B91BD5" w:rsidRPr="00EA0308">
        <w:rPr>
          <w:rFonts w:cs="Henderson BCG Sans"/>
          <w:szCs w:val="22"/>
          <w:lang w:val="en-AU"/>
        </w:rPr>
        <w:t xml:space="preserve">. </w:t>
      </w:r>
      <w:r w:rsidRPr="00EA0308">
        <w:rPr>
          <w:rFonts w:cs="Henderson BCG Sans"/>
          <w:szCs w:val="22"/>
          <w:lang w:val="en-AU"/>
        </w:rPr>
        <w:t>Current ways of working and agency practices are not attractive to many professions (e.g. technology) that often have very different organisational cultures, structures and more flexible working practices.</w:t>
      </w:r>
    </w:p>
    <w:p w14:paraId="4AE4DE4D" w14:textId="77777777" w:rsidR="00B91BD5" w:rsidRPr="00EA0308" w:rsidRDefault="00B91BD5" w:rsidP="00B91BD5">
      <w:pPr>
        <w:rPr>
          <w:rFonts w:cs="Henderson BCG Sans"/>
          <w:szCs w:val="22"/>
          <w:lang w:val="en-AU"/>
        </w:rPr>
      </w:pPr>
    </w:p>
    <w:p w14:paraId="4930FA60" w14:textId="608C2A01" w:rsidR="00B91BD5" w:rsidRPr="00EA0308" w:rsidRDefault="00B91BD5" w:rsidP="00B91BD5">
      <w:pPr>
        <w:rPr>
          <w:rFonts w:cs="Henderson BCG Sans"/>
          <w:szCs w:val="22"/>
          <w:lang w:val="en-AU"/>
        </w:rPr>
      </w:pPr>
      <w:r w:rsidRPr="00EA0308">
        <w:rPr>
          <w:rFonts w:cs="Henderson BCG Sans"/>
          <w:szCs w:val="22"/>
          <w:lang w:val="en-AU"/>
        </w:rPr>
        <w:t>Agencies are beginning to respond to the challenge of attracting specialised talent</w:t>
      </w:r>
      <w:r w:rsidR="00C87EAB" w:rsidRPr="00EA0308">
        <w:rPr>
          <w:rFonts w:cs="Henderson BCG Sans"/>
          <w:szCs w:val="22"/>
          <w:lang w:val="en-AU"/>
        </w:rPr>
        <w:t>. S</w:t>
      </w:r>
      <w:r w:rsidRPr="00EA0308">
        <w:rPr>
          <w:rFonts w:cs="Henderson BCG Sans"/>
          <w:szCs w:val="22"/>
          <w:lang w:val="en-AU"/>
        </w:rPr>
        <w:t>ome agencies have set up talent hubs outside Canberra</w:t>
      </w:r>
      <w:r w:rsidR="00C87EAB" w:rsidRPr="00EA0308">
        <w:rPr>
          <w:rFonts w:cs="Henderson BCG Sans"/>
          <w:szCs w:val="22"/>
          <w:lang w:val="en-AU"/>
        </w:rPr>
        <w:t>. The</w:t>
      </w:r>
      <w:r w:rsidR="006612A7" w:rsidRPr="00EA0308">
        <w:rPr>
          <w:rFonts w:cs="Henderson BCG Sans"/>
          <w:szCs w:val="22"/>
          <w:lang w:val="en-AU"/>
        </w:rPr>
        <w:t xml:space="preserve"> </w:t>
      </w:r>
      <w:r w:rsidRPr="00EA0308">
        <w:rPr>
          <w:rFonts w:cs="Henderson BCG Sans"/>
          <w:szCs w:val="22"/>
          <w:lang w:val="en-AU"/>
        </w:rPr>
        <w:t xml:space="preserve">Department of Human Services ICT </w:t>
      </w:r>
      <w:r w:rsidR="00C87EAB" w:rsidRPr="00EA0308">
        <w:rPr>
          <w:rFonts w:cs="Henderson BCG Sans"/>
          <w:szCs w:val="22"/>
          <w:lang w:val="en-AU"/>
        </w:rPr>
        <w:t xml:space="preserve">talent </w:t>
      </w:r>
      <w:r w:rsidRPr="00EA0308">
        <w:rPr>
          <w:rFonts w:cs="Henderson BCG Sans"/>
          <w:szCs w:val="22"/>
          <w:lang w:val="en-AU"/>
        </w:rPr>
        <w:t>hubs in Brisbane and Adelaide</w:t>
      </w:r>
      <w:r w:rsidR="006612A7" w:rsidRPr="00EA0308">
        <w:rPr>
          <w:rFonts w:cs="Henderson BCG Sans"/>
          <w:szCs w:val="22"/>
          <w:lang w:val="en-AU"/>
        </w:rPr>
        <w:t xml:space="preserve"> </w:t>
      </w:r>
      <w:r w:rsidR="00C87EAB" w:rsidRPr="00EA0308">
        <w:rPr>
          <w:rFonts w:cs="Henderson BCG Sans"/>
          <w:szCs w:val="22"/>
          <w:lang w:val="en-AU"/>
        </w:rPr>
        <w:t>p</w:t>
      </w:r>
      <w:r w:rsidRPr="00EA0308">
        <w:rPr>
          <w:rFonts w:cs="Henderson BCG Sans"/>
          <w:szCs w:val="22"/>
          <w:lang w:val="en-AU"/>
        </w:rPr>
        <w:t xml:space="preserve">rovide training, the opportunity to </w:t>
      </w:r>
      <w:r w:rsidRPr="00EA0308">
        <w:rPr>
          <w:rFonts w:cs="Henderson BCG Sans"/>
          <w:szCs w:val="22"/>
          <w:lang w:val="en-AU"/>
        </w:rPr>
        <w:lastRenderedPageBreak/>
        <w:t>acquire internationally accredited certifications (e.g. JAVA), and an agile working environment. The Digital Transformation Agency has operations in Sydney’s digital and technology precinct. The Treasury has set up digital talent pools in Sydney and Melbourne to attract people from the private sector with expertise in areas such as tax, corporate issues and economic forecasting.</w:t>
      </w:r>
      <w:r w:rsidRPr="00EA0308">
        <w:rPr>
          <w:rFonts w:cs="Henderson BCG Sans"/>
          <w:szCs w:val="22"/>
          <w:vertAlign w:val="superscript"/>
          <w:lang w:val="en-AU"/>
        </w:rPr>
        <w:footnoteReference w:id="30"/>
      </w:r>
    </w:p>
    <w:p w14:paraId="77021CDF" w14:textId="77777777" w:rsidR="00B91BD5" w:rsidRPr="00EA0308" w:rsidRDefault="00B91BD5" w:rsidP="00B91BD5">
      <w:pPr>
        <w:rPr>
          <w:rFonts w:cs="Henderson BCG Sans"/>
          <w:szCs w:val="22"/>
          <w:lang w:val="en-AU"/>
        </w:rPr>
      </w:pPr>
    </w:p>
    <w:p w14:paraId="271A9BB6" w14:textId="77777777" w:rsidR="00B91BD5" w:rsidRPr="00EA0308" w:rsidRDefault="00B91BD5" w:rsidP="00B91BD5">
      <w:pPr>
        <w:rPr>
          <w:rFonts w:cs="Henderson BCG Sans"/>
          <w:szCs w:val="22"/>
          <w:lang w:val="en-AU"/>
        </w:rPr>
      </w:pPr>
    </w:p>
    <w:p w14:paraId="42D462F8" w14:textId="77777777" w:rsidR="00B91BD5" w:rsidRPr="00EA0308" w:rsidRDefault="00C87EAB" w:rsidP="00F9710C">
      <w:pPr>
        <w:pStyle w:val="h4"/>
      </w:pPr>
      <w:r w:rsidRPr="00EA0308">
        <w:t>Recommendations</w:t>
      </w:r>
    </w:p>
    <w:p w14:paraId="4A535DBB" w14:textId="77777777" w:rsidR="00B91BD5" w:rsidRPr="00EA0308" w:rsidRDefault="00B91BD5" w:rsidP="00F9710C">
      <w:pPr>
        <w:pStyle w:val="h5bold"/>
      </w:pPr>
      <w:r w:rsidRPr="00EA0308">
        <w:t xml:space="preserve">Develop cross-agency </w:t>
      </w:r>
      <w:r w:rsidR="00C87EAB" w:rsidRPr="00EA0308">
        <w:t>p</w:t>
      </w:r>
      <w:r w:rsidRPr="00EA0308">
        <w:t>rofessions</w:t>
      </w:r>
    </w:p>
    <w:p w14:paraId="7B3FADF0" w14:textId="77777777" w:rsidR="00B91BD5" w:rsidRPr="00EA0308" w:rsidRDefault="00B91BD5" w:rsidP="00B91BD5">
      <w:pPr>
        <w:rPr>
          <w:rFonts w:cs="Henderson BCG Sans"/>
          <w:szCs w:val="22"/>
          <w:lang w:val="en-AU"/>
        </w:rPr>
      </w:pPr>
      <w:r w:rsidRPr="00EA0308">
        <w:rPr>
          <w:rFonts w:cs="Henderson BCG Sans"/>
          <w:szCs w:val="22"/>
          <w:lang w:val="en-AU"/>
        </w:rPr>
        <w:t xml:space="preserve">The ability to </w:t>
      </w:r>
      <w:r w:rsidR="00C87EAB" w:rsidRPr="00EA0308">
        <w:rPr>
          <w:rFonts w:cs="Henderson BCG Sans"/>
          <w:szCs w:val="22"/>
          <w:lang w:val="en-AU"/>
        </w:rPr>
        <w:t>deploy specialist talent</w:t>
      </w:r>
      <w:r w:rsidRPr="00EA0308">
        <w:rPr>
          <w:rFonts w:cs="Henderson BCG Sans"/>
          <w:szCs w:val="22"/>
          <w:lang w:val="en-AU"/>
        </w:rPr>
        <w:t xml:space="preserve"> will depend, in part, on dedicated cross-agency professions within the APS. </w:t>
      </w:r>
      <w:r w:rsidR="00C87EAB" w:rsidRPr="00EA0308">
        <w:rPr>
          <w:rFonts w:cs="Henderson BCG Sans"/>
          <w:szCs w:val="22"/>
          <w:lang w:val="en-AU"/>
        </w:rPr>
        <w:t xml:space="preserve">Professions will </w:t>
      </w:r>
      <w:r w:rsidRPr="00EA0308">
        <w:rPr>
          <w:rFonts w:cs="Henderson BCG Sans"/>
          <w:szCs w:val="22"/>
          <w:lang w:val="en-AU"/>
        </w:rPr>
        <w:t xml:space="preserve">have tailored career tracks for different specialists, performance management and promotion linked to specialist skill, and remuneration and working practices aligned to the profession. This </w:t>
      </w:r>
      <w:r w:rsidR="00C87EAB" w:rsidRPr="00EA0308">
        <w:rPr>
          <w:rFonts w:cs="Henderson BCG Sans"/>
          <w:szCs w:val="22"/>
          <w:lang w:val="en-AU"/>
        </w:rPr>
        <w:t xml:space="preserve">will help to </w:t>
      </w:r>
      <w:r w:rsidRPr="00EA0308">
        <w:rPr>
          <w:rFonts w:cs="Henderson BCG Sans"/>
          <w:szCs w:val="22"/>
          <w:lang w:val="en-AU"/>
        </w:rPr>
        <w:t>mak</w:t>
      </w:r>
      <w:r w:rsidR="00C87EAB" w:rsidRPr="00EA0308">
        <w:rPr>
          <w:rFonts w:cs="Henderson BCG Sans"/>
          <w:szCs w:val="22"/>
          <w:lang w:val="en-AU"/>
        </w:rPr>
        <w:t>e</w:t>
      </w:r>
      <w:r w:rsidRPr="00EA0308">
        <w:rPr>
          <w:rFonts w:cs="Henderson BCG Sans"/>
          <w:szCs w:val="22"/>
          <w:lang w:val="en-AU"/>
        </w:rPr>
        <w:t xml:space="preserve"> the APS an employer of choice for professionals </w:t>
      </w:r>
      <w:r w:rsidR="00C87EAB" w:rsidRPr="00EA0308">
        <w:rPr>
          <w:rFonts w:cs="Henderson BCG Sans"/>
          <w:szCs w:val="22"/>
          <w:lang w:val="en-AU"/>
        </w:rPr>
        <w:t xml:space="preserve">with high-value </w:t>
      </w:r>
      <w:r w:rsidRPr="00EA0308">
        <w:rPr>
          <w:rFonts w:cs="Henderson BCG Sans"/>
          <w:szCs w:val="22"/>
          <w:lang w:val="en-AU"/>
        </w:rPr>
        <w:t>skill</w:t>
      </w:r>
      <w:r w:rsidR="00C87EAB" w:rsidRPr="00EA0308">
        <w:rPr>
          <w:rFonts w:cs="Henderson BCG Sans"/>
          <w:szCs w:val="22"/>
          <w:lang w:val="en-AU"/>
        </w:rPr>
        <w:t>s</w:t>
      </w:r>
      <w:r w:rsidRPr="00EA0308">
        <w:rPr>
          <w:rFonts w:cs="Henderson BCG Sans"/>
          <w:szCs w:val="22"/>
          <w:lang w:val="en-AU"/>
        </w:rPr>
        <w:t xml:space="preserve"> (e.g. </w:t>
      </w:r>
      <w:r w:rsidR="00C87EAB" w:rsidRPr="00EA0308">
        <w:rPr>
          <w:rFonts w:cs="Henderson BCG Sans"/>
          <w:szCs w:val="22"/>
          <w:lang w:val="en-AU"/>
        </w:rPr>
        <w:t xml:space="preserve">in </w:t>
      </w:r>
      <w:r w:rsidRPr="00EA0308">
        <w:rPr>
          <w:rFonts w:cs="Henderson BCG Sans"/>
          <w:szCs w:val="22"/>
          <w:lang w:val="en-AU"/>
        </w:rPr>
        <w:t xml:space="preserve">emerging technologies) who are seeking a career in that </w:t>
      </w:r>
      <w:r w:rsidR="00C87EAB" w:rsidRPr="00EA0308">
        <w:rPr>
          <w:rFonts w:cs="Henderson BCG Sans"/>
          <w:szCs w:val="22"/>
          <w:lang w:val="en-AU"/>
        </w:rPr>
        <w:t>area and to</w:t>
      </w:r>
      <w:r w:rsidR="006612A7" w:rsidRPr="00EA0308">
        <w:rPr>
          <w:rFonts w:cs="Henderson BCG Sans"/>
          <w:szCs w:val="22"/>
          <w:lang w:val="en-AU"/>
        </w:rPr>
        <w:t xml:space="preserve"> </w:t>
      </w:r>
      <w:r w:rsidR="00C87EAB" w:rsidRPr="00EA0308">
        <w:rPr>
          <w:rFonts w:cs="Henderson BCG Sans"/>
          <w:szCs w:val="22"/>
          <w:lang w:val="en-AU"/>
        </w:rPr>
        <w:t xml:space="preserve">become leaders in their chosen field, rather than work for </w:t>
      </w:r>
      <w:r w:rsidRPr="00EA0308">
        <w:rPr>
          <w:rFonts w:cs="Henderson BCG Sans"/>
          <w:szCs w:val="22"/>
          <w:lang w:val="en-AU"/>
        </w:rPr>
        <w:t>a</w:t>
      </w:r>
      <w:r w:rsidR="00C87EAB" w:rsidRPr="00EA0308">
        <w:rPr>
          <w:rFonts w:cs="Henderson BCG Sans"/>
          <w:szCs w:val="22"/>
          <w:lang w:val="en-AU"/>
        </w:rPr>
        <w:t xml:space="preserve"> specific</w:t>
      </w:r>
      <w:r w:rsidRPr="00EA0308">
        <w:rPr>
          <w:rFonts w:cs="Henderson BCG Sans"/>
          <w:szCs w:val="22"/>
          <w:lang w:val="en-AU"/>
        </w:rPr>
        <w:t xml:space="preserve"> organisation. </w:t>
      </w:r>
      <w:r w:rsidR="00C87EAB" w:rsidRPr="00EA0308">
        <w:rPr>
          <w:rFonts w:cs="Henderson BCG Sans"/>
          <w:szCs w:val="22"/>
          <w:lang w:val="en-AU"/>
        </w:rPr>
        <w:t>T</w:t>
      </w:r>
      <w:r w:rsidRPr="00EA0308">
        <w:rPr>
          <w:rFonts w:cs="Henderson BCG Sans"/>
          <w:szCs w:val="22"/>
          <w:lang w:val="en-AU"/>
        </w:rPr>
        <w:t>he United Kingdom has developed 28 recognised civil service professions, each with a head of profession who supports and challenges delivery teams and develops the profession’s community.</w:t>
      </w:r>
      <w:r w:rsidRPr="00EA0308">
        <w:rPr>
          <w:rFonts w:cs="Henderson BCG Sans"/>
          <w:szCs w:val="22"/>
          <w:vertAlign w:val="superscript"/>
          <w:lang w:val="en-AU"/>
        </w:rPr>
        <w:footnoteReference w:id="31"/>
      </w:r>
    </w:p>
    <w:p w14:paraId="5500DCAD" w14:textId="77777777" w:rsidR="00B91BD5" w:rsidRPr="00EA0308" w:rsidRDefault="00B91BD5" w:rsidP="00B91BD5">
      <w:pPr>
        <w:rPr>
          <w:rFonts w:cs="Henderson BCG Sans"/>
          <w:szCs w:val="22"/>
          <w:lang w:val="en-AU"/>
        </w:rPr>
      </w:pPr>
    </w:p>
    <w:p w14:paraId="1D1EC8DE" w14:textId="77777777" w:rsidR="00B91BD5" w:rsidRPr="00EA0308" w:rsidRDefault="00B91BD5" w:rsidP="00B91BD5">
      <w:pPr>
        <w:rPr>
          <w:rFonts w:cs="Henderson BCG Sans"/>
          <w:szCs w:val="22"/>
          <w:lang w:val="en-AU"/>
        </w:rPr>
      </w:pPr>
      <w:r w:rsidRPr="00EA0308">
        <w:rPr>
          <w:rFonts w:cs="Henderson BCG Sans"/>
          <w:szCs w:val="22"/>
          <w:lang w:val="en-AU"/>
        </w:rPr>
        <w:t xml:space="preserve">Specific actions </w:t>
      </w:r>
      <w:r w:rsidR="00C87EAB" w:rsidRPr="00EA0308">
        <w:rPr>
          <w:rFonts w:cs="Henderson BCG Sans"/>
          <w:szCs w:val="22"/>
          <w:lang w:val="en-AU"/>
        </w:rPr>
        <w:t xml:space="preserve">for the APS </w:t>
      </w:r>
      <w:r w:rsidRPr="00EA0308">
        <w:rPr>
          <w:rFonts w:cs="Henderson BCG Sans"/>
          <w:szCs w:val="22"/>
          <w:lang w:val="en-AU"/>
        </w:rPr>
        <w:t>include:</w:t>
      </w:r>
    </w:p>
    <w:p w14:paraId="410CB554" w14:textId="77777777" w:rsidR="00B91BD5" w:rsidRPr="00EA0308" w:rsidRDefault="00B91BD5" w:rsidP="00B91BD5">
      <w:pPr>
        <w:numPr>
          <w:ilvl w:val="0"/>
          <w:numId w:val="17"/>
        </w:numPr>
        <w:spacing w:before="240" w:line="288" w:lineRule="auto"/>
        <w:contextualSpacing/>
        <w:rPr>
          <w:rFonts w:cs="Henderson BCG Sans"/>
          <w:color w:val="000000" w:themeColor="text1"/>
          <w:szCs w:val="22"/>
          <w:lang w:val="en-AU"/>
        </w:rPr>
      </w:pPr>
      <w:r w:rsidRPr="00EA0308">
        <w:rPr>
          <w:rFonts w:cs="Henderson BCG Sans"/>
          <w:b/>
          <w:color w:val="000000" w:themeColor="text1"/>
          <w:szCs w:val="22"/>
          <w:lang w:val="en-AU"/>
        </w:rPr>
        <w:t xml:space="preserve">Identify skill needs and priority professions: </w:t>
      </w:r>
      <w:r w:rsidR="00B82449" w:rsidRPr="00EA0308">
        <w:rPr>
          <w:rFonts w:cs="Henderson BCG Sans"/>
          <w:color w:val="000000" w:themeColor="text1"/>
          <w:szCs w:val="22"/>
          <w:lang w:val="en-AU"/>
        </w:rPr>
        <w:t>The APS will need to take a</w:t>
      </w:r>
      <w:r w:rsidR="00B82449" w:rsidRPr="00EA0308">
        <w:rPr>
          <w:rFonts w:cs="Henderson BCG Sans"/>
          <w:b/>
          <w:color w:val="000000" w:themeColor="text1"/>
          <w:szCs w:val="22"/>
          <w:lang w:val="en-AU"/>
        </w:rPr>
        <w:t xml:space="preserve"> </w:t>
      </w:r>
      <w:r w:rsidRPr="00EA0308">
        <w:rPr>
          <w:rFonts w:cs="Henderson BCG Sans"/>
          <w:color w:val="000000" w:themeColor="text1"/>
          <w:szCs w:val="22"/>
          <w:lang w:val="en-AU"/>
        </w:rPr>
        <w:t>strategic view of the skills needed to identify critical talent</w:t>
      </w:r>
      <w:r w:rsidR="00B82449" w:rsidRPr="00EA0308">
        <w:rPr>
          <w:rFonts w:cs="Henderson BCG Sans"/>
          <w:color w:val="000000" w:themeColor="text1"/>
          <w:szCs w:val="22"/>
          <w:lang w:val="en-AU"/>
        </w:rPr>
        <w:t xml:space="preserve">, then </w:t>
      </w:r>
      <w:r w:rsidRPr="00EA0308">
        <w:rPr>
          <w:rFonts w:cs="Henderson BCG Sans"/>
          <w:color w:val="000000" w:themeColor="text1"/>
          <w:szCs w:val="22"/>
          <w:lang w:val="en-AU"/>
        </w:rPr>
        <w:t>group</w:t>
      </w:r>
      <w:r w:rsidR="00B82449" w:rsidRPr="00EA0308">
        <w:rPr>
          <w:rFonts w:cs="Henderson BCG Sans"/>
          <w:color w:val="000000" w:themeColor="text1"/>
          <w:szCs w:val="22"/>
          <w:lang w:val="en-AU"/>
        </w:rPr>
        <w:t xml:space="preserve"> these skills</w:t>
      </w:r>
      <w:r w:rsidRPr="00EA0308">
        <w:rPr>
          <w:rFonts w:cs="Henderson BCG Sans"/>
          <w:color w:val="000000" w:themeColor="text1"/>
          <w:szCs w:val="22"/>
          <w:lang w:val="en-AU"/>
        </w:rPr>
        <w:t xml:space="preserve"> into professions </w:t>
      </w:r>
      <w:r w:rsidR="00B82449" w:rsidRPr="00EA0308">
        <w:rPr>
          <w:rFonts w:cs="Henderson BCG Sans"/>
          <w:color w:val="000000" w:themeColor="text1"/>
          <w:szCs w:val="22"/>
          <w:lang w:val="en-AU"/>
        </w:rPr>
        <w:t xml:space="preserve">that </w:t>
      </w:r>
      <w:r w:rsidRPr="00EA0308">
        <w:rPr>
          <w:rFonts w:cs="Henderson BCG Sans"/>
          <w:color w:val="000000" w:themeColor="text1"/>
          <w:szCs w:val="22"/>
          <w:lang w:val="en-AU"/>
        </w:rPr>
        <w:t xml:space="preserve">align to current practice in other sectors. </w:t>
      </w:r>
      <w:r w:rsidR="00B82449" w:rsidRPr="00EA0308">
        <w:rPr>
          <w:rFonts w:cs="Henderson BCG Sans"/>
          <w:color w:val="000000" w:themeColor="text1"/>
          <w:szCs w:val="22"/>
          <w:lang w:val="en-AU"/>
        </w:rPr>
        <w:t xml:space="preserve">Then a </w:t>
      </w:r>
      <w:r w:rsidRPr="00EA0308">
        <w:rPr>
          <w:rFonts w:cs="Henderson BCG Sans"/>
          <w:color w:val="000000" w:themeColor="text1"/>
          <w:szCs w:val="22"/>
          <w:lang w:val="en-AU"/>
        </w:rPr>
        <w:t xml:space="preserve">vision and deployment </w:t>
      </w:r>
      <w:r w:rsidR="00B82449" w:rsidRPr="00EA0308">
        <w:rPr>
          <w:rFonts w:cs="Henderson BCG Sans"/>
          <w:color w:val="000000" w:themeColor="text1"/>
          <w:szCs w:val="22"/>
          <w:lang w:val="en-AU"/>
        </w:rPr>
        <w:t xml:space="preserve">plan for each </w:t>
      </w:r>
      <w:r w:rsidRPr="00EA0308">
        <w:rPr>
          <w:rFonts w:cs="Henderson BCG Sans"/>
          <w:color w:val="000000" w:themeColor="text1"/>
          <w:szCs w:val="22"/>
          <w:lang w:val="en-AU"/>
        </w:rPr>
        <w:t>profession</w:t>
      </w:r>
      <w:r w:rsidR="00B82449" w:rsidRPr="00EA0308">
        <w:rPr>
          <w:rFonts w:cs="Henderson BCG Sans"/>
          <w:color w:val="000000" w:themeColor="text1"/>
          <w:szCs w:val="22"/>
          <w:lang w:val="en-AU"/>
        </w:rPr>
        <w:t xml:space="preserve"> can be developed</w:t>
      </w:r>
      <w:r w:rsidRPr="00EA0308">
        <w:rPr>
          <w:rFonts w:cs="Henderson BCG Sans"/>
          <w:color w:val="000000" w:themeColor="text1"/>
          <w:szCs w:val="22"/>
          <w:lang w:val="en-AU"/>
        </w:rPr>
        <w:t>.</w:t>
      </w:r>
    </w:p>
    <w:p w14:paraId="1F9538B3" w14:textId="77777777" w:rsidR="00B91BD5" w:rsidRPr="00EA0308" w:rsidRDefault="00B91BD5" w:rsidP="00B91BD5">
      <w:pPr>
        <w:numPr>
          <w:ilvl w:val="0"/>
          <w:numId w:val="17"/>
        </w:numPr>
        <w:spacing w:before="240" w:line="288" w:lineRule="auto"/>
        <w:contextualSpacing/>
        <w:rPr>
          <w:rFonts w:cs="Henderson BCG Sans"/>
          <w:color w:val="000000" w:themeColor="text1"/>
          <w:szCs w:val="22"/>
          <w:lang w:val="en-AU"/>
        </w:rPr>
      </w:pPr>
      <w:r w:rsidRPr="00EA0308">
        <w:rPr>
          <w:rFonts w:cs="Henderson BCG Sans"/>
          <w:b/>
          <w:color w:val="000000" w:themeColor="text1"/>
          <w:szCs w:val="22"/>
          <w:lang w:val="en-AU"/>
        </w:rPr>
        <w:t xml:space="preserve">Appoint heads of </w:t>
      </w:r>
      <w:r w:rsidR="00B82449" w:rsidRPr="00EA0308">
        <w:rPr>
          <w:rFonts w:cs="Henderson BCG Sans"/>
          <w:b/>
          <w:color w:val="000000" w:themeColor="text1"/>
          <w:szCs w:val="22"/>
          <w:lang w:val="en-AU"/>
        </w:rPr>
        <w:t>p</w:t>
      </w:r>
      <w:r w:rsidRPr="00EA0308">
        <w:rPr>
          <w:rFonts w:cs="Henderson BCG Sans"/>
          <w:b/>
          <w:color w:val="000000" w:themeColor="text1"/>
          <w:szCs w:val="22"/>
          <w:lang w:val="en-AU"/>
        </w:rPr>
        <w:t>rofessions:</w:t>
      </w:r>
      <w:r w:rsidR="006612A7" w:rsidRPr="00EA0308">
        <w:rPr>
          <w:rFonts w:cs="Henderson BCG Sans"/>
          <w:b/>
          <w:color w:val="000000" w:themeColor="text1"/>
          <w:szCs w:val="22"/>
          <w:lang w:val="en-AU"/>
        </w:rPr>
        <w:t xml:space="preserve"> </w:t>
      </w:r>
      <w:r w:rsidR="00B82449" w:rsidRPr="00EA0308">
        <w:rPr>
          <w:rFonts w:cs="Henderson BCG Sans"/>
          <w:color w:val="000000" w:themeColor="text1"/>
          <w:szCs w:val="22"/>
          <w:lang w:val="en-AU"/>
        </w:rPr>
        <w:t>H</w:t>
      </w:r>
      <w:r w:rsidRPr="00EA0308">
        <w:rPr>
          <w:rFonts w:cs="Henderson BCG Sans"/>
          <w:color w:val="000000" w:themeColor="text1"/>
          <w:szCs w:val="22"/>
          <w:lang w:val="en-AU"/>
        </w:rPr>
        <w:t>ead</w:t>
      </w:r>
      <w:r w:rsidR="00B82449" w:rsidRPr="00EA0308">
        <w:rPr>
          <w:rFonts w:cs="Henderson BCG Sans"/>
          <w:color w:val="000000" w:themeColor="text1"/>
          <w:szCs w:val="22"/>
          <w:lang w:val="en-AU"/>
        </w:rPr>
        <w:t>s</w:t>
      </w:r>
      <w:r w:rsidRPr="00EA0308">
        <w:rPr>
          <w:rFonts w:cs="Henderson BCG Sans"/>
          <w:color w:val="000000" w:themeColor="text1"/>
          <w:szCs w:val="22"/>
          <w:lang w:val="en-AU"/>
        </w:rPr>
        <w:t xml:space="preserve"> of profession </w:t>
      </w:r>
      <w:r w:rsidR="00B82449" w:rsidRPr="00EA0308">
        <w:rPr>
          <w:rFonts w:cs="Henderson BCG Sans"/>
          <w:color w:val="000000" w:themeColor="text1"/>
          <w:szCs w:val="22"/>
          <w:lang w:val="en-AU"/>
        </w:rPr>
        <w:t>will need to</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be appointed</w:t>
      </w:r>
      <w:r w:rsidR="00B82449" w:rsidRPr="00EA0308">
        <w:rPr>
          <w:rFonts w:cs="Henderson BCG Sans"/>
          <w:color w:val="000000" w:themeColor="text1"/>
          <w:szCs w:val="22"/>
          <w:lang w:val="en-AU"/>
        </w:rPr>
        <w:t xml:space="preserve">, </w:t>
      </w:r>
      <w:r w:rsidRPr="00EA0308">
        <w:rPr>
          <w:rFonts w:cs="Henderson BCG Sans"/>
          <w:color w:val="000000" w:themeColor="text1"/>
          <w:szCs w:val="22"/>
          <w:lang w:val="en-AU"/>
        </w:rPr>
        <w:t xml:space="preserve">with lead responsibility for </w:t>
      </w:r>
      <w:r w:rsidR="00B82449" w:rsidRPr="00EA0308">
        <w:rPr>
          <w:rFonts w:cs="Henderson BCG Sans"/>
          <w:color w:val="000000" w:themeColor="text1"/>
          <w:szCs w:val="22"/>
          <w:lang w:val="en-AU"/>
        </w:rPr>
        <w:t xml:space="preserve">the </w:t>
      </w:r>
      <w:r w:rsidRPr="00EA0308">
        <w:rPr>
          <w:rFonts w:cs="Henderson BCG Sans"/>
          <w:color w:val="000000" w:themeColor="text1"/>
          <w:szCs w:val="22"/>
          <w:lang w:val="en-AU"/>
        </w:rPr>
        <w:t xml:space="preserve">development of </w:t>
      </w:r>
      <w:r w:rsidR="00B82449" w:rsidRPr="00EA0308">
        <w:rPr>
          <w:rFonts w:cs="Henderson BCG Sans"/>
          <w:color w:val="000000" w:themeColor="text1"/>
          <w:szCs w:val="22"/>
          <w:lang w:val="en-AU"/>
        </w:rPr>
        <w:t xml:space="preserve">each </w:t>
      </w:r>
      <w:r w:rsidRPr="00EA0308">
        <w:rPr>
          <w:rFonts w:cs="Henderson BCG Sans"/>
          <w:color w:val="000000" w:themeColor="text1"/>
          <w:szCs w:val="22"/>
          <w:lang w:val="en-AU"/>
        </w:rPr>
        <w:t xml:space="preserve">profession, </w:t>
      </w:r>
      <w:r w:rsidR="00B82449" w:rsidRPr="00EA0308">
        <w:rPr>
          <w:rFonts w:cs="Henderson BCG Sans"/>
          <w:color w:val="000000" w:themeColor="text1"/>
          <w:szCs w:val="22"/>
          <w:lang w:val="en-AU"/>
        </w:rPr>
        <w:t xml:space="preserve">and </w:t>
      </w:r>
      <w:r w:rsidRPr="00EA0308">
        <w:rPr>
          <w:rFonts w:cs="Henderson BCG Sans"/>
          <w:color w:val="000000" w:themeColor="text1"/>
          <w:szCs w:val="22"/>
          <w:lang w:val="en-AU"/>
        </w:rPr>
        <w:t xml:space="preserve">design of the career structure, performance system and working practices. </w:t>
      </w:r>
      <w:r w:rsidR="00B82449" w:rsidRPr="00EA0308">
        <w:rPr>
          <w:rFonts w:cs="Henderson BCG Sans"/>
          <w:color w:val="000000" w:themeColor="text1"/>
          <w:szCs w:val="22"/>
          <w:lang w:val="en-AU"/>
        </w:rPr>
        <w:t xml:space="preserve">Heads of profession will </w:t>
      </w:r>
      <w:r w:rsidRPr="00EA0308">
        <w:rPr>
          <w:rFonts w:cs="Henderson BCG Sans"/>
          <w:color w:val="000000" w:themeColor="text1"/>
          <w:szCs w:val="22"/>
          <w:lang w:val="en-AU"/>
        </w:rPr>
        <w:t>implement common standards, determine and commission professional development required</w:t>
      </w:r>
      <w:r w:rsidR="00B82449" w:rsidRPr="00EA0308">
        <w:rPr>
          <w:rFonts w:cs="Henderson BCG Sans"/>
          <w:color w:val="000000" w:themeColor="text1"/>
          <w:szCs w:val="22"/>
          <w:lang w:val="en-AU"/>
        </w:rPr>
        <w:t>,</w:t>
      </w:r>
      <w:r w:rsidRPr="00EA0308">
        <w:rPr>
          <w:rFonts w:cs="Henderson BCG Sans"/>
          <w:color w:val="000000" w:themeColor="text1"/>
          <w:szCs w:val="22"/>
          <w:lang w:val="en-AU"/>
        </w:rPr>
        <w:t xml:space="preserve"> and lead </w:t>
      </w:r>
      <w:r w:rsidR="00B82449" w:rsidRPr="00EA0308">
        <w:rPr>
          <w:rFonts w:cs="Henderson BCG Sans"/>
          <w:color w:val="000000" w:themeColor="text1"/>
          <w:szCs w:val="22"/>
          <w:lang w:val="en-AU"/>
        </w:rPr>
        <w:t xml:space="preserve">the </w:t>
      </w:r>
      <w:r w:rsidRPr="00EA0308">
        <w:rPr>
          <w:rFonts w:cs="Henderson BCG Sans"/>
          <w:color w:val="000000" w:themeColor="text1"/>
          <w:szCs w:val="22"/>
          <w:lang w:val="en-AU"/>
        </w:rPr>
        <w:t xml:space="preserve">development and dissemination of best practices. </w:t>
      </w:r>
    </w:p>
    <w:p w14:paraId="3AACF50F" w14:textId="77777777" w:rsidR="00B91BD5" w:rsidRPr="00EA0308" w:rsidRDefault="00B91BD5" w:rsidP="00B91BD5">
      <w:pPr>
        <w:numPr>
          <w:ilvl w:val="0"/>
          <w:numId w:val="17"/>
        </w:numPr>
        <w:rPr>
          <w:rFonts w:cs="Henderson BCG Sans"/>
          <w:b/>
          <w:szCs w:val="22"/>
          <w:lang w:val="en-AU"/>
        </w:rPr>
      </w:pPr>
      <w:r w:rsidRPr="00EA0308">
        <w:rPr>
          <w:rFonts w:cs="Henderson BCG Sans"/>
          <w:b/>
          <w:szCs w:val="22"/>
          <w:lang w:val="en-AU"/>
        </w:rPr>
        <w:t xml:space="preserve">Redesign working practices: </w:t>
      </w:r>
      <w:r w:rsidRPr="00EA0308">
        <w:rPr>
          <w:rFonts w:cs="Henderson BCG Sans"/>
          <w:szCs w:val="22"/>
          <w:lang w:val="en-AU"/>
        </w:rPr>
        <w:t>For each profession, the APS will need to develop and introduce new roles with performance expectations, promotion criteria</w:t>
      </w:r>
      <w:r w:rsidR="00B82449" w:rsidRPr="00EA0308">
        <w:rPr>
          <w:rFonts w:cs="Henderson BCG Sans"/>
          <w:szCs w:val="22"/>
          <w:lang w:val="en-AU"/>
        </w:rPr>
        <w:t xml:space="preserve">, </w:t>
      </w:r>
      <w:r w:rsidRPr="00EA0308">
        <w:rPr>
          <w:rFonts w:cs="Henderson BCG Sans"/>
          <w:szCs w:val="22"/>
          <w:lang w:val="en-AU"/>
        </w:rPr>
        <w:t>skill assessments and appropriate re</w:t>
      </w:r>
      <w:r w:rsidR="00B82449" w:rsidRPr="00EA0308">
        <w:rPr>
          <w:rFonts w:cs="Henderson BCG Sans"/>
          <w:szCs w:val="22"/>
          <w:lang w:val="en-AU"/>
        </w:rPr>
        <w:t>m</w:t>
      </w:r>
      <w:r w:rsidRPr="00EA0308">
        <w:rPr>
          <w:rFonts w:cs="Henderson BCG Sans"/>
          <w:szCs w:val="22"/>
          <w:lang w:val="en-AU"/>
        </w:rPr>
        <w:t>u</w:t>
      </w:r>
      <w:r w:rsidR="00B82449" w:rsidRPr="00EA0308">
        <w:rPr>
          <w:rFonts w:cs="Henderson BCG Sans"/>
          <w:szCs w:val="22"/>
          <w:lang w:val="en-AU"/>
        </w:rPr>
        <w:t>n</w:t>
      </w:r>
      <w:r w:rsidRPr="00EA0308">
        <w:rPr>
          <w:rFonts w:cs="Henderson BCG Sans"/>
          <w:szCs w:val="22"/>
          <w:lang w:val="en-AU"/>
        </w:rPr>
        <w:t>erat</w:t>
      </w:r>
      <w:r w:rsidR="00B82449" w:rsidRPr="00EA0308">
        <w:rPr>
          <w:rFonts w:cs="Henderson BCG Sans"/>
          <w:szCs w:val="22"/>
          <w:lang w:val="en-AU"/>
        </w:rPr>
        <w:t>ion</w:t>
      </w:r>
      <w:r w:rsidRPr="00EA0308">
        <w:rPr>
          <w:rFonts w:cs="Henderson BCG Sans"/>
          <w:szCs w:val="22"/>
          <w:lang w:val="en-AU"/>
        </w:rPr>
        <w:t xml:space="preserve">. The APS will need to redesign or </w:t>
      </w:r>
      <w:r w:rsidRPr="00EA0308">
        <w:rPr>
          <w:rFonts w:cs="Henderson BCG Sans"/>
          <w:szCs w:val="22"/>
          <w:lang w:val="en-AU"/>
        </w:rPr>
        <w:lastRenderedPageBreak/>
        <w:t>remove working practices and procedures that inhibit variation in</w:t>
      </w:r>
      <w:r w:rsidR="00B82449" w:rsidRPr="00EA0308">
        <w:rPr>
          <w:rFonts w:cs="Henderson BCG Sans"/>
          <w:szCs w:val="22"/>
          <w:lang w:val="en-AU"/>
        </w:rPr>
        <w:t xml:space="preserve"> how</w:t>
      </w:r>
      <w:r w:rsidRPr="00EA0308">
        <w:rPr>
          <w:rFonts w:cs="Henderson BCG Sans"/>
          <w:szCs w:val="22"/>
          <w:lang w:val="en-AU"/>
        </w:rPr>
        <w:t xml:space="preserve"> individuals </w:t>
      </w:r>
      <w:r w:rsidR="00B82449" w:rsidRPr="00EA0308">
        <w:rPr>
          <w:rFonts w:cs="Henderson BCG Sans"/>
          <w:szCs w:val="22"/>
          <w:lang w:val="en-AU"/>
        </w:rPr>
        <w:t xml:space="preserve">are managed </w:t>
      </w:r>
      <w:r w:rsidRPr="00EA0308">
        <w:rPr>
          <w:rFonts w:cs="Henderson BCG Sans"/>
          <w:szCs w:val="22"/>
          <w:lang w:val="en-AU"/>
        </w:rPr>
        <w:t>within the APS.</w:t>
      </w:r>
    </w:p>
    <w:p w14:paraId="1842059C" w14:textId="77777777" w:rsidR="00B91BD5" w:rsidRPr="00EA0308" w:rsidRDefault="00B91BD5" w:rsidP="00B91BD5">
      <w:pPr>
        <w:ind w:left="720"/>
        <w:rPr>
          <w:rFonts w:cs="Henderson BCG Sans"/>
          <w:b/>
          <w:szCs w:val="22"/>
          <w:lang w:val="en-AU"/>
        </w:rPr>
      </w:pPr>
    </w:p>
    <w:p w14:paraId="37DDFE40" w14:textId="77777777" w:rsidR="00B91BD5" w:rsidRPr="00EA0308" w:rsidRDefault="00D84FA7" w:rsidP="00F9710C">
      <w:pPr>
        <w:pStyle w:val="h5bold"/>
      </w:pPr>
      <w:r>
        <w:t>Establish APS talent hubs to attract and retain talent</w:t>
      </w:r>
    </w:p>
    <w:p w14:paraId="5A6FA927" w14:textId="77777777" w:rsidR="00B91BD5" w:rsidRPr="00EA0308" w:rsidRDefault="00B91BD5" w:rsidP="00B91BD5">
      <w:pPr>
        <w:spacing w:line="288" w:lineRule="auto"/>
        <w:rPr>
          <w:rFonts w:cs="Henderson BCG Sans"/>
          <w:color w:val="000000" w:themeColor="text1"/>
          <w:szCs w:val="22"/>
          <w:lang w:val="en-AU"/>
        </w:rPr>
      </w:pPr>
      <w:r w:rsidRPr="00EA0308">
        <w:rPr>
          <w:rFonts w:cs="Henderson BCG Sans"/>
          <w:color w:val="000000" w:themeColor="text1"/>
          <w:szCs w:val="22"/>
          <w:lang w:val="en-AU"/>
        </w:rPr>
        <w:t xml:space="preserve">The APS will require talent hubs in dedicated locations where specific professions and capabilities are based. These talent hubs </w:t>
      </w:r>
      <w:r w:rsidR="00B82449" w:rsidRPr="00EA0308">
        <w:rPr>
          <w:rFonts w:cs="Henderson BCG Sans"/>
          <w:color w:val="000000" w:themeColor="text1"/>
          <w:szCs w:val="22"/>
          <w:lang w:val="en-AU"/>
        </w:rPr>
        <w:t xml:space="preserve">can </w:t>
      </w:r>
      <w:r w:rsidRPr="00EA0308">
        <w:rPr>
          <w:rFonts w:cs="Henderson BCG Sans"/>
          <w:color w:val="000000" w:themeColor="text1"/>
          <w:szCs w:val="22"/>
          <w:lang w:val="en-AU"/>
        </w:rPr>
        <w:t>be set</w:t>
      </w:r>
      <w:r w:rsidR="00B82449" w:rsidRPr="00EA0308">
        <w:rPr>
          <w:rFonts w:cs="Henderson BCG Sans"/>
          <w:color w:val="000000" w:themeColor="text1"/>
          <w:szCs w:val="22"/>
          <w:lang w:val="en-AU"/>
        </w:rPr>
        <w:t xml:space="preserve"> </w:t>
      </w:r>
      <w:r w:rsidRPr="00EA0308">
        <w:rPr>
          <w:rFonts w:cs="Henderson BCG Sans"/>
          <w:color w:val="000000" w:themeColor="text1"/>
          <w:szCs w:val="22"/>
          <w:lang w:val="en-AU"/>
        </w:rPr>
        <w:t xml:space="preserve">up to </w:t>
      </w:r>
      <w:r w:rsidR="00B82449" w:rsidRPr="00EA0308">
        <w:rPr>
          <w:rFonts w:cs="Henderson BCG Sans"/>
          <w:color w:val="000000" w:themeColor="text1"/>
          <w:szCs w:val="22"/>
          <w:lang w:val="en-AU"/>
        </w:rPr>
        <w:t xml:space="preserve">become hotspots for key talent in Australia, by </w:t>
      </w:r>
      <w:r w:rsidRPr="00EA0308">
        <w:rPr>
          <w:rFonts w:cs="Henderson BCG Sans"/>
          <w:color w:val="000000" w:themeColor="text1"/>
          <w:szCs w:val="22"/>
          <w:lang w:val="en-AU"/>
        </w:rPr>
        <w:t>partner</w:t>
      </w:r>
      <w:r w:rsidR="00B82449" w:rsidRPr="00EA0308">
        <w:rPr>
          <w:rFonts w:cs="Henderson BCG Sans"/>
          <w:color w:val="000000" w:themeColor="text1"/>
          <w:szCs w:val="22"/>
          <w:lang w:val="en-AU"/>
        </w:rPr>
        <w:t>ing</w:t>
      </w:r>
      <w:r w:rsidRPr="00EA0308">
        <w:rPr>
          <w:rFonts w:cs="Henderson BCG Sans"/>
          <w:color w:val="000000" w:themeColor="text1"/>
          <w:szCs w:val="22"/>
          <w:lang w:val="en-AU"/>
        </w:rPr>
        <w:t xml:space="preserve"> with local businesses and education </w:t>
      </w:r>
      <w:r w:rsidR="00E84753" w:rsidRPr="00EA0308">
        <w:rPr>
          <w:rFonts w:cs="Henderson BCG Sans"/>
          <w:color w:val="000000" w:themeColor="text1"/>
          <w:szCs w:val="22"/>
          <w:lang w:val="en-AU"/>
        </w:rPr>
        <w:t xml:space="preserve">institutions. </w:t>
      </w:r>
      <w:r w:rsidR="00B82449" w:rsidRPr="00EA0308">
        <w:rPr>
          <w:rFonts w:cs="Henderson BCG Sans"/>
          <w:color w:val="000000" w:themeColor="text1"/>
          <w:szCs w:val="22"/>
          <w:lang w:val="en-AU"/>
        </w:rPr>
        <w:t xml:space="preserve">The </w:t>
      </w:r>
      <w:r w:rsidRPr="00EA0308">
        <w:rPr>
          <w:rFonts w:cs="Henderson BCG Sans"/>
          <w:color w:val="000000" w:themeColor="text1"/>
          <w:szCs w:val="22"/>
          <w:lang w:val="en-AU"/>
        </w:rPr>
        <w:t xml:space="preserve">APS </w:t>
      </w:r>
      <w:r w:rsidR="00B82449" w:rsidRPr="00EA0308">
        <w:rPr>
          <w:rFonts w:cs="Henderson BCG Sans"/>
          <w:color w:val="000000" w:themeColor="text1"/>
          <w:szCs w:val="22"/>
          <w:lang w:val="en-AU"/>
        </w:rPr>
        <w:t xml:space="preserve">will be able </w:t>
      </w:r>
      <w:r w:rsidRPr="00EA0308">
        <w:rPr>
          <w:rFonts w:cs="Henderson BCG Sans"/>
          <w:color w:val="000000" w:themeColor="text1"/>
          <w:szCs w:val="22"/>
          <w:lang w:val="en-AU"/>
        </w:rPr>
        <w:t>to tap into</w:t>
      </w:r>
      <w:r w:rsidR="00B82449" w:rsidRPr="00EA0308">
        <w:rPr>
          <w:rFonts w:cs="Henderson BCG Sans"/>
          <w:color w:val="000000" w:themeColor="text1"/>
          <w:szCs w:val="22"/>
          <w:lang w:val="en-AU"/>
        </w:rPr>
        <w:t xml:space="preserve"> and develop</w:t>
      </w:r>
      <w:r w:rsidR="006612A7" w:rsidRPr="00EA0308">
        <w:rPr>
          <w:rFonts w:cs="Henderson BCG Sans"/>
          <w:color w:val="000000" w:themeColor="text1"/>
          <w:szCs w:val="22"/>
          <w:lang w:val="en-AU"/>
        </w:rPr>
        <w:t xml:space="preserve"> </w:t>
      </w:r>
      <w:r w:rsidR="00B82449" w:rsidRPr="00EA0308">
        <w:rPr>
          <w:rFonts w:cs="Henderson BCG Sans"/>
          <w:color w:val="000000" w:themeColor="text1"/>
          <w:szCs w:val="22"/>
          <w:lang w:val="en-AU"/>
        </w:rPr>
        <w:t xml:space="preserve">these talent </w:t>
      </w:r>
      <w:r w:rsidRPr="00EA0308">
        <w:rPr>
          <w:rFonts w:cs="Henderson BCG Sans"/>
          <w:color w:val="000000" w:themeColor="text1"/>
          <w:szCs w:val="22"/>
          <w:lang w:val="en-AU"/>
        </w:rPr>
        <w:t xml:space="preserve">pools. </w:t>
      </w:r>
      <w:r w:rsidR="00B82449" w:rsidRPr="00EA0308">
        <w:rPr>
          <w:rFonts w:cs="Henderson BCG Sans"/>
          <w:color w:val="000000" w:themeColor="text1"/>
          <w:szCs w:val="22"/>
          <w:lang w:val="en-AU"/>
        </w:rPr>
        <w:t>As the competition for talent increases, r</w:t>
      </w:r>
      <w:r w:rsidRPr="00EA0308">
        <w:rPr>
          <w:rFonts w:cs="Henderson BCG Sans"/>
          <w:color w:val="000000" w:themeColor="text1"/>
          <w:szCs w:val="22"/>
          <w:lang w:val="en-AU"/>
        </w:rPr>
        <w:t xml:space="preserve">ecruiting </w:t>
      </w:r>
      <w:r w:rsidR="00B82449" w:rsidRPr="00EA0308">
        <w:rPr>
          <w:rFonts w:cs="Henderson BCG Sans"/>
          <w:color w:val="000000" w:themeColor="text1"/>
          <w:szCs w:val="22"/>
          <w:lang w:val="en-AU"/>
        </w:rPr>
        <w:t xml:space="preserve">in </w:t>
      </w:r>
      <w:r w:rsidRPr="00EA0308">
        <w:rPr>
          <w:rFonts w:cs="Henderson BCG Sans"/>
          <w:color w:val="000000" w:themeColor="text1"/>
          <w:szCs w:val="22"/>
          <w:lang w:val="en-AU"/>
        </w:rPr>
        <w:t xml:space="preserve">Canberra or </w:t>
      </w:r>
      <w:r w:rsidR="00B82449" w:rsidRPr="00EA0308">
        <w:rPr>
          <w:rFonts w:cs="Henderson BCG Sans"/>
          <w:color w:val="000000" w:themeColor="text1"/>
          <w:szCs w:val="22"/>
          <w:lang w:val="en-AU"/>
        </w:rPr>
        <w:t xml:space="preserve">other </w:t>
      </w:r>
      <w:r w:rsidRPr="00EA0308">
        <w:rPr>
          <w:rFonts w:cs="Henderson BCG Sans"/>
          <w:color w:val="000000" w:themeColor="text1"/>
          <w:szCs w:val="22"/>
          <w:lang w:val="en-AU"/>
        </w:rPr>
        <w:t xml:space="preserve">current locations will not </w:t>
      </w:r>
      <w:r w:rsidR="00B82449" w:rsidRPr="00EA0308">
        <w:rPr>
          <w:rFonts w:cs="Henderson BCG Sans"/>
          <w:color w:val="000000" w:themeColor="text1"/>
          <w:szCs w:val="22"/>
          <w:lang w:val="en-AU"/>
        </w:rPr>
        <w:t xml:space="preserve">reach </w:t>
      </w:r>
      <w:r w:rsidRPr="00EA0308">
        <w:rPr>
          <w:rFonts w:cs="Henderson BCG Sans"/>
          <w:color w:val="000000" w:themeColor="text1"/>
          <w:szCs w:val="22"/>
          <w:lang w:val="en-AU"/>
        </w:rPr>
        <w:t xml:space="preserve">critical skills such as data scientists, analytics, design, cyber and machine learning. </w:t>
      </w:r>
    </w:p>
    <w:p w14:paraId="08B91716" w14:textId="77777777" w:rsidR="00B91BD5" w:rsidRPr="00EA0308" w:rsidRDefault="00B91BD5" w:rsidP="00B91BD5">
      <w:pPr>
        <w:spacing w:before="240" w:line="288" w:lineRule="auto"/>
        <w:rPr>
          <w:rFonts w:cs="Henderson BCG Sans"/>
          <w:color w:val="000000" w:themeColor="text1"/>
          <w:szCs w:val="22"/>
          <w:lang w:val="en-AU"/>
        </w:rPr>
      </w:pPr>
      <w:r w:rsidRPr="00EA0308">
        <w:rPr>
          <w:rFonts w:cs="Henderson BCG Sans"/>
          <w:color w:val="000000" w:themeColor="text1"/>
          <w:szCs w:val="22"/>
          <w:lang w:val="en-AU"/>
        </w:rPr>
        <w:t xml:space="preserve">Specific actions to develop talent hubs include: </w:t>
      </w:r>
    </w:p>
    <w:p w14:paraId="3FB75945" w14:textId="77777777" w:rsidR="00B91BD5" w:rsidRPr="00EA0308" w:rsidRDefault="00B91BD5" w:rsidP="00B05609">
      <w:pPr>
        <w:numPr>
          <w:ilvl w:val="0"/>
          <w:numId w:val="38"/>
        </w:numPr>
        <w:spacing w:before="240" w:line="288" w:lineRule="auto"/>
        <w:contextualSpacing/>
        <w:rPr>
          <w:rFonts w:cs="Henderson BCG Sans"/>
          <w:color w:val="000000" w:themeColor="text1"/>
          <w:szCs w:val="22"/>
          <w:lang w:val="en-AU"/>
        </w:rPr>
      </w:pPr>
      <w:r w:rsidRPr="00EA0308">
        <w:rPr>
          <w:rFonts w:cs="Henderson BCG Sans"/>
          <w:b/>
          <w:color w:val="000000" w:themeColor="text1"/>
          <w:szCs w:val="22"/>
          <w:lang w:val="en-AU"/>
        </w:rPr>
        <w:t>Identify talent clusters, then invest in them:</w:t>
      </w:r>
      <w:r w:rsidRPr="00EA0308">
        <w:rPr>
          <w:rFonts w:cs="Henderson BCG Sans"/>
          <w:color w:val="000000" w:themeColor="text1"/>
          <w:szCs w:val="22"/>
          <w:lang w:val="en-AU"/>
        </w:rPr>
        <w:t xml:space="preserve"> The first step is to identify locations in Australia where the conditions for a talent hub exist</w:t>
      </w:r>
      <w:r w:rsidR="006612A7" w:rsidRPr="00EA0308">
        <w:rPr>
          <w:rFonts w:cs="Henderson BCG Sans"/>
          <w:color w:val="000000" w:themeColor="text1"/>
          <w:szCs w:val="22"/>
          <w:lang w:val="en-AU"/>
        </w:rPr>
        <w:t xml:space="preserve"> </w:t>
      </w:r>
      <w:r w:rsidR="00B82449" w:rsidRPr="00EA0308">
        <w:rPr>
          <w:rFonts w:cs="Henderson BCG Sans"/>
          <w:color w:val="000000" w:themeColor="text1"/>
          <w:szCs w:val="22"/>
          <w:lang w:val="en-AU"/>
        </w:rPr>
        <w:t>–</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emerging or established communit</w:t>
      </w:r>
      <w:r w:rsidR="00B82449" w:rsidRPr="00EA0308">
        <w:rPr>
          <w:rFonts w:cs="Henderson BCG Sans"/>
          <w:color w:val="000000" w:themeColor="text1"/>
          <w:szCs w:val="22"/>
          <w:lang w:val="en-AU"/>
        </w:rPr>
        <w:t>ies</w:t>
      </w:r>
      <w:r w:rsidRPr="00EA0308">
        <w:rPr>
          <w:rFonts w:cs="Henderson BCG Sans"/>
          <w:color w:val="000000" w:themeColor="text1"/>
          <w:szCs w:val="22"/>
          <w:lang w:val="en-AU"/>
        </w:rPr>
        <w:t xml:space="preserve"> for specific profession</w:t>
      </w:r>
      <w:r w:rsidR="00B82449" w:rsidRPr="00EA0308">
        <w:rPr>
          <w:rFonts w:cs="Henderson BCG Sans"/>
          <w:color w:val="000000" w:themeColor="text1"/>
          <w:szCs w:val="22"/>
          <w:lang w:val="en-AU"/>
        </w:rPr>
        <w:t>s</w:t>
      </w:r>
      <w:r w:rsidRPr="00EA0308">
        <w:rPr>
          <w:rFonts w:cs="Henderson BCG Sans"/>
          <w:color w:val="000000" w:themeColor="text1"/>
          <w:szCs w:val="22"/>
          <w:lang w:val="en-AU"/>
        </w:rPr>
        <w:t xml:space="preserve">, with </w:t>
      </w:r>
      <w:r w:rsidR="00B82449" w:rsidRPr="00EA0308">
        <w:rPr>
          <w:rFonts w:cs="Henderson BCG Sans"/>
          <w:color w:val="000000" w:themeColor="text1"/>
          <w:szCs w:val="22"/>
          <w:lang w:val="en-AU"/>
        </w:rPr>
        <w:t xml:space="preserve">easily accessible </w:t>
      </w:r>
      <w:r w:rsidRPr="00EA0308">
        <w:rPr>
          <w:rFonts w:cs="Henderson BCG Sans"/>
          <w:color w:val="000000" w:themeColor="text1"/>
          <w:szCs w:val="22"/>
          <w:lang w:val="en-AU"/>
        </w:rPr>
        <w:t>training facilities and employment opportunities. The APS will need to invest in training, partnerships</w:t>
      </w:r>
      <w:r w:rsidR="00631B6F" w:rsidRPr="00EA0308">
        <w:rPr>
          <w:rFonts w:cs="Henderson BCG Sans"/>
          <w:color w:val="000000" w:themeColor="text1"/>
          <w:szCs w:val="22"/>
          <w:lang w:val="en-AU"/>
        </w:rPr>
        <w:t>,</w:t>
      </w:r>
      <w:r w:rsidRPr="00EA0308">
        <w:rPr>
          <w:rFonts w:cs="Henderson BCG Sans"/>
          <w:color w:val="000000" w:themeColor="text1"/>
          <w:szCs w:val="22"/>
          <w:lang w:val="en-AU"/>
        </w:rPr>
        <w:t xml:space="preserve"> facilities and employment opportunities in those areas. </w:t>
      </w:r>
      <w:r w:rsidR="00631B6F" w:rsidRPr="00EA0308">
        <w:rPr>
          <w:rFonts w:cs="Henderson BCG Sans"/>
          <w:color w:val="000000" w:themeColor="text1"/>
          <w:szCs w:val="22"/>
          <w:lang w:val="en-AU"/>
        </w:rPr>
        <w:t>C</w:t>
      </w:r>
      <w:r w:rsidRPr="00EA0308">
        <w:rPr>
          <w:rFonts w:cs="Henderson BCG Sans"/>
          <w:color w:val="000000" w:themeColor="text1"/>
          <w:szCs w:val="22"/>
          <w:lang w:val="en-AU"/>
        </w:rPr>
        <w:t xml:space="preserve">urrent APS staff employed </w:t>
      </w:r>
      <w:r w:rsidR="00631B6F" w:rsidRPr="00EA0308">
        <w:rPr>
          <w:rFonts w:cs="Henderson BCG Sans"/>
          <w:color w:val="000000" w:themeColor="text1"/>
          <w:szCs w:val="22"/>
          <w:lang w:val="en-AU"/>
        </w:rPr>
        <w:t xml:space="preserve">in those </w:t>
      </w:r>
      <w:r w:rsidRPr="00EA0308">
        <w:rPr>
          <w:rFonts w:cs="Henderson BCG Sans"/>
          <w:color w:val="000000" w:themeColor="text1"/>
          <w:szCs w:val="22"/>
          <w:lang w:val="en-AU"/>
        </w:rPr>
        <w:t>talent area</w:t>
      </w:r>
      <w:r w:rsidR="00631B6F" w:rsidRPr="00EA0308">
        <w:rPr>
          <w:rFonts w:cs="Henderson BCG Sans"/>
          <w:color w:val="000000" w:themeColor="text1"/>
          <w:szCs w:val="22"/>
          <w:lang w:val="en-AU"/>
        </w:rPr>
        <w:t>s may need to be relocated</w:t>
      </w:r>
      <w:r w:rsidRPr="00EA0308">
        <w:rPr>
          <w:rFonts w:cs="Henderson BCG Sans"/>
          <w:color w:val="000000" w:themeColor="text1"/>
          <w:szCs w:val="22"/>
          <w:lang w:val="en-AU"/>
        </w:rPr>
        <w:t xml:space="preserve">. </w:t>
      </w:r>
      <w:r w:rsidR="00631B6F" w:rsidRPr="00EA0308">
        <w:rPr>
          <w:rFonts w:cs="Henderson BCG Sans"/>
          <w:color w:val="000000" w:themeColor="text1"/>
          <w:szCs w:val="22"/>
          <w:lang w:val="en-AU"/>
        </w:rPr>
        <w:t xml:space="preserve">Talent hubs will cross </w:t>
      </w:r>
      <w:r w:rsidRPr="00EA0308">
        <w:rPr>
          <w:rFonts w:cs="Henderson BCG Sans"/>
          <w:color w:val="000000" w:themeColor="text1"/>
          <w:szCs w:val="22"/>
          <w:lang w:val="en-AU"/>
        </w:rPr>
        <w:t xml:space="preserve">organisational boundaries, </w:t>
      </w:r>
      <w:r w:rsidR="00631B6F" w:rsidRPr="00EA0308">
        <w:rPr>
          <w:rFonts w:cs="Henderson BCG Sans"/>
          <w:color w:val="000000" w:themeColor="text1"/>
          <w:szCs w:val="22"/>
          <w:lang w:val="en-AU"/>
        </w:rPr>
        <w:t xml:space="preserve">using </w:t>
      </w:r>
      <w:r w:rsidRPr="00EA0308">
        <w:rPr>
          <w:rFonts w:cs="Henderson BCG Sans"/>
          <w:color w:val="000000" w:themeColor="text1"/>
          <w:szCs w:val="22"/>
          <w:lang w:val="en-AU"/>
        </w:rPr>
        <w:t>established shared capabilities or co-locati</w:t>
      </w:r>
      <w:r w:rsidR="00631B6F" w:rsidRPr="00EA0308">
        <w:rPr>
          <w:rFonts w:cs="Henderson BCG Sans"/>
          <w:color w:val="000000" w:themeColor="text1"/>
          <w:szCs w:val="22"/>
          <w:lang w:val="en-AU"/>
        </w:rPr>
        <w:t xml:space="preserve">ng </w:t>
      </w:r>
      <w:r w:rsidRPr="00EA0308">
        <w:rPr>
          <w:rFonts w:cs="Henderson BCG Sans"/>
          <w:color w:val="000000" w:themeColor="text1"/>
          <w:szCs w:val="22"/>
          <w:lang w:val="en-AU"/>
        </w:rPr>
        <w:t xml:space="preserve">agencies </w:t>
      </w:r>
      <w:r w:rsidR="00631B6F" w:rsidRPr="00EA0308">
        <w:rPr>
          <w:rFonts w:cs="Henderson BCG Sans"/>
          <w:color w:val="000000" w:themeColor="text1"/>
          <w:szCs w:val="22"/>
          <w:lang w:val="en-AU"/>
        </w:rPr>
        <w:t xml:space="preserve">that need </w:t>
      </w:r>
      <w:r w:rsidRPr="00EA0308">
        <w:rPr>
          <w:rFonts w:cs="Henderson BCG Sans"/>
          <w:color w:val="000000" w:themeColor="text1"/>
          <w:szCs w:val="22"/>
          <w:lang w:val="en-AU"/>
        </w:rPr>
        <w:t xml:space="preserve">those skills. </w:t>
      </w:r>
      <w:r w:rsidR="00631B6F" w:rsidRPr="00EA0308">
        <w:rPr>
          <w:rFonts w:cs="Henderson BCG Sans"/>
          <w:color w:val="000000" w:themeColor="text1"/>
          <w:szCs w:val="22"/>
          <w:lang w:val="en-AU"/>
        </w:rPr>
        <w:t>I</w:t>
      </w:r>
      <w:r w:rsidRPr="00EA0308">
        <w:rPr>
          <w:rFonts w:cs="Henderson BCG Sans"/>
          <w:color w:val="000000" w:themeColor="text1"/>
          <w:szCs w:val="22"/>
          <w:lang w:val="en-AU"/>
        </w:rPr>
        <w:t>dentify</w:t>
      </w:r>
      <w:r w:rsidR="00631B6F" w:rsidRPr="00EA0308">
        <w:rPr>
          <w:rFonts w:cs="Henderson BCG Sans"/>
          <w:color w:val="000000" w:themeColor="text1"/>
          <w:szCs w:val="22"/>
          <w:lang w:val="en-AU"/>
        </w:rPr>
        <w:t>ing</w:t>
      </w:r>
      <w:r w:rsidRPr="00EA0308">
        <w:rPr>
          <w:rFonts w:cs="Henderson BCG Sans"/>
          <w:color w:val="000000" w:themeColor="text1"/>
          <w:szCs w:val="22"/>
          <w:lang w:val="en-AU"/>
        </w:rPr>
        <w:t xml:space="preserve"> clusters and invest</w:t>
      </w:r>
      <w:r w:rsidR="00631B6F" w:rsidRPr="00EA0308">
        <w:rPr>
          <w:rFonts w:cs="Henderson BCG Sans"/>
          <w:color w:val="000000" w:themeColor="text1"/>
          <w:szCs w:val="22"/>
          <w:lang w:val="en-AU"/>
        </w:rPr>
        <w:t>ing</w:t>
      </w:r>
      <w:r w:rsidRPr="00EA0308">
        <w:rPr>
          <w:rFonts w:cs="Henderson BCG Sans"/>
          <w:color w:val="000000" w:themeColor="text1"/>
          <w:szCs w:val="22"/>
          <w:lang w:val="en-AU"/>
        </w:rPr>
        <w:t xml:space="preserve"> jointly with state governments </w:t>
      </w:r>
      <w:r w:rsidR="00631B6F" w:rsidRPr="00EA0308">
        <w:rPr>
          <w:rFonts w:cs="Henderson BCG Sans"/>
          <w:color w:val="000000" w:themeColor="text1"/>
          <w:szCs w:val="22"/>
          <w:lang w:val="en-AU"/>
        </w:rPr>
        <w:t xml:space="preserve">will be more effective in </w:t>
      </w:r>
      <w:r w:rsidRPr="00EA0308">
        <w:rPr>
          <w:rFonts w:cs="Henderson BCG Sans"/>
          <w:color w:val="000000" w:themeColor="text1"/>
          <w:szCs w:val="22"/>
          <w:lang w:val="en-AU"/>
        </w:rPr>
        <w:t>provid</w:t>
      </w:r>
      <w:r w:rsidR="00631B6F" w:rsidRPr="00EA0308">
        <w:rPr>
          <w:rFonts w:cs="Henderson BCG Sans"/>
          <w:color w:val="000000" w:themeColor="text1"/>
          <w:szCs w:val="22"/>
          <w:lang w:val="en-AU"/>
        </w:rPr>
        <w:t xml:space="preserve">ing the </w:t>
      </w:r>
      <w:r w:rsidRPr="00EA0308">
        <w:rPr>
          <w:rFonts w:cs="Henderson BCG Sans"/>
          <w:color w:val="000000" w:themeColor="text1"/>
          <w:szCs w:val="22"/>
          <w:lang w:val="en-AU"/>
        </w:rPr>
        <w:t>critical mass</w:t>
      </w:r>
      <w:r w:rsidR="00631B6F" w:rsidRPr="00EA0308">
        <w:rPr>
          <w:rFonts w:cs="Henderson BCG Sans"/>
          <w:color w:val="000000" w:themeColor="text1"/>
          <w:szCs w:val="22"/>
          <w:lang w:val="en-AU"/>
        </w:rPr>
        <w:t xml:space="preserve"> needed</w:t>
      </w:r>
      <w:r w:rsidRPr="00EA0308">
        <w:rPr>
          <w:rFonts w:cs="Henderson BCG Sans"/>
          <w:color w:val="000000" w:themeColor="text1"/>
          <w:szCs w:val="22"/>
          <w:lang w:val="en-AU"/>
        </w:rPr>
        <w:t xml:space="preserve">. </w:t>
      </w:r>
      <w:r w:rsidR="00B05609" w:rsidRPr="00EA0308">
        <w:rPr>
          <w:rFonts w:cs="Henderson BCG Sans"/>
          <w:color w:val="000000" w:themeColor="text1"/>
          <w:szCs w:val="22"/>
          <w:lang w:val="en-AU"/>
        </w:rPr>
        <w:t xml:space="preserve">The Victorian </w:t>
      </w:r>
      <w:r w:rsidR="00631B6F" w:rsidRPr="00EA0308">
        <w:rPr>
          <w:rFonts w:cs="Henderson BCG Sans"/>
          <w:color w:val="000000" w:themeColor="text1"/>
          <w:szCs w:val="22"/>
          <w:lang w:val="en-AU"/>
        </w:rPr>
        <w:t>G</w:t>
      </w:r>
      <w:r w:rsidR="00B05609" w:rsidRPr="00EA0308">
        <w:rPr>
          <w:rFonts w:cs="Henderson BCG Sans"/>
          <w:color w:val="000000" w:themeColor="text1"/>
          <w:szCs w:val="22"/>
          <w:lang w:val="en-AU"/>
        </w:rPr>
        <w:t>overnment</w:t>
      </w:r>
      <w:r w:rsidR="006612A7" w:rsidRPr="00EA0308">
        <w:rPr>
          <w:rFonts w:cs="Henderson BCG Sans"/>
          <w:color w:val="000000" w:themeColor="text1"/>
          <w:szCs w:val="22"/>
          <w:lang w:val="en-AU"/>
        </w:rPr>
        <w:t xml:space="preserve"> </w:t>
      </w:r>
      <w:r w:rsidR="00B05609" w:rsidRPr="00EA0308">
        <w:rPr>
          <w:rFonts w:cs="Henderson BCG Sans"/>
          <w:color w:val="000000" w:themeColor="text1"/>
          <w:szCs w:val="22"/>
          <w:lang w:val="en-AU"/>
        </w:rPr>
        <w:t>has used this approach</w:t>
      </w:r>
      <w:r w:rsidR="00631B6F" w:rsidRPr="00EA0308">
        <w:rPr>
          <w:rFonts w:cs="Henderson BCG Sans"/>
          <w:color w:val="000000" w:themeColor="text1"/>
          <w:szCs w:val="22"/>
          <w:lang w:val="en-AU"/>
        </w:rPr>
        <w:t>, investing</w:t>
      </w:r>
      <w:r w:rsidR="00B05609" w:rsidRPr="00EA0308">
        <w:rPr>
          <w:rFonts w:cs="Henderson BCG Sans"/>
          <w:color w:val="000000" w:themeColor="text1"/>
          <w:szCs w:val="22"/>
          <w:lang w:val="en-AU"/>
        </w:rPr>
        <w:t xml:space="preserve"> $4.7m in cybersecurity training </w:t>
      </w:r>
      <w:r w:rsidR="00631B6F" w:rsidRPr="00EA0308">
        <w:rPr>
          <w:rFonts w:cs="Henderson BCG Sans"/>
          <w:color w:val="000000" w:themeColor="text1"/>
          <w:szCs w:val="22"/>
          <w:lang w:val="en-AU"/>
        </w:rPr>
        <w:t xml:space="preserve">in </w:t>
      </w:r>
      <w:r w:rsidR="00B05609" w:rsidRPr="00EA0308">
        <w:rPr>
          <w:rFonts w:cs="Henderson BCG Sans"/>
          <w:color w:val="000000" w:themeColor="text1"/>
          <w:szCs w:val="22"/>
          <w:lang w:val="en-AU"/>
        </w:rPr>
        <w:t>emerging technology hubs.</w:t>
      </w:r>
      <w:r w:rsidR="00B05609" w:rsidRPr="00EA0308">
        <w:rPr>
          <w:rStyle w:val="FootnoteReference"/>
          <w:rFonts w:ascii="Henderson BCG Sans" w:hAnsi="Henderson BCG Sans" w:cs="Henderson BCG Sans"/>
          <w:color w:val="000000" w:themeColor="text1"/>
          <w:sz w:val="22"/>
          <w:szCs w:val="22"/>
          <w:lang w:val="en-AU"/>
        </w:rPr>
        <w:footnoteReference w:id="32"/>
      </w:r>
    </w:p>
    <w:p w14:paraId="77E88155" w14:textId="77777777" w:rsidR="00090F0F" w:rsidRPr="00EA0308" w:rsidRDefault="00B91BD5" w:rsidP="00090F0F">
      <w:pPr>
        <w:numPr>
          <w:ilvl w:val="0"/>
          <w:numId w:val="38"/>
        </w:numPr>
        <w:spacing w:line="300" w:lineRule="auto"/>
        <w:contextualSpacing/>
        <w:rPr>
          <w:rFonts w:cs="Henderson BCG Sans"/>
          <w:color w:val="000000" w:themeColor="text1"/>
          <w:szCs w:val="22"/>
          <w:lang w:val="en-AU"/>
        </w:rPr>
      </w:pPr>
      <w:r w:rsidRPr="00EA0308">
        <w:rPr>
          <w:rFonts w:cs="Henderson BCG Sans"/>
          <w:b/>
          <w:color w:val="000000" w:themeColor="text1"/>
          <w:szCs w:val="22"/>
          <w:lang w:val="en-AU"/>
        </w:rPr>
        <w:t>Develop talent partnerships</w:t>
      </w:r>
      <w:r w:rsidR="00631B6F" w:rsidRPr="00EA0308">
        <w:rPr>
          <w:rFonts w:cs="Henderson BCG Sans"/>
          <w:color w:val="000000" w:themeColor="text1"/>
          <w:szCs w:val="22"/>
          <w:lang w:val="en-AU"/>
        </w:rPr>
        <w:t>:</w:t>
      </w:r>
      <w:r w:rsidRPr="00EA0308">
        <w:rPr>
          <w:rFonts w:cs="Henderson BCG Sans"/>
          <w:color w:val="000000" w:themeColor="text1"/>
          <w:szCs w:val="22"/>
          <w:lang w:val="en-AU"/>
        </w:rPr>
        <w:t xml:space="preserve"> To </w:t>
      </w:r>
      <w:r w:rsidR="00631B6F" w:rsidRPr="00EA0308">
        <w:rPr>
          <w:rFonts w:cs="Henderson BCG Sans"/>
          <w:color w:val="000000" w:themeColor="text1"/>
          <w:szCs w:val="22"/>
          <w:lang w:val="en-AU"/>
        </w:rPr>
        <w:t xml:space="preserve">build </w:t>
      </w:r>
      <w:r w:rsidRPr="00EA0308">
        <w:rPr>
          <w:rFonts w:cs="Henderson BCG Sans"/>
          <w:color w:val="000000" w:themeColor="text1"/>
          <w:szCs w:val="22"/>
          <w:lang w:val="en-AU"/>
        </w:rPr>
        <w:t>effective talent hubs</w:t>
      </w:r>
      <w:r w:rsidR="00631B6F" w:rsidRPr="00EA0308">
        <w:rPr>
          <w:rFonts w:cs="Henderson BCG Sans"/>
          <w:color w:val="000000" w:themeColor="text1"/>
          <w:szCs w:val="22"/>
          <w:lang w:val="en-AU"/>
        </w:rPr>
        <w:t>,</w:t>
      </w:r>
      <w:r w:rsidRPr="00EA0308">
        <w:rPr>
          <w:rFonts w:cs="Henderson BCG Sans"/>
          <w:color w:val="000000" w:themeColor="text1"/>
          <w:szCs w:val="22"/>
          <w:lang w:val="en-AU"/>
        </w:rPr>
        <w:t xml:space="preserve"> the APS will need to actively develop partnerships with state and local government, education </w:t>
      </w:r>
      <w:r w:rsidR="00631B6F" w:rsidRPr="00EA0308">
        <w:rPr>
          <w:rFonts w:cs="Henderson BCG Sans"/>
          <w:color w:val="000000" w:themeColor="text1"/>
          <w:szCs w:val="22"/>
          <w:lang w:val="en-AU"/>
        </w:rPr>
        <w:t xml:space="preserve">institutions </w:t>
      </w:r>
      <w:r w:rsidRPr="00EA0308">
        <w:rPr>
          <w:rFonts w:cs="Henderson BCG Sans"/>
          <w:color w:val="000000" w:themeColor="text1"/>
          <w:szCs w:val="22"/>
          <w:lang w:val="en-AU"/>
        </w:rPr>
        <w:t xml:space="preserve">and businesses to align incentives, employment opportunities and education and training. The most successful talent hubs around the world </w:t>
      </w:r>
      <w:r w:rsidR="00631B6F" w:rsidRPr="00EA0308">
        <w:rPr>
          <w:rFonts w:cs="Henderson BCG Sans"/>
          <w:color w:val="000000" w:themeColor="text1"/>
          <w:szCs w:val="22"/>
          <w:lang w:val="en-AU"/>
        </w:rPr>
        <w:t xml:space="preserve">have </w:t>
      </w:r>
      <w:r w:rsidRPr="00EA0308">
        <w:rPr>
          <w:rFonts w:cs="Henderson BCG Sans"/>
          <w:color w:val="000000" w:themeColor="text1"/>
          <w:szCs w:val="22"/>
          <w:lang w:val="en-AU"/>
        </w:rPr>
        <w:t>develop</w:t>
      </w:r>
      <w:r w:rsidR="00631B6F" w:rsidRPr="00EA0308">
        <w:rPr>
          <w:rFonts w:cs="Henderson BCG Sans"/>
          <w:color w:val="000000" w:themeColor="text1"/>
          <w:szCs w:val="22"/>
          <w:lang w:val="en-AU"/>
        </w:rPr>
        <w:t>ed</w:t>
      </w:r>
      <w:r w:rsidRPr="00EA0308">
        <w:rPr>
          <w:rFonts w:cs="Henderson BCG Sans"/>
          <w:color w:val="000000" w:themeColor="text1"/>
          <w:szCs w:val="22"/>
          <w:lang w:val="en-AU"/>
        </w:rPr>
        <w:t xml:space="preserve"> organically and </w:t>
      </w:r>
      <w:r w:rsidR="00631B6F" w:rsidRPr="00EA0308">
        <w:rPr>
          <w:rFonts w:cs="Henderson BCG Sans"/>
          <w:color w:val="000000" w:themeColor="text1"/>
          <w:szCs w:val="22"/>
          <w:lang w:val="en-AU"/>
        </w:rPr>
        <w:t xml:space="preserve">because </w:t>
      </w:r>
      <w:r w:rsidRPr="00EA0308">
        <w:rPr>
          <w:rFonts w:cs="Henderson BCG Sans"/>
          <w:color w:val="000000" w:themeColor="text1"/>
          <w:szCs w:val="22"/>
          <w:lang w:val="en-AU"/>
        </w:rPr>
        <w:t>organisations actively partner</w:t>
      </w:r>
      <w:r w:rsidR="00631B6F" w:rsidRPr="00EA0308">
        <w:rPr>
          <w:rFonts w:cs="Henderson BCG Sans"/>
          <w:color w:val="000000" w:themeColor="text1"/>
          <w:szCs w:val="22"/>
          <w:lang w:val="en-AU"/>
        </w:rPr>
        <w:t>ed</w:t>
      </w:r>
      <w:r w:rsidRPr="00EA0308">
        <w:rPr>
          <w:rFonts w:cs="Henderson BCG Sans"/>
          <w:color w:val="000000" w:themeColor="text1"/>
          <w:szCs w:val="22"/>
          <w:lang w:val="en-AU"/>
        </w:rPr>
        <w:t xml:space="preserve"> to align policy </w:t>
      </w:r>
      <w:r w:rsidR="00631B6F" w:rsidRPr="00EA0308">
        <w:rPr>
          <w:rFonts w:cs="Henderson BCG Sans"/>
          <w:color w:val="000000" w:themeColor="text1"/>
          <w:szCs w:val="22"/>
          <w:lang w:val="en-AU"/>
        </w:rPr>
        <w:t xml:space="preserve">with </w:t>
      </w:r>
      <w:r w:rsidRPr="00EA0308">
        <w:rPr>
          <w:rFonts w:cs="Henderson BCG Sans"/>
          <w:color w:val="000000" w:themeColor="text1"/>
          <w:szCs w:val="22"/>
          <w:lang w:val="en-AU"/>
        </w:rPr>
        <w:t xml:space="preserve">operations. Silicon Valley has evolved </w:t>
      </w:r>
      <w:r w:rsidR="00631B6F" w:rsidRPr="00EA0308">
        <w:rPr>
          <w:rFonts w:cs="Henderson BCG Sans"/>
          <w:color w:val="000000" w:themeColor="text1"/>
          <w:szCs w:val="22"/>
          <w:lang w:val="en-AU"/>
        </w:rPr>
        <w:t xml:space="preserve">based on </w:t>
      </w:r>
      <w:r w:rsidRPr="00EA0308">
        <w:rPr>
          <w:rFonts w:cs="Henderson BCG Sans"/>
          <w:color w:val="000000" w:themeColor="text1"/>
          <w:szCs w:val="22"/>
          <w:lang w:val="en-AU"/>
        </w:rPr>
        <w:t xml:space="preserve">a complex partnership of </w:t>
      </w:r>
      <w:r w:rsidR="00631B6F" w:rsidRPr="00EA0308">
        <w:rPr>
          <w:rFonts w:cs="Henderson BCG Sans"/>
          <w:color w:val="000000" w:themeColor="text1"/>
          <w:szCs w:val="22"/>
          <w:lang w:val="en-AU"/>
        </w:rPr>
        <w:t>g</w:t>
      </w:r>
      <w:r w:rsidRPr="00EA0308">
        <w:rPr>
          <w:rFonts w:cs="Henderson BCG Sans"/>
          <w:color w:val="000000" w:themeColor="text1"/>
          <w:szCs w:val="22"/>
          <w:lang w:val="en-AU"/>
        </w:rPr>
        <w:t xml:space="preserve">overnment agencies </w:t>
      </w:r>
      <w:r w:rsidR="00631B6F" w:rsidRPr="00EA0308">
        <w:rPr>
          <w:rFonts w:cs="Henderson BCG Sans"/>
          <w:color w:val="000000" w:themeColor="text1"/>
          <w:szCs w:val="22"/>
          <w:lang w:val="en-AU"/>
        </w:rPr>
        <w:t xml:space="preserve">that </w:t>
      </w:r>
      <w:r w:rsidRPr="00EA0308">
        <w:rPr>
          <w:rFonts w:cs="Henderson BCG Sans"/>
          <w:color w:val="000000" w:themeColor="text1"/>
          <w:szCs w:val="22"/>
          <w:lang w:val="en-AU"/>
        </w:rPr>
        <w:t>align</w:t>
      </w:r>
      <w:r w:rsidR="00631B6F" w:rsidRPr="00EA0308">
        <w:rPr>
          <w:rFonts w:cs="Henderson BCG Sans"/>
          <w:color w:val="000000" w:themeColor="text1"/>
          <w:szCs w:val="22"/>
          <w:lang w:val="en-AU"/>
        </w:rPr>
        <w:t>ed</w:t>
      </w:r>
      <w:r w:rsidRPr="00EA0308">
        <w:rPr>
          <w:rFonts w:cs="Henderson BCG Sans"/>
          <w:color w:val="000000" w:themeColor="text1"/>
          <w:szCs w:val="22"/>
          <w:lang w:val="en-AU"/>
        </w:rPr>
        <w:t xml:space="preserve"> policy and investment, technology companies </w:t>
      </w:r>
      <w:r w:rsidR="00631B6F" w:rsidRPr="00EA0308">
        <w:rPr>
          <w:rFonts w:cs="Henderson BCG Sans"/>
          <w:color w:val="000000" w:themeColor="text1"/>
          <w:szCs w:val="22"/>
          <w:lang w:val="en-AU"/>
        </w:rPr>
        <w:t xml:space="preserve">that </w:t>
      </w:r>
      <w:r w:rsidRPr="00EA0308">
        <w:rPr>
          <w:rFonts w:cs="Henderson BCG Sans"/>
          <w:color w:val="000000" w:themeColor="text1"/>
          <w:szCs w:val="22"/>
          <w:lang w:val="en-AU"/>
        </w:rPr>
        <w:t>position</w:t>
      </w:r>
      <w:r w:rsidR="00631B6F" w:rsidRPr="00EA0308">
        <w:rPr>
          <w:rFonts w:cs="Henderson BCG Sans"/>
          <w:color w:val="000000" w:themeColor="text1"/>
          <w:szCs w:val="22"/>
          <w:lang w:val="en-AU"/>
        </w:rPr>
        <w:t>ed</w:t>
      </w:r>
      <w:r w:rsidRPr="00EA0308">
        <w:rPr>
          <w:rFonts w:cs="Henderson BCG Sans"/>
          <w:color w:val="000000" w:themeColor="text1"/>
          <w:szCs w:val="22"/>
          <w:lang w:val="en-AU"/>
        </w:rPr>
        <w:t xml:space="preserve"> key capabilities, and education institutions </w:t>
      </w:r>
      <w:r w:rsidR="00631B6F" w:rsidRPr="00EA0308">
        <w:rPr>
          <w:rFonts w:cs="Henderson BCG Sans"/>
          <w:color w:val="000000" w:themeColor="text1"/>
          <w:szCs w:val="22"/>
          <w:lang w:val="en-AU"/>
        </w:rPr>
        <w:t xml:space="preserve">that </w:t>
      </w:r>
      <w:r w:rsidRPr="00EA0308">
        <w:rPr>
          <w:rFonts w:cs="Henderson BCG Sans"/>
          <w:color w:val="000000" w:themeColor="text1"/>
          <w:szCs w:val="22"/>
          <w:lang w:val="en-AU"/>
        </w:rPr>
        <w:t>provid</w:t>
      </w:r>
      <w:r w:rsidR="00631B6F" w:rsidRPr="00EA0308">
        <w:rPr>
          <w:rFonts w:cs="Henderson BCG Sans"/>
          <w:color w:val="000000" w:themeColor="text1"/>
          <w:szCs w:val="22"/>
          <w:lang w:val="en-AU"/>
        </w:rPr>
        <w:t>ed</w:t>
      </w:r>
      <w:r w:rsidR="006612A7" w:rsidRPr="00EA0308">
        <w:rPr>
          <w:rFonts w:cs="Henderson BCG Sans"/>
          <w:color w:val="000000" w:themeColor="text1"/>
          <w:szCs w:val="22"/>
          <w:lang w:val="en-AU"/>
        </w:rPr>
        <w:t xml:space="preserve"> </w:t>
      </w:r>
      <w:r w:rsidRPr="00EA0308">
        <w:rPr>
          <w:rFonts w:cs="Henderson BCG Sans"/>
          <w:color w:val="000000" w:themeColor="text1"/>
          <w:szCs w:val="22"/>
          <w:lang w:val="en-AU"/>
        </w:rPr>
        <w:t>specialist professional development.</w:t>
      </w:r>
      <w:r w:rsidR="00090F0F" w:rsidRPr="00EA0308">
        <w:rPr>
          <w:rFonts w:cs="Henderson BCG Sans"/>
          <w:szCs w:val="22"/>
          <w:lang w:val="en-AU"/>
        </w:rPr>
        <w:t xml:space="preserve"> </w:t>
      </w:r>
    </w:p>
    <w:p w14:paraId="2DB68ED8" w14:textId="77777777" w:rsidR="00DD1343" w:rsidRPr="00E84753" w:rsidRDefault="00DD1343" w:rsidP="00F9710C">
      <w:pPr>
        <w:pStyle w:val="h3"/>
      </w:pPr>
      <w:bookmarkStart w:id="35" w:name="_Toc530484264"/>
      <w:bookmarkStart w:id="36" w:name="_Toc525912815"/>
      <w:bookmarkStart w:id="37" w:name="_Toc526149750"/>
      <w:r w:rsidRPr="00E84753">
        <w:lastRenderedPageBreak/>
        <w:t xml:space="preserve">5: </w:t>
      </w:r>
      <w:r w:rsidR="00544DB6" w:rsidRPr="00E84753">
        <w:t xml:space="preserve">Ability to work flexibly across </w:t>
      </w:r>
      <w:r w:rsidR="002C22A3">
        <w:t>organisational boundaries</w:t>
      </w:r>
      <w:r w:rsidR="002C22A3" w:rsidRPr="00E84753">
        <w:t xml:space="preserve"> </w:t>
      </w:r>
      <w:r w:rsidR="00544DB6" w:rsidRPr="00E84753">
        <w:t>in multi-disciplinary approaches</w:t>
      </w:r>
      <w:bookmarkEnd w:id="35"/>
      <w:r w:rsidR="00544DB6" w:rsidRPr="00E84753">
        <w:t xml:space="preserve"> </w:t>
      </w:r>
      <w:bookmarkEnd w:id="36"/>
      <w:bookmarkEnd w:id="37"/>
    </w:p>
    <w:p w14:paraId="4F92BCC6" w14:textId="4F6704A5" w:rsidR="00DD1343" w:rsidRPr="00EA0308" w:rsidRDefault="00DD1343" w:rsidP="00DD1343">
      <w:pPr>
        <w:rPr>
          <w:rFonts w:cs="Henderson BCG Sans"/>
          <w:szCs w:val="22"/>
          <w:lang w:val="en-AU"/>
        </w:rPr>
      </w:pPr>
      <w:r w:rsidRPr="00EA0308">
        <w:rPr>
          <w:rFonts w:cs="Henderson BCG Sans"/>
          <w:szCs w:val="22"/>
          <w:lang w:val="en-AU"/>
        </w:rPr>
        <w:t xml:space="preserve">In all future scenarios, greater expectations from </w:t>
      </w:r>
      <w:r w:rsidR="003B72AF" w:rsidRPr="00EA0308">
        <w:rPr>
          <w:rFonts w:cs="Henderson BCG Sans"/>
          <w:szCs w:val="22"/>
          <w:lang w:val="en-AU"/>
        </w:rPr>
        <w:t xml:space="preserve">the Australian public call for more </w:t>
      </w:r>
      <w:r w:rsidRPr="00EA0308">
        <w:rPr>
          <w:rFonts w:cs="Henderson BCG Sans"/>
          <w:szCs w:val="22"/>
          <w:lang w:val="en-AU"/>
        </w:rPr>
        <w:t>innovative approaches</w:t>
      </w:r>
      <w:r w:rsidR="003B72AF" w:rsidRPr="00EA0308">
        <w:rPr>
          <w:rFonts w:cs="Henderson BCG Sans"/>
          <w:szCs w:val="22"/>
          <w:lang w:val="en-AU"/>
        </w:rPr>
        <w:t xml:space="preserve"> in policy and service delivery</w:t>
      </w:r>
      <w:r w:rsidRPr="00EA0308">
        <w:rPr>
          <w:rFonts w:cs="Henderson BCG Sans"/>
          <w:szCs w:val="22"/>
          <w:lang w:val="en-AU"/>
        </w:rPr>
        <w:t xml:space="preserve">. </w:t>
      </w:r>
      <w:r w:rsidRPr="001123EA">
        <w:rPr>
          <w:rFonts w:cs="Henderson BCG Sans"/>
          <w:szCs w:val="22"/>
          <w:lang w:val="en-AU"/>
        </w:rPr>
        <w:t>The ability to deploy combinations of services and capabilities to deliver outcomes, and to vary those combinations to match local or individual needs over time</w:t>
      </w:r>
      <w:r w:rsidR="006612A7" w:rsidRPr="001123EA">
        <w:rPr>
          <w:rFonts w:cs="Henderson BCG Sans"/>
          <w:szCs w:val="22"/>
          <w:lang w:val="en-AU"/>
        </w:rPr>
        <w:t>,</w:t>
      </w:r>
      <w:r w:rsidRPr="001123EA">
        <w:rPr>
          <w:rFonts w:cs="Henderson BCG Sans"/>
          <w:szCs w:val="22"/>
          <w:lang w:val="en-AU"/>
        </w:rPr>
        <w:t xml:space="preserve"> was critical to success. Success </w:t>
      </w:r>
      <w:r w:rsidR="006612A7" w:rsidRPr="001123EA">
        <w:rPr>
          <w:rFonts w:cs="Henderson BCG Sans"/>
          <w:szCs w:val="22"/>
          <w:lang w:val="en-AU"/>
        </w:rPr>
        <w:t xml:space="preserve">also </w:t>
      </w:r>
      <w:r w:rsidRPr="001123EA">
        <w:rPr>
          <w:rFonts w:cs="Henderson BCG Sans"/>
          <w:szCs w:val="22"/>
          <w:lang w:val="en-AU"/>
        </w:rPr>
        <w:t>required the ability to make and re</w:t>
      </w:r>
      <w:r w:rsidR="00B74BAE">
        <w:rPr>
          <w:rFonts w:cs="Henderson BCG Sans"/>
          <w:szCs w:val="22"/>
          <w:lang w:val="en-AU"/>
        </w:rPr>
        <w:t>-</w:t>
      </w:r>
      <w:r w:rsidRPr="001123EA">
        <w:rPr>
          <w:rFonts w:cs="Henderson BCG Sans"/>
          <w:szCs w:val="22"/>
          <w:lang w:val="en-AU"/>
        </w:rPr>
        <w:t>make partnerships around outcomes and individuals</w:t>
      </w:r>
      <w:r w:rsidR="006612A7" w:rsidRPr="001123EA">
        <w:rPr>
          <w:rFonts w:cs="Henderson BCG Sans"/>
          <w:szCs w:val="22"/>
          <w:lang w:val="en-AU"/>
        </w:rPr>
        <w:t xml:space="preserve">, constant </w:t>
      </w:r>
      <w:r w:rsidRPr="001123EA">
        <w:rPr>
          <w:rFonts w:cs="Henderson BCG Sans"/>
          <w:szCs w:val="22"/>
          <w:lang w:val="en-AU"/>
        </w:rPr>
        <w:t>innovation within the APS to develop, test and adapt approaches</w:t>
      </w:r>
      <w:r w:rsidR="006612A7" w:rsidRPr="001123EA">
        <w:rPr>
          <w:rFonts w:cs="Henderson BCG Sans"/>
          <w:szCs w:val="22"/>
          <w:lang w:val="en-AU"/>
        </w:rPr>
        <w:t>,</w:t>
      </w:r>
      <w:r w:rsidRPr="001123EA">
        <w:rPr>
          <w:rFonts w:cs="Henderson BCG Sans"/>
          <w:szCs w:val="22"/>
          <w:lang w:val="en-AU"/>
        </w:rPr>
        <w:t xml:space="preserve"> and </w:t>
      </w:r>
      <w:r w:rsidR="006612A7" w:rsidRPr="001123EA">
        <w:rPr>
          <w:rFonts w:cs="Henderson BCG Sans"/>
          <w:szCs w:val="22"/>
          <w:lang w:val="en-AU"/>
        </w:rPr>
        <w:t xml:space="preserve">the </w:t>
      </w:r>
      <w:r w:rsidR="00B74BAE">
        <w:rPr>
          <w:rFonts w:cs="Henderson BCG Sans"/>
          <w:szCs w:val="22"/>
          <w:lang w:val="en-AU"/>
        </w:rPr>
        <w:t>permission space</w:t>
      </w:r>
      <w:r w:rsidR="00B74BAE" w:rsidRPr="001123EA">
        <w:rPr>
          <w:rFonts w:cs="Henderson BCG Sans"/>
          <w:szCs w:val="22"/>
          <w:lang w:val="en-AU"/>
        </w:rPr>
        <w:t xml:space="preserve"> </w:t>
      </w:r>
      <w:r w:rsidRPr="001123EA">
        <w:rPr>
          <w:rFonts w:cs="Henderson BCG Sans"/>
          <w:szCs w:val="22"/>
          <w:lang w:val="en-AU"/>
        </w:rPr>
        <w:t xml:space="preserve">to fail </w:t>
      </w:r>
      <w:r w:rsidR="00B74BAE">
        <w:rPr>
          <w:rFonts w:cs="Henderson BCG Sans"/>
          <w:szCs w:val="22"/>
          <w:lang w:val="en-AU"/>
        </w:rPr>
        <w:t xml:space="preserve">small and </w:t>
      </w:r>
      <w:r w:rsidRPr="001123EA">
        <w:rPr>
          <w:rFonts w:cs="Henderson BCG Sans"/>
          <w:szCs w:val="22"/>
          <w:lang w:val="en-AU"/>
        </w:rPr>
        <w:t>fast</w:t>
      </w:r>
      <w:r w:rsidR="00B74BAE">
        <w:rPr>
          <w:rFonts w:cs="Henderson BCG Sans"/>
          <w:szCs w:val="22"/>
          <w:lang w:val="en-AU"/>
        </w:rPr>
        <w:t>,</w:t>
      </w:r>
      <w:r w:rsidRPr="001123EA">
        <w:rPr>
          <w:rFonts w:cs="Henderson BCG Sans"/>
          <w:szCs w:val="22"/>
          <w:lang w:val="en-AU"/>
        </w:rPr>
        <w:t xml:space="preserve"> and learn quickly. </w:t>
      </w:r>
    </w:p>
    <w:p w14:paraId="4B60DCA2" w14:textId="77777777" w:rsidR="00DD1343" w:rsidRPr="00EA0308" w:rsidRDefault="00DD1343" w:rsidP="003B72AF">
      <w:pPr>
        <w:pStyle w:val="Bullet1"/>
        <w:numPr>
          <w:ilvl w:val="0"/>
          <w:numId w:val="0"/>
        </w:numPr>
        <w:rPr>
          <w:rFonts w:cs="Henderson BCG Sans"/>
          <w:color w:val="auto"/>
          <w:szCs w:val="22"/>
        </w:rPr>
      </w:pPr>
    </w:p>
    <w:p w14:paraId="5DFD117C" w14:textId="6580612E" w:rsidR="00DD1343" w:rsidRPr="00EA0308" w:rsidRDefault="006612A7" w:rsidP="006612A7">
      <w:pPr>
        <w:pStyle w:val="Bullet1"/>
        <w:numPr>
          <w:ilvl w:val="0"/>
          <w:numId w:val="0"/>
        </w:numPr>
        <w:rPr>
          <w:rFonts w:cs="Henderson BCG Sans"/>
          <w:color w:val="auto"/>
          <w:szCs w:val="22"/>
        </w:rPr>
      </w:pPr>
      <w:r w:rsidRPr="00EA0308">
        <w:rPr>
          <w:rFonts w:cs="Henderson BCG Sans"/>
          <w:color w:val="auto"/>
          <w:szCs w:val="22"/>
        </w:rPr>
        <w:t xml:space="preserve">During the scenario development process, </w:t>
      </w:r>
      <w:r w:rsidR="00DD1343" w:rsidRPr="00EA0308">
        <w:rPr>
          <w:rFonts w:cs="Henderson BCG Sans"/>
          <w:color w:val="auto"/>
          <w:szCs w:val="22"/>
        </w:rPr>
        <w:t xml:space="preserve">workshop participants </w:t>
      </w:r>
      <w:r w:rsidRPr="00EA0308">
        <w:rPr>
          <w:rFonts w:cs="Henderson BCG Sans"/>
          <w:color w:val="auto"/>
          <w:szCs w:val="22"/>
        </w:rPr>
        <w:t xml:space="preserve">saw a </w:t>
      </w:r>
      <w:r w:rsidR="00B74BAE">
        <w:rPr>
          <w:rFonts w:cs="Henderson BCG Sans"/>
          <w:color w:val="auto"/>
          <w:szCs w:val="22"/>
        </w:rPr>
        <w:t>well-positioned</w:t>
      </w:r>
      <w:r w:rsidR="00B74BAE" w:rsidRPr="00EA0308">
        <w:rPr>
          <w:rFonts w:cs="Henderson BCG Sans"/>
          <w:color w:val="auto"/>
          <w:szCs w:val="22"/>
        </w:rPr>
        <w:t xml:space="preserve"> </w:t>
      </w:r>
      <w:r w:rsidR="00DD1343" w:rsidRPr="00EA0308">
        <w:rPr>
          <w:rFonts w:cs="Henderson BCG Sans"/>
          <w:color w:val="auto"/>
          <w:szCs w:val="22"/>
        </w:rPr>
        <w:t xml:space="preserve">APS </w:t>
      </w:r>
      <w:r w:rsidRPr="00EA0308">
        <w:rPr>
          <w:rFonts w:cs="Henderson BCG Sans"/>
          <w:color w:val="auto"/>
          <w:szCs w:val="22"/>
        </w:rPr>
        <w:t xml:space="preserve">as having </w:t>
      </w:r>
      <w:r w:rsidR="00DD1343" w:rsidRPr="00EA0308">
        <w:rPr>
          <w:rFonts w:cs="Henderson BCG Sans"/>
          <w:color w:val="auto"/>
          <w:szCs w:val="22"/>
        </w:rPr>
        <w:t xml:space="preserve">a more flexible structure, new </w:t>
      </w:r>
      <w:r w:rsidR="00B74BAE">
        <w:rPr>
          <w:rFonts w:cs="Henderson BCG Sans"/>
          <w:color w:val="auto"/>
          <w:szCs w:val="22"/>
        </w:rPr>
        <w:t xml:space="preserve">ways of </w:t>
      </w:r>
      <w:r w:rsidR="00DD1343" w:rsidRPr="00EA0308">
        <w:rPr>
          <w:rFonts w:cs="Henderson BCG Sans"/>
          <w:color w:val="auto"/>
          <w:szCs w:val="22"/>
        </w:rPr>
        <w:t xml:space="preserve">working and a culture of innovation. </w:t>
      </w:r>
      <w:r w:rsidRPr="00EA0308">
        <w:rPr>
          <w:rFonts w:cs="Henderson BCG Sans"/>
          <w:color w:val="auto"/>
          <w:szCs w:val="22"/>
        </w:rPr>
        <w:t>M</w:t>
      </w:r>
      <w:r w:rsidR="00DD1343" w:rsidRPr="00EA0308">
        <w:rPr>
          <w:rFonts w:cs="Henderson BCG Sans"/>
          <w:color w:val="auto"/>
          <w:szCs w:val="22"/>
        </w:rPr>
        <w:t xml:space="preserve">ulti-disciplinary </w:t>
      </w:r>
      <w:r w:rsidR="00B74BAE">
        <w:rPr>
          <w:rFonts w:cs="Henderson BCG Sans"/>
          <w:color w:val="auto"/>
          <w:szCs w:val="22"/>
        </w:rPr>
        <w:t xml:space="preserve">teams working in agile operating models embedded into business-as-usual processes, </w:t>
      </w:r>
      <w:r w:rsidR="00DD1343" w:rsidRPr="00EA0308">
        <w:rPr>
          <w:rFonts w:cs="Henderson BCG Sans"/>
          <w:color w:val="auto"/>
          <w:szCs w:val="22"/>
        </w:rPr>
        <w:t xml:space="preserve">organisational </w:t>
      </w:r>
      <w:r w:rsidR="00B74BAE">
        <w:rPr>
          <w:rFonts w:cs="Henderson BCG Sans"/>
          <w:color w:val="auto"/>
          <w:szCs w:val="22"/>
        </w:rPr>
        <w:t>structures and culture</w:t>
      </w:r>
      <w:r w:rsidRPr="00EA0308">
        <w:rPr>
          <w:rFonts w:cs="Henderson BCG Sans"/>
          <w:color w:val="auto"/>
          <w:szCs w:val="22"/>
        </w:rPr>
        <w:t xml:space="preserve">, not just in </w:t>
      </w:r>
      <w:r w:rsidR="00B74BAE">
        <w:rPr>
          <w:rFonts w:cs="Henderson BCG Sans"/>
          <w:color w:val="auto"/>
          <w:szCs w:val="22"/>
        </w:rPr>
        <w:t xml:space="preserve">episodic taskforces or </w:t>
      </w:r>
      <w:r w:rsidRPr="00EA0308">
        <w:rPr>
          <w:rFonts w:cs="Henderson BCG Sans"/>
          <w:color w:val="auto"/>
          <w:szCs w:val="22"/>
        </w:rPr>
        <w:t>projects</w:t>
      </w:r>
      <w:r w:rsidR="00DD1343" w:rsidRPr="00EA0308">
        <w:rPr>
          <w:rFonts w:cs="Henderson BCG Sans"/>
          <w:color w:val="auto"/>
          <w:szCs w:val="22"/>
        </w:rPr>
        <w:t xml:space="preserve">. Shared </w:t>
      </w:r>
      <w:r w:rsidR="00DD1343" w:rsidRPr="001123EA">
        <w:rPr>
          <w:rFonts w:cs="Henderson BCG Sans"/>
          <w:color w:val="auto"/>
          <w:szCs w:val="22"/>
        </w:rPr>
        <w:t>tools</w:t>
      </w:r>
      <w:r w:rsidRPr="001123EA">
        <w:rPr>
          <w:rFonts w:cs="Henderson BCG Sans"/>
          <w:color w:val="auto"/>
          <w:szCs w:val="22"/>
        </w:rPr>
        <w:t>,</w:t>
      </w:r>
      <w:r w:rsidR="00DD1343" w:rsidRPr="001123EA">
        <w:rPr>
          <w:rFonts w:cs="Henderson BCG Sans"/>
          <w:color w:val="auto"/>
          <w:szCs w:val="22"/>
        </w:rPr>
        <w:t xml:space="preserve"> including data</w:t>
      </w:r>
      <w:r w:rsidRPr="001123EA">
        <w:rPr>
          <w:rFonts w:cs="Henderson BCG Sans"/>
          <w:color w:val="auto"/>
          <w:szCs w:val="22"/>
        </w:rPr>
        <w:t xml:space="preserve"> </w:t>
      </w:r>
      <w:r w:rsidR="00DD1343" w:rsidRPr="001123EA">
        <w:rPr>
          <w:rFonts w:cs="Henderson BCG Sans"/>
          <w:color w:val="auto"/>
          <w:szCs w:val="22"/>
        </w:rPr>
        <w:t xml:space="preserve">sets, systems and other capabilities </w:t>
      </w:r>
      <w:r w:rsidRPr="001123EA">
        <w:rPr>
          <w:rFonts w:cs="Henderson BCG Sans"/>
          <w:color w:val="auto"/>
          <w:szCs w:val="22"/>
        </w:rPr>
        <w:t xml:space="preserve">will </w:t>
      </w:r>
      <w:r w:rsidR="00DD1343" w:rsidRPr="001123EA">
        <w:rPr>
          <w:rFonts w:cs="Henderson BCG Sans"/>
          <w:color w:val="auto"/>
          <w:szCs w:val="22"/>
        </w:rPr>
        <w:t xml:space="preserve">enable the APS to work </w:t>
      </w:r>
      <w:r w:rsidR="00B74BAE">
        <w:rPr>
          <w:rFonts w:cs="Henderson BCG Sans"/>
          <w:color w:val="auto"/>
          <w:szCs w:val="22"/>
        </w:rPr>
        <w:t>better across agencies</w:t>
      </w:r>
      <w:r w:rsidR="00DD1343" w:rsidRPr="001123EA">
        <w:rPr>
          <w:rFonts w:cs="Henderson BCG Sans"/>
          <w:color w:val="auto"/>
          <w:szCs w:val="22"/>
        </w:rPr>
        <w:t xml:space="preserve">. </w:t>
      </w:r>
      <w:r w:rsidRPr="00EA0308">
        <w:rPr>
          <w:rFonts w:cs="Henderson BCG Sans"/>
          <w:color w:val="auto"/>
          <w:szCs w:val="22"/>
        </w:rPr>
        <w:t xml:space="preserve">Flatter hierarchical structures will </w:t>
      </w:r>
      <w:r w:rsidR="00B74BAE">
        <w:rPr>
          <w:rFonts w:cs="Henderson BCG Sans"/>
          <w:color w:val="auto"/>
          <w:szCs w:val="22"/>
        </w:rPr>
        <w:t>mean</w:t>
      </w:r>
      <w:r w:rsidR="00B74BAE" w:rsidRPr="00EA0308">
        <w:rPr>
          <w:rFonts w:cs="Henderson BCG Sans"/>
          <w:color w:val="auto"/>
          <w:szCs w:val="22"/>
        </w:rPr>
        <w:t xml:space="preserve"> </w:t>
      </w:r>
      <w:r w:rsidRPr="00EA0308">
        <w:rPr>
          <w:rFonts w:cs="Henderson BCG Sans"/>
          <w:color w:val="auto"/>
          <w:szCs w:val="22"/>
        </w:rPr>
        <w:t>short</w:t>
      </w:r>
      <w:r w:rsidR="00B74BAE">
        <w:rPr>
          <w:rFonts w:cs="Henderson BCG Sans"/>
          <w:color w:val="auto"/>
          <w:szCs w:val="22"/>
        </w:rPr>
        <w:t>er</w:t>
      </w:r>
      <w:r w:rsidRPr="00EA0308">
        <w:rPr>
          <w:rFonts w:cs="Henderson BCG Sans"/>
          <w:color w:val="auto"/>
          <w:szCs w:val="22"/>
        </w:rPr>
        <w:t xml:space="preserve"> decision-making </w:t>
      </w:r>
      <w:r w:rsidR="00B74BAE">
        <w:rPr>
          <w:rFonts w:cs="Henderson BCG Sans"/>
          <w:color w:val="auto"/>
          <w:szCs w:val="22"/>
        </w:rPr>
        <w:t>cycles and</w:t>
      </w:r>
      <w:r w:rsidRPr="00EA0308">
        <w:rPr>
          <w:rFonts w:cs="Henderson BCG Sans"/>
          <w:color w:val="auto"/>
          <w:szCs w:val="22"/>
        </w:rPr>
        <w:t xml:space="preserve"> empower frontline APS staff. </w:t>
      </w:r>
      <w:r w:rsidR="00B74BAE">
        <w:rPr>
          <w:rFonts w:cs="Henderson BCG Sans"/>
          <w:color w:val="auto"/>
          <w:szCs w:val="22"/>
        </w:rPr>
        <w:t>Continuous learning</w:t>
      </w:r>
      <w:r w:rsidR="00DD1343" w:rsidRPr="00EA0308">
        <w:rPr>
          <w:rFonts w:cs="Henderson BCG Sans"/>
          <w:color w:val="auto"/>
          <w:szCs w:val="22"/>
        </w:rPr>
        <w:t xml:space="preserve"> </w:t>
      </w:r>
      <w:r w:rsidR="00B74BAE">
        <w:rPr>
          <w:rFonts w:cs="Henderson BCG Sans"/>
          <w:color w:val="auto"/>
          <w:szCs w:val="22"/>
        </w:rPr>
        <w:t xml:space="preserve">and feedback </w:t>
      </w:r>
      <w:r w:rsidRPr="00EA0308">
        <w:rPr>
          <w:rFonts w:cs="Henderson BCG Sans"/>
          <w:color w:val="auto"/>
          <w:szCs w:val="22"/>
        </w:rPr>
        <w:t xml:space="preserve">needs </w:t>
      </w:r>
      <w:r w:rsidR="00DD1343" w:rsidRPr="00EA0308">
        <w:rPr>
          <w:rFonts w:cs="Henderson BCG Sans"/>
          <w:color w:val="auto"/>
          <w:szCs w:val="22"/>
        </w:rPr>
        <w:t xml:space="preserve">to be a part of the APS culture to </w:t>
      </w:r>
      <w:r w:rsidR="00B74BAE">
        <w:rPr>
          <w:rFonts w:cs="Henderson BCG Sans"/>
          <w:color w:val="auto"/>
          <w:szCs w:val="22"/>
        </w:rPr>
        <w:t>support</w:t>
      </w:r>
      <w:r w:rsidR="00DD1343" w:rsidRPr="00EA0308">
        <w:rPr>
          <w:rFonts w:cs="Henderson BCG Sans"/>
          <w:color w:val="auto"/>
          <w:szCs w:val="22"/>
        </w:rPr>
        <w:t xml:space="preserve"> innovati</w:t>
      </w:r>
      <w:r w:rsidR="00B74BAE">
        <w:rPr>
          <w:rFonts w:cs="Henderson BCG Sans"/>
          <w:color w:val="auto"/>
          <w:szCs w:val="22"/>
        </w:rPr>
        <w:t>on</w:t>
      </w:r>
      <w:r w:rsidR="00DD1343" w:rsidRPr="00EA0308">
        <w:rPr>
          <w:rFonts w:cs="Henderson BCG Sans"/>
          <w:color w:val="auto"/>
          <w:szCs w:val="22"/>
        </w:rPr>
        <w:t xml:space="preserve"> and to attract, reward and retain the best talent.</w:t>
      </w:r>
    </w:p>
    <w:p w14:paraId="5094ABB2" w14:textId="77777777" w:rsidR="00DD1343" w:rsidRPr="00EA0308" w:rsidRDefault="00DD1343" w:rsidP="00DD1343">
      <w:pPr>
        <w:rPr>
          <w:rFonts w:eastAsiaTheme="majorEastAsia" w:cs="Henderson BCG Sans"/>
          <w:color w:val="000000" w:themeColor="text1"/>
          <w:szCs w:val="22"/>
          <w:lang w:val="en-AU"/>
        </w:rPr>
      </w:pPr>
    </w:p>
    <w:p w14:paraId="728BA9D9" w14:textId="77777777" w:rsidR="00DD1343" w:rsidRPr="00EA0308" w:rsidRDefault="00DD1343" w:rsidP="00F9710C">
      <w:pPr>
        <w:pStyle w:val="h4"/>
        <w:rPr>
          <w:rFonts w:eastAsiaTheme="majorEastAsia"/>
        </w:rPr>
      </w:pPr>
      <w:r w:rsidRPr="00EA0308">
        <w:rPr>
          <w:rFonts w:eastAsiaTheme="majorEastAsia"/>
        </w:rPr>
        <w:t xml:space="preserve">Gap </w:t>
      </w:r>
      <w:r w:rsidR="007A54D9" w:rsidRPr="00EA0308">
        <w:rPr>
          <w:rFonts w:eastAsiaTheme="majorEastAsia"/>
        </w:rPr>
        <w:t>a</w:t>
      </w:r>
      <w:r w:rsidRPr="00EA0308">
        <w:rPr>
          <w:rFonts w:eastAsiaTheme="majorEastAsia"/>
        </w:rPr>
        <w:t>nalysis</w:t>
      </w:r>
    </w:p>
    <w:p w14:paraId="72FFD008" w14:textId="77777777" w:rsidR="00DD1343" w:rsidRPr="00EA0308" w:rsidRDefault="00DD1343" w:rsidP="00DD1343">
      <w:pPr>
        <w:rPr>
          <w:rFonts w:cs="Henderson BCG Sans"/>
          <w:szCs w:val="22"/>
          <w:lang w:val="en-AU"/>
        </w:rPr>
      </w:pPr>
      <w:r w:rsidRPr="00EA0308">
        <w:rPr>
          <w:rFonts w:cs="Henderson BCG Sans"/>
          <w:i/>
          <w:szCs w:val="22"/>
          <w:lang w:val="en-AU"/>
        </w:rPr>
        <w:t xml:space="preserve">Survey: </w:t>
      </w:r>
      <w:r w:rsidRPr="00EA0308">
        <w:rPr>
          <w:rFonts w:cs="Henderson BCG Sans"/>
          <w:szCs w:val="22"/>
          <w:lang w:val="en-AU"/>
        </w:rPr>
        <w:t>“Our inability to break down silos within and between departments is a key risk” – SES Band 1</w:t>
      </w:r>
    </w:p>
    <w:p w14:paraId="5ADCB9D1" w14:textId="77777777" w:rsidR="00DD1343" w:rsidRPr="00EA0308" w:rsidRDefault="00DD1343" w:rsidP="00DD1343">
      <w:pPr>
        <w:rPr>
          <w:rFonts w:cs="Henderson BCG Sans"/>
          <w:szCs w:val="22"/>
          <w:lang w:val="en-AU"/>
        </w:rPr>
      </w:pPr>
    </w:p>
    <w:p w14:paraId="60D16AF4" w14:textId="77777777" w:rsidR="00DD1343" w:rsidRPr="00EA0308" w:rsidRDefault="00DD1343" w:rsidP="00DD1343">
      <w:pPr>
        <w:rPr>
          <w:rFonts w:cs="Henderson BCG Sans"/>
          <w:i/>
          <w:szCs w:val="22"/>
          <w:lang w:val="en-AU"/>
        </w:rPr>
      </w:pPr>
      <w:r w:rsidRPr="00EA0308">
        <w:rPr>
          <w:rFonts w:cs="Henderson BCG Sans"/>
          <w:i/>
          <w:szCs w:val="22"/>
          <w:lang w:val="en-AU"/>
        </w:rPr>
        <w:t xml:space="preserve">Survey: </w:t>
      </w:r>
      <w:r w:rsidRPr="00EA0308">
        <w:rPr>
          <w:rFonts w:cs="Henderson BCG Sans"/>
          <w:szCs w:val="22"/>
          <w:lang w:val="en-AU"/>
        </w:rPr>
        <w:t>“We have too much inflexibility and rigidity around virtual workforces – we are too tied to traditional methods of working and visibility culture.” – SES Band 1</w:t>
      </w:r>
    </w:p>
    <w:p w14:paraId="5D00FF49" w14:textId="77777777" w:rsidR="00DD1343" w:rsidRPr="00EA0308" w:rsidRDefault="00DD1343" w:rsidP="00DD1343">
      <w:pPr>
        <w:rPr>
          <w:rFonts w:cs="Henderson BCG Sans"/>
          <w:szCs w:val="22"/>
          <w:lang w:val="en-AU"/>
        </w:rPr>
      </w:pPr>
    </w:p>
    <w:p w14:paraId="0A4E7BE6" w14:textId="77777777" w:rsidR="00DD1343" w:rsidRPr="00EA0308" w:rsidRDefault="00DD1343" w:rsidP="00DD1343">
      <w:pPr>
        <w:rPr>
          <w:rFonts w:cs="Henderson BCG Sans"/>
          <w:szCs w:val="22"/>
          <w:lang w:val="en-AU"/>
        </w:rPr>
      </w:pPr>
      <w:r w:rsidRPr="00EA0308">
        <w:rPr>
          <w:rFonts w:cs="Henderson BCG Sans"/>
          <w:szCs w:val="22"/>
          <w:lang w:val="en-AU"/>
        </w:rPr>
        <w:t xml:space="preserve">The APS </w:t>
      </w:r>
      <w:r w:rsidR="006612A7" w:rsidRPr="00EA0308">
        <w:rPr>
          <w:rFonts w:cs="Henderson BCG Sans"/>
          <w:szCs w:val="22"/>
          <w:lang w:val="en-AU"/>
        </w:rPr>
        <w:t>has</w:t>
      </w:r>
      <w:r w:rsidRPr="00EA0308">
        <w:rPr>
          <w:rFonts w:cs="Henderson BCG Sans"/>
          <w:szCs w:val="22"/>
          <w:lang w:val="en-AU"/>
        </w:rPr>
        <w:t xml:space="preserve"> rigid structures with </w:t>
      </w:r>
      <w:r w:rsidR="00B74BAE">
        <w:rPr>
          <w:rFonts w:cs="Henderson BCG Sans"/>
          <w:szCs w:val="22"/>
          <w:lang w:val="en-AU"/>
        </w:rPr>
        <w:t xml:space="preserve">relatively </w:t>
      </w:r>
      <w:r w:rsidRPr="00EA0308">
        <w:rPr>
          <w:rFonts w:cs="Henderson BCG Sans"/>
          <w:szCs w:val="22"/>
          <w:lang w:val="en-AU"/>
        </w:rPr>
        <w:t>limited movement and work</w:t>
      </w:r>
      <w:r w:rsidR="00B74BAE">
        <w:rPr>
          <w:rFonts w:cs="Henderson BCG Sans"/>
          <w:szCs w:val="22"/>
          <w:lang w:val="en-AU"/>
        </w:rPr>
        <w:t>ing</w:t>
      </w:r>
      <w:r w:rsidRPr="00EA0308">
        <w:rPr>
          <w:rFonts w:cs="Henderson BCG Sans"/>
          <w:szCs w:val="22"/>
          <w:lang w:val="en-AU"/>
        </w:rPr>
        <w:t xml:space="preserve"> across agencies. </w:t>
      </w:r>
      <w:r w:rsidR="006612A7" w:rsidRPr="00EA0308">
        <w:rPr>
          <w:rFonts w:cs="Henderson BCG Sans"/>
          <w:szCs w:val="22"/>
          <w:lang w:val="en-AU"/>
        </w:rPr>
        <w:t>The m</w:t>
      </w:r>
      <w:r w:rsidRPr="00EA0308">
        <w:rPr>
          <w:rFonts w:cs="Henderson BCG Sans"/>
          <w:szCs w:val="22"/>
          <w:lang w:val="en-AU"/>
        </w:rPr>
        <w:t xml:space="preserve">obility rate between APS agencies </w:t>
      </w:r>
      <w:r w:rsidR="006612A7" w:rsidRPr="00EA0308">
        <w:rPr>
          <w:rFonts w:cs="Henderson BCG Sans"/>
          <w:szCs w:val="22"/>
          <w:lang w:val="en-AU"/>
        </w:rPr>
        <w:t xml:space="preserve">for ongoing employees </w:t>
      </w:r>
      <w:r w:rsidRPr="00EA0308">
        <w:rPr>
          <w:rFonts w:cs="Henderson BCG Sans"/>
          <w:szCs w:val="22"/>
          <w:lang w:val="en-AU"/>
        </w:rPr>
        <w:t xml:space="preserve">in 2016-17 was 2.1%. This comprised 1.4% of employees who transferred between agencies, and 0.6% who were promoted to another agency. Despite fluctuations in mobility over the past 15 years, 72% of APS employees have only worked in </w:t>
      </w:r>
      <w:r w:rsidR="006612A7" w:rsidRPr="00EA0308">
        <w:rPr>
          <w:rFonts w:cs="Henderson BCG Sans"/>
          <w:szCs w:val="22"/>
          <w:lang w:val="en-AU"/>
        </w:rPr>
        <w:t>one</w:t>
      </w:r>
      <w:r w:rsidRPr="00EA0308">
        <w:rPr>
          <w:rFonts w:cs="Henderson BCG Sans"/>
          <w:szCs w:val="22"/>
          <w:lang w:val="en-AU"/>
        </w:rPr>
        <w:t xml:space="preserve"> agency.</w:t>
      </w:r>
      <w:r w:rsidRPr="00EA0308">
        <w:rPr>
          <w:rStyle w:val="FootnoteReference"/>
          <w:rFonts w:ascii="Henderson BCG Sans" w:hAnsi="Henderson BCG Sans" w:cs="Henderson BCG Sans"/>
          <w:sz w:val="22"/>
          <w:szCs w:val="22"/>
          <w:lang w:val="en-AU"/>
        </w:rPr>
        <w:footnoteReference w:id="33"/>
      </w:r>
      <w:r w:rsidRPr="00EA0308">
        <w:rPr>
          <w:rFonts w:cs="Henderson BCG Sans"/>
          <w:szCs w:val="22"/>
          <w:lang w:val="en-AU"/>
        </w:rPr>
        <w:t xml:space="preserve"> </w:t>
      </w:r>
    </w:p>
    <w:p w14:paraId="7FF3DB00" w14:textId="77777777" w:rsidR="00DD1343" w:rsidRPr="00EA0308" w:rsidRDefault="00DD1343" w:rsidP="00DD1343">
      <w:pPr>
        <w:rPr>
          <w:rFonts w:cs="Henderson BCG Sans"/>
          <w:szCs w:val="22"/>
          <w:lang w:val="en-AU"/>
        </w:rPr>
      </w:pPr>
    </w:p>
    <w:p w14:paraId="492594E6" w14:textId="1C3626DF" w:rsidR="00DD1343" w:rsidRPr="00EA0308" w:rsidRDefault="00DD1343" w:rsidP="00DD1343">
      <w:pPr>
        <w:rPr>
          <w:rFonts w:cs="Henderson BCG Sans"/>
          <w:szCs w:val="22"/>
          <w:lang w:val="en-AU"/>
        </w:rPr>
      </w:pPr>
      <w:r w:rsidRPr="00EA0308">
        <w:rPr>
          <w:rFonts w:cs="Henderson BCG Sans"/>
          <w:szCs w:val="22"/>
          <w:lang w:val="en-AU"/>
        </w:rPr>
        <w:lastRenderedPageBreak/>
        <w:t>The APS</w:t>
      </w:r>
      <w:r w:rsidR="006612A7" w:rsidRPr="00EA0308">
        <w:rPr>
          <w:rFonts w:cs="Henderson BCG Sans"/>
          <w:szCs w:val="22"/>
          <w:lang w:val="en-AU"/>
        </w:rPr>
        <w:t xml:space="preserve"> </w:t>
      </w:r>
      <w:r w:rsidR="00B74BAE">
        <w:rPr>
          <w:rFonts w:cs="Henderson BCG Sans"/>
          <w:szCs w:val="22"/>
          <w:lang w:val="en-AU"/>
        </w:rPr>
        <w:t>has a strong</w:t>
      </w:r>
      <w:r w:rsidR="00B74BAE" w:rsidRPr="00EA0308">
        <w:rPr>
          <w:rFonts w:cs="Henderson BCG Sans"/>
          <w:szCs w:val="22"/>
          <w:lang w:val="en-AU"/>
        </w:rPr>
        <w:t xml:space="preserve"> </w:t>
      </w:r>
      <w:r w:rsidR="00B74BAE">
        <w:rPr>
          <w:rFonts w:cs="Henderson BCG Sans"/>
          <w:szCs w:val="22"/>
          <w:lang w:val="en-AU"/>
        </w:rPr>
        <w:t xml:space="preserve">traditional </w:t>
      </w:r>
      <w:r w:rsidRPr="00EA0308">
        <w:rPr>
          <w:rFonts w:cs="Henderson BCG Sans"/>
          <w:szCs w:val="22"/>
          <w:lang w:val="en-AU"/>
        </w:rPr>
        <w:t>hierarchical</w:t>
      </w:r>
      <w:r w:rsidR="00B74BAE">
        <w:rPr>
          <w:rFonts w:cs="Henderson BCG Sans"/>
          <w:szCs w:val="22"/>
          <w:lang w:val="en-AU"/>
        </w:rPr>
        <w:t xml:space="preserve"> culture</w:t>
      </w:r>
      <w:r w:rsidR="006612A7" w:rsidRPr="00EA0308">
        <w:rPr>
          <w:rFonts w:cs="Henderson BCG Sans"/>
          <w:szCs w:val="22"/>
          <w:lang w:val="en-AU"/>
        </w:rPr>
        <w:t xml:space="preserve">. </w:t>
      </w:r>
      <w:r w:rsidR="00E95DB6">
        <w:rPr>
          <w:rFonts w:cs="Henderson BCG Sans"/>
          <w:szCs w:val="22"/>
          <w:lang w:val="en-AU"/>
        </w:rPr>
        <w:t>Vertical g</w:t>
      </w:r>
      <w:r w:rsidR="00B74BAE">
        <w:rPr>
          <w:rFonts w:cs="Henderson BCG Sans"/>
          <w:szCs w:val="22"/>
          <w:lang w:val="en-AU"/>
        </w:rPr>
        <w:t>overnance and accountability models do</w:t>
      </w:r>
      <w:r w:rsidRPr="00EA0308">
        <w:rPr>
          <w:rFonts w:cs="Henderson BCG Sans"/>
          <w:szCs w:val="22"/>
          <w:lang w:val="en-AU"/>
        </w:rPr>
        <w:t xml:space="preserve"> not incentivise or support </w:t>
      </w:r>
      <w:r w:rsidR="00B74BAE">
        <w:rPr>
          <w:rFonts w:cs="Henderson BCG Sans"/>
          <w:szCs w:val="22"/>
          <w:lang w:val="en-AU"/>
        </w:rPr>
        <w:t xml:space="preserve">cross-functional or cross-agency </w:t>
      </w:r>
      <w:r w:rsidR="00E95DB6">
        <w:rPr>
          <w:rFonts w:cs="Henderson BCG Sans"/>
          <w:szCs w:val="22"/>
          <w:lang w:val="en-AU"/>
        </w:rPr>
        <w:t>collaboration</w:t>
      </w:r>
      <w:r w:rsidRPr="00EA0308">
        <w:rPr>
          <w:rFonts w:cs="Henderson BCG Sans"/>
          <w:szCs w:val="22"/>
          <w:lang w:val="en-AU"/>
        </w:rPr>
        <w:t>.</w:t>
      </w:r>
      <w:r w:rsidR="006612A7" w:rsidRPr="00EA0308">
        <w:rPr>
          <w:rFonts w:cs="Henderson BCG Sans"/>
          <w:szCs w:val="22"/>
          <w:lang w:val="en-AU"/>
        </w:rPr>
        <w:t xml:space="preserve"> </w:t>
      </w:r>
      <w:r w:rsidRPr="00EA0308">
        <w:rPr>
          <w:rFonts w:cs="Henderson BCG Sans"/>
          <w:szCs w:val="22"/>
          <w:lang w:val="en-AU"/>
        </w:rPr>
        <w:t xml:space="preserve">Central agencies have introduced some flexible work practices, but many agencies </w:t>
      </w:r>
      <w:r w:rsidR="006612A7" w:rsidRPr="00EA0308">
        <w:rPr>
          <w:rFonts w:cs="Henderson BCG Sans"/>
          <w:szCs w:val="22"/>
          <w:lang w:val="en-AU"/>
        </w:rPr>
        <w:t>retain</w:t>
      </w:r>
      <w:r w:rsidRPr="00EA0308">
        <w:rPr>
          <w:rFonts w:cs="Henderson BCG Sans"/>
          <w:szCs w:val="22"/>
          <w:lang w:val="en-AU"/>
        </w:rPr>
        <w:t xml:space="preserve"> more restrictive work practices that hinder effecting teaming between employees of different levels.</w:t>
      </w:r>
      <w:r w:rsidRPr="00EA0308">
        <w:rPr>
          <w:rStyle w:val="FootnoteReference"/>
          <w:rFonts w:ascii="Henderson BCG Sans" w:hAnsi="Henderson BCG Sans" w:cs="Henderson BCG Sans"/>
          <w:sz w:val="22"/>
          <w:szCs w:val="22"/>
          <w:lang w:val="en-AU"/>
        </w:rPr>
        <w:footnoteReference w:id="34"/>
      </w:r>
      <w:r w:rsidRPr="00EA0308">
        <w:rPr>
          <w:rFonts w:cs="Henderson BCG Sans"/>
          <w:szCs w:val="22"/>
          <w:lang w:val="en-AU"/>
        </w:rPr>
        <w:t xml:space="preserve"> Agile ways of working have been introduced in some ICT functions</w:t>
      </w:r>
      <w:r w:rsidR="006612A7" w:rsidRPr="00EA0308">
        <w:rPr>
          <w:rFonts w:cs="Henderson BCG Sans"/>
          <w:szCs w:val="22"/>
          <w:lang w:val="en-AU"/>
        </w:rPr>
        <w:t>,</w:t>
      </w:r>
      <w:r w:rsidRPr="00EA0308">
        <w:rPr>
          <w:rFonts w:cs="Henderson BCG Sans"/>
          <w:szCs w:val="22"/>
          <w:lang w:val="en-AU"/>
        </w:rPr>
        <w:t xml:space="preserve"> and </w:t>
      </w:r>
      <w:r w:rsidR="006612A7" w:rsidRPr="00EA0308">
        <w:rPr>
          <w:rFonts w:cs="Henderson BCG Sans"/>
          <w:szCs w:val="22"/>
          <w:lang w:val="en-AU"/>
        </w:rPr>
        <w:t xml:space="preserve">at </w:t>
      </w:r>
      <w:r w:rsidRPr="00EA0308">
        <w:rPr>
          <w:rFonts w:cs="Henderson BCG Sans"/>
          <w:szCs w:val="22"/>
          <w:lang w:val="en-AU"/>
        </w:rPr>
        <w:t>project or program</w:t>
      </w:r>
      <w:r w:rsidR="006612A7" w:rsidRPr="00EA0308">
        <w:rPr>
          <w:rFonts w:cs="Henderson BCG Sans"/>
          <w:szCs w:val="22"/>
          <w:lang w:val="en-AU"/>
        </w:rPr>
        <w:t xml:space="preserve"> level. E</w:t>
      </w:r>
      <w:r w:rsidRPr="00EA0308">
        <w:rPr>
          <w:rFonts w:cs="Henderson BCG Sans"/>
          <w:szCs w:val="22"/>
          <w:lang w:val="en-AU"/>
        </w:rPr>
        <w:t>xpertise is growing</w:t>
      </w:r>
      <w:r w:rsidR="006612A7" w:rsidRPr="00EA0308">
        <w:rPr>
          <w:rFonts w:cs="Henderson BCG Sans"/>
          <w:szCs w:val="22"/>
          <w:lang w:val="en-AU"/>
        </w:rPr>
        <w:t>,</w:t>
      </w:r>
      <w:r w:rsidRPr="00EA0308">
        <w:rPr>
          <w:rFonts w:cs="Henderson BCG Sans"/>
          <w:szCs w:val="22"/>
          <w:lang w:val="en-AU"/>
        </w:rPr>
        <w:t xml:space="preserve"> but </w:t>
      </w:r>
      <w:r w:rsidR="00E95DB6">
        <w:rPr>
          <w:rFonts w:cs="Henderson BCG Sans"/>
          <w:szCs w:val="22"/>
          <w:lang w:val="en-AU"/>
        </w:rPr>
        <w:t>no agency has yet adopted the persistent</w:t>
      </w:r>
      <w:r w:rsidRPr="00EA0308">
        <w:rPr>
          <w:rFonts w:cs="Henderson BCG Sans"/>
          <w:szCs w:val="22"/>
          <w:lang w:val="en-AU"/>
        </w:rPr>
        <w:t xml:space="preserve"> agile </w:t>
      </w:r>
      <w:r w:rsidR="00E95DB6">
        <w:rPr>
          <w:rFonts w:cs="Henderson BCG Sans"/>
          <w:szCs w:val="22"/>
          <w:lang w:val="en-AU"/>
        </w:rPr>
        <w:t>at scale operating models along the lines being implemented by private sector companies such as ING Bank, ANZ Bank or Telstra</w:t>
      </w:r>
      <w:r w:rsidRPr="00EA0308">
        <w:rPr>
          <w:rFonts w:cs="Henderson BCG Sans"/>
          <w:szCs w:val="22"/>
          <w:lang w:val="en-AU"/>
        </w:rPr>
        <w:t xml:space="preserve">. </w:t>
      </w:r>
    </w:p>
    <w:p w14:paraId="41CE05CF" w14:textId="77777777" w:rsidR="00DD1343" w:rsidRPr="00EA0308" w:rsidRDefault="00DD1343" w:rsidP="00DD1343">
      <w:pPr>
        <w:rPr>
          <w:rFonts w:cs="Henderson BCG Sans"/>
          <w:szCs w:val="22"/>
          <w:lang w:val="en-AU"/>
        </w:rPr>
      </w:pPr>
    </w:p>
    <w:p w14:paraId="17C1B044" w14:textId="77777777" w:rsidR="00DD1343" w:rsidRPr="00EA0308" w:rsidRDefault="00DD1343" w:rsidP="00DD1343">
      <w:pPr>
        <w:rPr>
          <w:rFonts w:cs="Henderson BCG Sans"/>
          <w:szCs w:val="22"/>
          <w:lang w:val="en-AU"/>
        </w:rPr>
      </w:pPr>
      <w:r w:rsidRPr="00EA0308">
        <w:rPr>
          <w:rFonts w:cs="Henderson BCG Sans"/>
          <w:szCs w:val="22"/>
          <w:lang w:val="en-AU"/>
        </w:rPr>
        <w:t xml:space="preserve">Many agencies do not foster a culture of innovation. The 2017 APS employee survey results </w:t>
      </w:r>
      <w:r w:rsidR="007A54D9" w:rsidRPr="00EA0308">
        <w:rPr>
          <w:rFonts w:cs="Henderson BCG Sans"/>
          <w:szCs w:val="22"/>
          <w:lang w:val="en-AU"/>
        </w:rPr>
        <w:t xml:space="preserve">showed </w:t>
      </w:r>
      <w:r w:rsidRPr="00EA0308">
        <w:rPr>
          <w:rFonts w:cs="Henderson BCG Sans"/>
          <w:szCs w:val="22"/>
          <w:lang w:val="en-AU"/>
        </w:rPr>
        <w:t>that only 39% of non</w:t>
      </w:r>
      <w:r w:rsidR="007A54D9" w:rsidRPr="00EA0308">
        <w:rPr>
          <w:rFonts w:cs="Henderson BCG Sans"/>
          <w:szCs w:val="22"/>
          <w:lang w:val="en-AU"/>
        </w:rPr>
        <w:t>-</w:t>
      </w:r>
      <w:r w:rsidRPr="00EA0308">
        <w:rPr>
          <w:rFonts w:cs="Henderson BCG Sans"/>
          <w:szCs w:val="22"/>
          <w:lang w:val="en-AU"/>
        </w:rPr>
        <w:t xml:space="preserve">SES employees feel that their agency inspires them to come up with new </w:t>
      </w:r>
      <w:r w:rsidR="007A54D9" w:rsidRPr="00EA0308">
        <w:rPr>
          <w:rFonts w:cs="Henderson BCG Sans"/>
          <w:szCs w:val="22"/>
          <w:lang w:val="en-AU"/>
        </w:rPr>
        <w:t xml:space="preserve">or </w:t>
      </w:r>
      <w:r w:rsidRPr="00EA0308">
        <w:rPr>
          <w:rFonts w:cs="Henderson BCG Sans"/>
          <w:szCs w:val="22"/>
          <w:lang w:val="en-AU"/>
        </w:rPr>
        <w:t>better ways of doing things.</w:t>
      </w:r>
      <w:r w:rsidRPr="00EA0308">
        <w:rPr>
          <w:rStyle w:val="FootnoteReference"/>
          <w:rFonts w:ascii="Henderson BCG Sans" w:hAnsi="Henderson BCG Sans" w:cs="Henderson BCG Sans"/>
          <w:sz w:val="22"/>
          <w:szCs w:val="22"/>
          <w:lang w:val="en-AU"/>
        </w:rPr>
        <w:footnoteReference w:id="35"/>
      </w:r>
      <w:r w:rsidRPr="00EA0308">
        <w:rPr>
          <w:rFonts w:cs="Henderson BCG Sans"/>
          <w:szCs w:val="22"/>
          <w:lang w:val="en-AU"/>
        </w:rPr>
        <w:t xml:space="preserve"> Only 52% of SES employees and 31% on non-SES employees felt their agency recognises </w:t>
      </w:r>
      <w:r w:rsidR="007A54D9" w:rsidRPr="00EA0308">
        <w:rPr>
          <w:rFonts w:cs="Henderson BCG Sans"/>
          <w:szCs w:val="22"/>
          <w:lang w:val="en-AU"/>
        </w:rPr>
        <w:t xml:space="preserve">or </w:t>
      </w:r>
      <w:r w:rsidRPr="00EA0308">
        <w:rPr>
          <w:rFonts w:cs="Henderson BCG Sans"/>
          <w:szCs w:val="22"/>
          <w:lang w:val="en-AU"/>
        </w:rPr>
        <w:t>supports failure as part of innovation.</w:t>
      </w:r>
      <w:r w:rsidRPr="00EA0308">
        <w:rPr>
          <w:rStyle w:val="FootnoteReference"/>
          <w:rFonts w:ascii="Henderson BCG Sans" w:eastAsiaTheme="majorEastAsia" w:hAnsi="Henderson BCG Sans" w:cs="Henderson BCG Sans"/>
          <w:sz w:val="22"/>
          <w:szCs w:val="22"/>
          <w:lang w:val="en-AU"/>
        </w:rPr>
        <w:footnoteReference w:id="36"/>
      </w:r>
      <w:r w:rsidRPr="00EA0308">
        <w:rPr>
          <w:rFonts w:cs="Henderson BCG Sans"/>
          <w:szCs w:val="22"/>
          <w:lang w:val="en-AU"/>
        </w:rPr>
        <w:t xml:space="preserve"> The survey found that the culture and structure to support innovation are particularly weak for larger agencies and non-SES employees</w:t>
      </w:r>
      <w:r w:rsidRPr="00EA0308">
        <w:rPr>
          <w:rStyle w:val="Heading7Char"/>
          <w:rFonts w:ascii="Henderson BCG Sans" w:hAnsi="Henderson BCG Sans" w:cs="Henderson BCG Sans"/>
          <w:i w:val="0"/>
          <w:color w:val="auto"/>
          <w:szCs w:val="22"/>
          <w:lang w:val="en-AU"/>
        </w:rPr>
        <w:t>.</w:t>
      </w:r>
      <w:r w:rsidRPr="00EA0308">
        <w:rPr>
          <w:rStyle w:val="FootnoteReference"/>
          <w:rFonts w:ascii="Henderson BCG Sans" w:eastAsiaTheme="majorEastAsia" w:hAnsi="Henderson BCG Sans" w:cs="Henderson BCG Sans"/>
          <w:iCs/>
          <w:sz w:val="22"/>
          <w:szCs w:val="22"/>
          <w:lang w:val="en-AU" w:eastAsia="de-DE"/>
        </w:rPr>
        <w:footnoteReference w:id="37"/>
      </w:r>
      <w:r w:rsidR="006612A7" w:rsidRPr="00EA0308">
        <w:rPr>
          <w:rStyle w:val="Heading7Char"/>
          <w:rFonts w:ascii="Henderson BCG Sans" w:hAnsi="Henderson BCG Sans" w:cs="Henderson BCG Sans"/>
          <w:i w:val="0"/>
          <w:color w:val="auto"/>
          <w:szCs w:val="22"/>
          <w:lang w:val="en-AU"/>
        </w:rPr>
        <w:t xml:space="preserve"> </w:t>
      </w:r>
    </w:p>
    <w:p w14:paraId="7C93E0EA" w14:textId="77777777" w:rsidR="00DD1343" w:rsidRPr="00EA0308" w:rsidRDefault="00DD1343" w:rsidP="00DD1343">
      <w:pPr>
        <w:rPr>
          <w:rFonts w:eastAsiaTheme="majorEastAsia" w:cs="Henderson BCG Sans"/>
          <w:b/>
          <w:color w:val="000000" w:themeColor="text1"/>
          <w:szCs w:val="22"/>
          <w:lang w:val="en-AU"/>
        </w:rPr>
      </w:pPr>
    </w:p>
    <w:p w14:paraId="50286466" w14:textId="77777777" w:rsidR="00DD1343" w:rsidRPr="00EA0308" w:rsidRDefault="007A54D9" w:rsidP="00F9710C">
      <w:pPr>
        <w:pStyle w:val="h4"/>
        <w:rPr>
          <w:rFonts w:eastAsiaTheme="majorEastAsia"/>
        </w:rPr>
      </w:pPr>
      <w:r w:rsidRPr="00EA0308">
        <w:rPr>
          <w:rFonts w:eastAsiaTheme="majorEastAsia"/>
        </w:rPr>
        <w:t>Recommendations</w:t>
      </w:r>
    </w:p>
    <w:p w14:paraId="38A06C68" w14:textId="77777777" w:rsidR="00F30CA9" w:rsidRPr="00EA0308" w:rsidRDefault="00621977" w:rsidP="00F9710C">
      <w:pPr>
        <w:pStyle w:val="h5bold"/>
      </w:pPr>
      <w:r>
        <w:t>Foster an adaptive and agile APS workforce and innovation culture</w:t>
      </w:r>
    </w:p>
    <w:p w14:paraId="7D6B92F7" w14:textId="3957A4F9" w:rsidR="007A54D9" w:rsidRPr="001123EA" w:rsidRDefault="00DD1343" w:rsidP="00DD1343">
      <w:pPr>
        <w:rPr>
          <w:rFonts w:cs="Henderson BCG Sans"/>
          <w:color w:val="000000" w:themeColor="text1"/>
          <w:szCs w:val="22"/>
          <w:lang w:val="en-AU"/>
        </w:rPr>
      </w:pPr>
      <w:r w:rsidRPr="001123EA">
        <w:rPr>
          <w:rFonts w:cs="Henderson BCG Sans"/>
          <w:color w:val="000000" w:themeColor="text1"/>
          <w:szCs w:val="22"/>
          <w:lang w:val="en-AU"/>
        </w:rPr>
        <w:t>To incorporate multi-disciplinary approaches and innovation into the culture and daily operations of the APS</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radical change </w:t>
      </w:r>
      <w:r w:rsidR="007A54D9" w:rsidRPr="001123EA">
        <w:rPr>
          <w:rFonts w:cs="Henderson BCG Sans"/>
          <w:color w:val="000000" w:themeColor="text1"/>
          <w:szCs w:val="22"/>
          <w:lang w:val="en-AU"/>
        </w:rPr>
        <w:t xml:space="preserve">is needed </w:t>
      </w:r>
      <w:r w:rsidRPr="001123EA">
        <w:rPr>
          <w:rFonts w:cs="Henderson BCG Sans"/>
          <w:color w:val="000000" w:themeColor="text1"/>
          <w:szCs w:val="22"/>
          <w:lang w:val="en-AU"/>
        </w:rPr>
        <w:t xml:space="preserve">to current </w:t>
      </w:r>
      <w:r w:rsidR="00E95DB6">
        <w:rPr>
          <w:rFonts w:cs="Henderson BCG Sans"/>
          <w:color w:val="000000" w:themeColor="text1"/>
          <w:szCs w:val="22"/>
          <w:lang w:val="en-AU"/>
        </w:rPr>
        <w:t>ways of working</w:t>
      </w:r>
      <w:r w:rsidRPr="001123EA">
        <w:rPr>
          <w:rFonts w:cs="Henderson BCG Sans"/>
          <w:color w:val="000000" w:themeColor="text1"/>
          <w:szCs w:val="22"/>
          <w:lang w:val="en-AU"/>
        </w:rPr>
        <w:t xml:space="preserve">, and rigid hierarchies and organisational boundaries. More </w:t>
      </w:r>
      <w:r w:rsidR="00E95DB6">
        <w:rPr>
          <w:rFonts w:cs="Henderson BCG Sans"/>
          <w:color w:val="000000" w:themeColor="text1"/>
          <w:szCs w:val="22"/>
          <w:lang w:val="en-AU"/>
        </w:rPr>
        <w:t>decentralised and delegated</w:t>
      </w:r>
      <w:r w:rsidR="00E95DB6" w:rsidRPr="001123EA">
        <w:rPr>
          <w:rFonts w:cs="Henderson BCG Sans"/>
          <w:color w:val="000000" w:themeColor="text1"/>
          <w:szCs w:val="22"/>
          <w:lang w:val="en-AU"/>
        </w:rPr>
        <w:t xml:space="preserve"> </w:t>
      </w:r>
      <w:r w:rsidRPr="001123EA">
        <w:rPr>
          <w:rFonts w:cs="Henderson BCG Sans"/>
          <w:color w:val="000000" w:themeColor="text1"/>
          <w:szCs w:val="22"/>
          <w:lang w:val="en-AU"/>
        </w:rPr>
        <w:t>decision making</w:t>
      </w:r>
      <w:r w:rsidR="007A54D9" w:rsidRPr="001123EA">
        <w:rPr>
          <w:rFonts w:cs="Henderson BCG Sans"/>
          <w:color w:val="000000" w:themeColor="text1"/>
          <w:szCs w:val="22"/>
          <w:lang w:val="en-AU"/>
        </w:rPr>
        <w:t xml:space="preserve">, </w:t>
      </w:r>
      <w:r w:rsidRPr="001123EA">
        <w:rPr>
          <w:rFonts w:cs="Henderson BCG Sans"/>
          <w:color w:val="000000" w:themeColor="text1"/>
          <w:szCs w:val="22"/>
          <w:lang w:val="en-AU"/>
        </w:rPr>
        <w:t>and changes to performance management, career progression and incentives</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are critical to changing culture and behaviour. </w:t>
      </w:r>
    </w:p>
    <w:p w14:paraId="22F20EFC" w14:textId="77777777" w:rsidR="007A54D9" w:rsidRPr="001123EA" w:rsidRDefault="007A54D9" w:rsidP="00DD1343">
      <w:pPr>
        <w:rPr>
          <w:rFonts w:cs="Henderson BCG Sans"/>
          <w:color w:val="000000" w:themeColor="text1"/>
          <w:szCs w:val="22"/>
          <w:lang w:val="en-AU"/>
        </w:rPr>
      </w:pPr>
    </w:p>
    <w:p w14:paraId="3B3599C3" w14:textId="08A5FBFE" w:rsidR="007A54D9" w:rsidRPr="001123EA" w:rsidRDefault="00DD1343" w:rsidP="00DD1343">
      <w:pPr>
        <w:rPr>
          <w:rFonts w:cs="Henderson BCG Sans"/>
          <w:color w:val="000000" w:themeColor="text1"/>
          <w:szCs w:val="22"/>
          <w:lang w:val="en-AU"/>
        </w:rPr>
      </w:pPr>
      <w:r w:rsidRPr="001123EA">
        <w:rPr>
          <w:rFonts w:cs="Henderson BCG Sans"/>
          <w:color w:val="000000" w:themeColor="text1"/>
          <w:szCs w:val="22"/>
          <w:lang w:val="en-AU"/>
        </w:rPr>
        <w:t>The theory of smart simplicity</w:t>
      </w:r>
      <w:r w:rsidRPr="00EA0308">
        <w:rPr>
          <w:rStyle w:val="FootnoteReference"/>
          <w:rFonts w:ascii="Henderson BCG Sans" w:hAnsi="Henderson BCG Sans" w:cs="Henderson BCG Sans"/>
          <w:color w:val="000000" w:themeColor="text1"/>
          <w:sz w:val="22"/>
          <w:szCs w:val="22"/>
          <w:lang w:val="en-AU"/>
        </w:rPr>
        <w:footnoteReference w:id="38"/>
      </w:r>
      <w:r w:rsidRPr="001123EA">
        <w:rPr>
          <w:rFonts w:cs="Henderson BCG Sans"/>
          <w:color w:val="000000" w:themeColor="text1"/>
          <w:szCs w:val="22"/>
          <w:lang w:val="en-AU"/>
        </w:rPr>
        <w:t xml:space="preserve"> </w:t>
      </w:r>
      <w:r w:rsidR="007A54D9" w:rsidRPr="001123EA">
        <w:rPr>
          <w:rFonts w:cs="Henderson BCG Sans"/>
          <w:color w:val="000000" w:themeColor="text1"/>
          <w:szCs w:val="22"/>
          <w:lang w:val="en-AU"/>
        </w:rPr>
        <w:t xml:space="preserve">can </w:t>
      </w:r>
      <w:r w:rsidRPr="001123EA">
        <w:rPr>
          <w:rFonts w:cs="Henderson BCG Sans"/>
          <w:color w:val="000000" w:themeColor="text1"/>
          <w:szCs w:val="22"/>
          <w:lang w:val="en-AU"/>
        </w:rPr>
        <w:t xml:space="preserve">be </w:t>
      </w:r>
      <w:r w:rsidR="007A54D9" w:rsidRPr="001123EA">
        <w:rPr>
          <w:rFonts w:cs="Henderson BCG Sans"/>
          <w:color w:val="000000" w:themeColor="text1"/>
          <w:szCs w:val="22"/>
          <w:lang w:val="en-AU"/>
        </w:rPr>
        <w:t xml:space="preserve">used </w:t>
      </w:r>
      <w:r w:rsidRPr="001123EA">
        <w:rPr>
          <w:rFonts w:cs="Henderson BCG Sans"/>
          <w:color w:val="000000" w:themeColor="text1"/>
          <w:szCs w:val="22"/>
          <w:lang w:val="en-AU"/>
        </w:rPr>
        <w:t xml:space="preserve">to rethink </w:t>
      </w:r>
      <w:r w:rsidR="007A54D9" w:rsidRPr="001123EA">
        <w:rPr>
          <w:rFonts w:cs="Henderson BCG Sans"/>
          <w:color w:val="000000" w:themeColor="text1"/>
          <w:szCs w:val="22"/>
          <w:lang w:val="en-AU"/>
        </w:rPr>
        <w:t xml:space="preserve">how </w:t>
      </w:r>
      <w:r w:rsidRPr="001123EA">
        <w:rPr>
          <w:rFonts w:cs="Henderson BCG Sans"/>
          <w:color w:val="000000" w:themeColor="text1"/>
          <w:szCs w:val="22"/>
          <w:lang w:val="en-AU"/>
        </w:rPr>
        <w:t xml:space="preserve">the APS functions to make it more adaptive and foster innovation. </w:t>
      </w:r>
      <w:r w:rsidR="00E95DB6">
        <w:rPr>
          <w:rFonts w:cs="Henderson BCG Sans"/>
          <w:color w:val="000000" w:themeColor="text1"/>
          <w:szCs w:val="22"/>
          <w:lang w:val="en-AU"/>
        </w:rPr>
        <w:t>I</w:t>
      </w:r>
      <w:r w:rsidRPr="001123EA">
        <w:rPr>
          <w:rFonts w:cs="Henderson BCG Sans"/>
          <w:color w:val="000000" w:themeColor="text1"/>
          <w:szCs w:val="22"/>
          <w:lang w:val="en-AU"/>
        </w:rPr>
        <w:t>ndividual behaviours are a direct result of the organisational context. The APS context is complex</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with many layers</w:t>
      </w:r>
      <w:r w:rsidR="00E95DB6">
        <w:rPr>
          <w:rFonts w:cs="Henderson BCG Sans"/>
          <w:color w:val="000000" w:themeColor="text1"/>
          <w:szCs w:val="22"/>
          <w:lang w:val="en-AU"/>
        </w:rPr>
        <w:t xml:space="preserve"> or </w:t>
      </w:r>
      <w:r w:rsidRPr="001123EA">
        <w:rPr>
          <w:rFonts w:cs="Henderson BCG Sans"/>
          <w:color w:val="000000" w:themeColor="text1"/>
          <w:szCs w:val="22"/>
          <w:lang w:val="en-AU"/>
        </w:rPr>
        <w:t>rules</w:t>
      </w:r>
      <w:r w:rsidR="00E95DB6">
        <w:rPr>
          <w:rFonts w:cs="Henderson BCG Sans"/>
          <w:color w:val="000000" w:themeColor="text1"/>
          <w:szCs w:val="22"/>
          <w:lang w:val="en-AU"/>
        </w:rPr>
        <w:t xml:space="preserve">, </w:t>
      </w:r>
      <w:r w:rsidRPr="001123EA">
        <w:rPr>
          <w:rFonts w:cs="Henderson BCG Sans"/>
          <w:color w:val="000000" w:themeColor="text1"/>
          <w:szCs w:val="22"/>
          <w:lang w:val="en-AU"/>
        </w:rPr>
        <w:t>practices</w:t>
      </w:r>
      <w:r w:rsidR="00E95DB6">
        <w:rPr>
          <w:rFonts w:cs="Henderson BCG Sans"/>
          <w:color w:val="000000" w:themeColor="text1"/>
          <w:szCs w:val="22"/>
          <w:lang w:val="en-AU"/>
        </w:rPr>
        <w:t xml:space="preserve"> and norms that have evolved over decades</w:t>
      </w:r>
      <w:r w:rsidRPr="001123EA">
        <w:rPr>
          <w:rFonts w:cs="Henderson BCG Sans"/>
          <w:color w:val="000000" w:themeColor="text1"/>
          <w:szCs w:val="22"/>
          <w:lang w:val="en-AU"/>
        </w:rPr>
        <w:t>. These complexities reinforce risk aversion</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and many of them align to reward conservative behaviour and </w:t>
      </w:r>
      <w:r w:rsidR="007A54D9" w:rsidRPr="001123EA">
        <w:rPr>
          <w:rFonts w:cs="Henderson BCG Sans"/>
          <w:color w:val="000000" w:themeColor="text1"/>
          <w:szCs w:val="22"/>
          <w:lang w:val="en-AU"/>
        </w:rPr>
        <w:t xml:space="preserve">discourage </w:t>
      </w:r>
      <w:r w:rsidRPr="001123EA">
        <w:rPr>
          <w:rFonts w:cs="Henderson BCG Sans"/>
          <w:color w:val="000000" w:themeColor="text1"/>
          <w:szCs w:val="22"/>
          <w:lang w:val="en-AU"/>
        </w:rPr>
        <w:t xml:space="preserve">innovation. </w:t>
      </w:r>
    </w:p>
    <w:p w14:paraId="12589ADF" w14:textId="77777777" w:rsidR="007A54D9" w:rsidRPr="001123EA" w:rsidRDefault="007A54D9" w:rsidP="00DD1343">
      <w:pPr>
        <w:rPr>
          <w:rFonts w:cs="Henderson BCG Sans"/>
          <w:color w:val="000000" w:themeColor="text1"/>
          <w:szCs w:val="22"/>
          <w:lang w:val="en-AU"/>
        </w:rPr>
      </w:pPr>
    </w:p>
    <w:p w14:paraId="6C3A05FF" w14:textId="77777777" w:rsidR="00DD1343" w:rsidRPr="001123EA" w:rsidRDefault="00DD1343" w:rsidP="00DD1343">
      <w:pPr>
        <w:rPr>
          <w:rFonts w:cs="Henderson BCG Sans"/>
          <w:color w:val="000000" w:themeColor="text1"/>
          <w:szCs w:val="22"/>
          <w:lang w:val="en-AU"/>
        </w:rPr>
      </w:pPr>
      <w:r w:rsidRPr="001123EA">
        <w:rPr>
          <w:rFonts w:cs="Henderson BCG Sans"/>
          <w:color w:val="000000" w:themeColor="text1"/>
          <w:szCs w:val="22"/>
          <w:lang w:val="en-AU"/>
        </w:rPr>
        <w:t xml:space="preserve">To succeed </w:t>
      </w:r>
      <w:r w:rsidR="007A54D9" w:rsidRPr="001123EA">
        <w:rPr>
          <w:rFonts w:cs="Henderson BCG Sans"/>
          <w:color w:val="000000" w:themeColor="text1"/>
          <w:szCs w:val="22"/>
          <w:lang w:val="en-AU"/>
        </w:rPr>
        <w:t xml:space="preserve">in the future, </w:t>
      </w:r>
      <w:r w:rsidRPr="001123EA">
        <w:rPr>
          <w:rFonts w:cs="Henderson BCG Sans"/>
          <w:color w:val="000000" w:themeColor="text1"/>
          <w:szCs w:val="22"/>
          <w:lang w:val="en-AU"/>
        </w:rPr>
        <w:t xml:space="preserve">the APS </w:t>
      </w:r>
      <w:r w:rsidR="007A54D9" w:rsidRPr="001123EA">
        <w:rPr>
          <w:rFonts w:cs="Henderson BCG Sans"/>
          <w:color w:val="000000" w:themeColor="text1"/>
          <w:szCs w:val="22"/>
          <w:lang w:val="en-AU"/>
        </w:rPr>
        <w:t xml:space="preserve">will need to </w:t>
      </w:r>
      <w:r w:rsidRPr="001123EA">
        <w:rPr>
          <w:rFonts w:cs="Henderson BCG Sans"/>
          <w:color w:val="000000" w:themeColor="text1"/>
          <w:szCs w:val="22"/>
          <w:lang w:val="en-AU"/>
        </w:rPr>
        <w:t>delayer, break down rigid boundaries</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and redesign the practices, protocols and performance management that constitute the </w:t>
      </w:r>
      <w:r w:rsidRPr="001123EA">
        <w:rPr>
          <w:rFonts w:cs="Henderson BCG Sans"/>
          <w:color w:val="000000" w:themeColor="text1"/>
          <w:szCs w:val="22"/>
          <w:lang w:val="en-AU"/>
        </w:rPr>
        <w:lastRenderedPageBreak/>
        <w:t>organisational context for APS staff. Th</w:t>
      </w:r>
      <w:r w:rsidR="007A54D9" w:rsidRPr="001123EA">
        <w:rPr>
          <w:rFonts w:cs="Henderson BCG Sans"/>
          <w:color w:val="000000" w:themeColor="text1"/>
          <w:szCs w:val="22"/>
          <w:lang w:val="en-AU"/>
        </w:rPr>
        <w:t xml:space="preserve">en, it will need </w:t>
      </w:r>
      <w:r w:rsidRPr="001123EA">
        <w:rPr>
          <w:rFonts w:cs="Henderson BCG Sans"/>
          <w:color w:val="000000" w:themeColor="text1"/>
          <w:szCs w:val="22"/>
          <w:lang w:val="en-AU"/>
        </w:rPr>
        <w:t xml:space="preserve">to redesign to create a workforce that is empowered, adaptive and innovates because innovation is </w:t>
      </w:r>
      <w:r w:rsidR="007A54D9" w:rsidRPr="001123EA">
        <w:rPr>
          <w:rFonts w:cs="Henderson BCG Sans"/>
          <w:color w:val="000000" w:themeColor="text1"/>
          <w:szCs w:val="22"/>
          <w:lang w:val="en-AU"/>
        </w:rPr>
        <w:t xml:space="preserve">encouraged </w:t>
      </w:r>
      <w:r w:rsidRPr="001123EA">
        <w:rPr>
          <w:rFonts w:cs="Henderson BCG Sans"/>
          <w:color w:val="000000" w:themeColor="text1"/>
          <w:szCs w:val="22"/>
          <w:lang w:val="en-AU"/>
        </w:rPr>
        <w:t xml:space="preserve">and rewarded. </w:t>
      </w:r>
    </w:p>
    <w:p w14:paraId="0904EF31" w14:textId="77777777" w:rsidR="00DD1343" w:rsidRPr="001123EA" w:rsidRDefault="00DD1343" w:rsidP="00DD1343">
      <w:pPr>
        <w:spacing w:before="240" w:line="288" w:lineRule="auto"/>
        <w:rPr>
          <w:rFonts w:cs="Henderson BCG Sans"/>
          <w:color w:val="000000" w:themeColor="text1"/>
          <w:szCs w:val="22"/>
          <w:lang w:val="en-AU"/>
        </w:rPr>
      </w:pPr>
      <w:r w:rsidRPr="001123EA">
        <w:rPr>
          <w:rFonts w:cs="Henderson BCG Sans"/>
          <w:color w:val="000000" w:themeColor="text1"/>
          <w:szCs w:val="22"/>
          <w:lang w:val="en-AU"/>
        </w:rPr>
        <w:t>Specific actions</w:t>
      </w:r>
      <w:r w:rsidR="007A54D9" w:rsidRPr="001123EA">
        <w:rPr>
          <w:rFonts w:cs="Henderson BCG Sans"/>
          <w:color w:val="000000" w:themeColor="text1"/>
          <w:szCs w:val="22"/>
          <w:lang w:val="en-AU"/>
        </w:rPr>
        <w:t xml:space="preserve"> for the APS</w:t>
      </w:r>
      <w:r w:rsidRPr="001123EA">
        <w:rPr>
          <w:rFonts w:cs="Henderson BCG Sans"/>
          <w:color w:val="000000" w:themeColor="text1"/>
          <w:szCs w:val="22"/>
          <w:lang w:val="en-AU"/>
        </w:rPr>
        <w:t xml:space="preserve"> include:</w:t>
      </w:r>
    </w:p>
    <w:p w14:paraId="1D58DF7A" w14:textId="11542F28" w:rsidR="00DD1343" w:rsidRPr="001123EA" w:rsidRDefault="00DD1343" w:rsidP="00DD1343">
      <w:pPr>
        <w:numPr>
          <w:ilvl w:val="0"/>
          <w:numId w:val="17"/>
        </w:numPr>
        <w:spacing w:before="240" w:line="288" w:lineRule="auto"/>
        <w:contextualSpacing/>
        <w:rPr>
          <w:rFonts w:cs="Henderson BCG Sans"/>
          <w:color w:val="000000" w:themeColor="text1"/>
          <w:szCs w:val="22"/>
          <w:lang w:val="en-AU"/>
        </w:rPr>
      </w:pPr>
      <w:r w:rsidRPr="001123EA">
        <w:rPr>
          <w:rFonts w:cs="Henderson BCG Sans"/>
          <w:b/>
          <w:color w:val="000000" w:themeColor="text1"/>
          <w:szCs w:val="22"/>
          <w:lang w:val="en-AU"/>
        </w:rPr>
        <w:t xml:space="preserve">Remove policies and work practices that are barriers to collaboration, efficiency and effective teaming: </w:t>
      </w:r>
      <w:r w:rsidR="007A54D9" w:rsidRPr="001123EA">
        <w:rPr>
          <w:rFonts w:cs="Henderson BCG Sans"/>
          <w:color w:val="000000" w:themeColor="text1"/>
          <w:szCs w:val="22"/>
          <w:lang w:val="en-AU"/>
        </w:rPr>
        <w:t>W</w:t>
      </w:r>
      <w:r w:rsidRPr="001123EA">
        <w:rPr>
          <w:rFonts w:cs="Henderson BCG Sans"/>
          <w:color w:val="000000" w:themeColor="text1"/>
          <w:szCs w:val="22"/>
          <w:lang w:val="en-AU"/>
        </w:rPr>
        <w:t xml:space="preserve">orking approaches, employment conditions, organisational structures and practices </w:t>
      </w:r>
      <w:r w:rsidR="007A54D9" w:rsidRPr="001123EA">
        <w:rPr>
          <w:rFonts w:cs="Henderson BCG Sans"/>
          <w:color w:val="000000" w:themeColor="text1"/>
          <w:szCs w:val="22"/>
          <w:lang w:val="en-AU"/>
        </w:rPr>
        <w:t xml:space="preserve">will need to be </w:t>
      </w:r>
      <w:r w:rsidRPr="001123EA">
        <w:rPr>
          <w:rFonts w:cs="Henderson BCG Sans"/>
          <w:color w:val="000000" w:themeColor="text1"/>
          <w:szCs w:val="22"/>
          <w:lang w:val="en-AU"/>
        </w:rPr>
        <w:t xml:space="preserve">redesigned to encourage adaptation and innovation. This </w:t>
      </w:r>
      <w:r w:rsidR="007A54D9" w:rsidRPr="001123EA">
        <w:rPr>
          <w:rFonts w:cs="Henderson BCG Sans"/>
          <w:color w:val="000000" w:themeColor="text1"/>
          <w:szCs w:val="22"/>
          <w:lang w:val="en-AU"/>
        </w:rPr>
        <w:t xml:space="preserve">includes the </w:t>
      </w:r>
      <w:r w:rsidRPr="001123EA">
        <w:rPr>
          <w:rFonts w:cs="Henderson BCG Sans"/>
          <w:color w:val="000000" w:themeColor="text1"/>
          <w:szCs w:val="22"/>
          <w:lang w:val="en-AU"/>
        </w:rPr>
        <w:t xml:space="preserve">redesign of </w:t>
      </w:r>
      <w:r w:rsidR="00E95DB6">
        <w:rPr>
          <w:rFonts w:cs="Henderson BCG Sans"/>
          <w:color w:val="000000" w:themeColor="text1"/>
          <w:szCs w:val="22"/>
          <w:lang w:val="en-AU"/>
        </w:rPr>
        <w:t>governance,</w:t>
      </w:r>
      <w:r w:rsidR="00E95DB6" w:rsidRPr="001123EA">
        <w:rPr>
          <w:rFonts w:cs="Henderson BCG Sans"/>
          <w:color w:val="000000" w:themeColor="text1"/>
          <w:szCs w:val="22"/>
          <w:lang w:val="en-AU"/>
        </w:rPr>
        <w:t xml:space="preserve"> </w:t>
      </w:r>
      <w:r w:rsidRPr="001123EA">
        <w:rPr>
          <w:rFonts w:cs="Henderson BCG Sans"/>
          <w:color w:val="000000" w:themeColor="text1"/>
          <w:szCs w:val="22"/>
          <w:lang w:val="en-AU"/>
        </w:rPr>
        <w:t xml:space="preserve">decision-making, location rules, working hours and entitlements. </w:t>
      </w:r>
    </w:p>
    <w:p w14:paraId="75821965" w14:textId="06BD8AB0" w:rsidR="00DD1343" w:rsidRPr="001123EA" w:rsidRDefault="00DD1343" w:rsidP="00B05609">
      <w:pPr>
        <w:numPr>
          <w:ilvl w:val="0"/>
          <w:numId w:val="17"/>
        </w:numPr>
        <w:spacing w:before="240" w:line="288" w:lineRule="auto"/>
        <w:contextualSpacing/>
        <w:rPr>
          <w:rFonts w:cs="Henderson BCG Sans"/>
          <w:color w:val="000000" w:themeColor="text1"/>
          <w:szCs w:val="22"/>
          <w:lang w:val="en-AU"/>
        </w:rPr>
      </w:pPr>
      <w:r w:rsidRPr="001123EA">
        <w:rPr>
          <w:rFonts w:cs="Henderson BCG Sans"/>
          <w:b/>
          <w:color w:val="000000" w:themeColor="text1"/>
          <w:szCs w:val="22"/>
          <w:lang w:val="en-AU"/>
        </w:rPr>
        <w:t xml:space="preserve">Foster a culture of innovation and appropriate risk taking: </w:t>
      </w:r>
      <w:r w:rsidR="007A54D9" w:rsidRPr="001123EA">
        <w:rPr>
          <w:rFonts w:cs="Henderson BCG Sans"/>
          <w:color w:val="000000" w:themeColor="text1"/>
          <w:szCs w:val="22"/>
          <w:lang w:val="en-AU"/>
        </w:rPr>
        <w:t>A</w:t>
      </w:r>
      <w:r w:rsidR="007A54D9" w:rsidRPr="001123EA">
        <w:rPr>
          <w:rFonts w:cs="Henderson BCG Sans"/>
          <w:b/>
          <w:color w:val="000000" w:themeColor="text1"/>
          <w:szCs w:val="22"/>
          <w:lang w:val="en-AU"/>
        </w:rPr>
        <w:t xml:space="preserve"> </w:t>
      </w:r>
      <w:r w:rsidRPr="001123EA">
        <w:rPr>
          <w:rFonts w:cs="Henderson BCG Sans"/>
          <w:color w:val="000000" w:themeColor="text1"/>
          <w:szCs w:val="22"/>
          <w:lang w:val="en-AU"/>
        </w:rPr>
        <w:t xml:space="preserve">test and learn culture </w:t>
      </w:r>
      <w:r w:rsidR="007A54D9" w:rsidRPr="001123EA">
        <w:rPr>
          <w:rFonts w:cs="Henderson BCG Sans"/>
          <w:color w:val="000000" w:themeColor="text1"/>
          <w:szCs w:val="22"/>
          <w:lang w:val="en-AU"/>
        </w:rPr>
        <w:t xml:space="preserve">can be implemented using </w:t>
      </w:r>
      <w:r w:rsidRPr="001123EA">
        <w:rPr>
          <w:rFonts w:cs="Henderson BCG Sans"/>
          <w:color w:val="000000" w:themeColor="text1"/>
          <w:szCs w:val="22"/>
          <w:lang w:val="en-AU"/>
        </w:rPr>
        <w:t xml:space="preserve">iterative ways of working </w:t>
      </w:r>
      <w:r w:rsidR="007A54D9" w:rsidRPr="001123EA">
        <w:rPr>
          <w:rFonts w:cs="Henderson BCG Sans"/>
          <w:color w:val="000000" w:themeColor="text1"/>
          <w:szCs w:val="22"/>
          <w:lang w:val="en-AU"/>
        </w:rPr>
        <w:t xml:space="preserve">that </w:t>
      </w:r>
      <w:r w:rsidRPr="001123EA">
        <w:rPr>
          <w:rFonts w:cs="Henderson BCG Sans"/>
          <w:color w:val="000000" w:themeColor="text1"/>
          <w:szCs w:val="22"/>
          <w:lang w:val="en-AU"/>
        </w:rPr>
        <w:t xml:space="preserve">break down activities into smaller stages and limit the impact of failure. </w:t>
      </w:r>
      <w:r w:rsidR="007A54D9" w:rsidRPr="001123EA">
        <w:rPr>
          <w:rFonts w:cs="Henderson BCG Sans"/>
          <w:color w:val="000000" w:themeColor="text1"/>
          <w:szCs w:val="22"/>
          <w:lang w:val="en-AU"/>
        </w:rPr>
        <w:t>Other actions are to a</w:t>
      </w:r>
      <w:r w:rsidRPr="001123EA">
        <w:rPr>
          <w:rFonts w:cs="Henderson BCG Sans"/>
          <w:color w:val="000000" w:themeColor="text1"/>
          <w:szCs w:val="22"/>
          <w:lang w:val="en-AU"/>
        </w:rPr>
        <w:t>lign performance to outcomes</w:t>
      </w:r>
      <w:r w:rsidR="007B0808">
        <w:rPr>
          <w:rFonts w:cs="Henderson BCG Sans"/>
          <w:color w:val="000000" w:themeColor="text1"/>
          <w:szCs w:val="22"/>
          <w:lang w:val="en-AU"/>
        </w:rPr>
        <w:t>, celebrate learnings from failures</w:t>
      </w:r>
      <w:r w:rsidR="007A54D9" w:rsidRPr="001123EA">
        <w:rPr>
          <w:rFonts w:cs="Henderson BCG Sans"/>
          <w:color w:val="000000" w:themeColor="text1"/>
          <w:szCs w:val="22"/>
          <w:lang w:val="en-AU"/>
        </w:rPr>
        <w:t>,</w:t>
      </w:r>
      <w:r w:rsidRPr="001123EA">
        <w:rPr>
          <w:rFonts w:cs="Henderson BCG Sans"/>
          <w:color w:val="000000" w:themeColor="text1"/>
          <w:szCs w:val="22"/>
          <w:lang w:val="en-AU"/>
        </w:rPr>
        <w:t xml:space="preserve"> and reward innovative </w:t>
      </w:r>
      <w:r w:rsidR="007B0808">
        <w:rPr>
          <w:rFonts w:cs="Henderson BCG Sans"/>
          <w:color w:val="000000" w:themeColor="text1"/>
          <w:szCs w:val="22"/>
          <w:lang w:val="en-AU"/>
        </w:rPr>
        <w:t xml:space="preserve">people and </w:t>
      </w:r>
      <w:r w:rsidRPr="001123EA">
        <w:rPr>
          <w:rFonts w:cs="Henderson BCG Sans"/>
          <w:color w:val="000000" w:themeColor="text1"/>
          <w:szCs w:val="22"/>
          <w:lang w:val="en-AU"/>
        </w:rPr>
        <w:t xml:space="preserve">ideas. Risk frameworks and promotion criteria </w:t>
      </w:r>
      <w:r w:rsidR="007A54D9" w:rsidRPr="001123EA">
        <w:rPr>
          <w:rFonts w:cs="Henderson BCG Sans"/>
          <w:color w:val="000000" w:themeColor="text1"/>
          <w:szCs w:val="22"/>
          <w:lang w:val="en-AU"/>
        </w:rPr>
        <w:t xml:space="preserve">will need to </w:t>
      </w:r>
      <w:r w:rsidRPr="001123EA">
        <w:rPr>
          <w:rFonts w:cs="Henderson BCG Sans"/>
          <w:color w:val="000000" w:themeColor="text1"/>
          <w:szCs w:val="22"/>
          <w:lang w:val="en-AU"/>
        </w:rPr>
        <w:t>encourage innovative and novel approaches.</w:t>
      </w:r>
      <w:r w:rsidR="00B05609" w:rsidRPr="001123EA">
        <w:rPr>
          <w:rFonts w:cs="Henderson BCG Sans"/>
          <w:color w:val="000000" w:themeColor="text1"/>
          <w:szCs w:val="22"/>
          <w:lang w:val="en-AU"/>
        </w:rPr>
        <w:t xml:space="preserve"> </w:t>
      </w:r>
      <w:r w:rsidR="00E95DB6">
        <w:rPr>
          <w:rFonts w:cs="Henderson BCG Sans"/>
          <w:color w:val="000000" w:themeColor="text1"/>
          <w:szCs w:val="22"/>
          <w:lang w:val="en-AU"/>
        </w:rPr>
        <w:t>For example, w</w:t>
      </w:r>
      <w:r w:rsidR="007A54D9" w:rsidRPr="001123EA">
        <w:rPr>
          <w:rFonts w:cs="Henderson BCG Sans"/>
          <w:color w:val="000000" w:themeColor="text1"/>
          <w:szCs w:val="22"/>
          <w:lang w:val="en-AU"/>
        </w:rPr>
        <w:t xml:space="preserve">hen the </w:t>
      </w:r>
      <w:r w:rsidR="00B05609" w:rsidRPr="001123EA">
        <w:rPr>
          <w:rFonts w:cs="Henderson BCG Sans"/>
          <w:color w:val="000000" w:themeColor="text1"/>
          <w:szCs w:val="22"/>
          <w:lang w:val="en-AU"/>
        </w:rPr>
        <w:t xml:space="preserve">World Bank recognised the asymmetric risk versus reward culture within </w:t>
      </w:r>
      <w:r w:rsidR="007A54D9" w:rsidRPr="001123EA">
        <w:rPr>
          <w:rFonts w:cs="Henderson BCG Sans"/>
          <w:color w:val="000000" w:themeColor="text1"/>
          <w:szCs w:val="22"/>
          <w:lang w:val="en-AU"/>
        </w:rPr>
        <w:t xml:space="preserve">its </w:t>
      </w:r>
      <w:r w:rsidR="00B05609" w:rsidRPr="001123EA">
        <w:rPr>
          <w:rFonts w:cs="Henderson BCG Sans"/>
          <w:color w:val="000000" w:themeColor="text1"/>
          <w:szCs w:val="22"/>
          <w:lang w:val="en-AU"/>
        </w:rPr>
        <w:t xml:space="preserve">organisation, </w:t>
      </w:r>
      <w:r w:rsidR="007A54D9" w:rsidRPr="001123EA">
        <w:rPr>
          <w:rFonts w:cs="Henderson BCG Sans"/>
          <w:color w:val="000000" w:themeColor="text1"/>
          <w:szCs w:val="22"/>
          <w:lang w:val="en-AU"/>
        </w:rPr>
        <w:t xml:space="preserve">it </w:t>
      </w:r>
      <w:r w:rsidR="00B05609" w:rsidRPr="001123EA">
        <w:rPr>
          <w:rFonts w:cs="Henderson BCG Sans"/>
          <w:color w:val="000000" w:themeColor="text1"/>
          <w:szCs w:val="22"/>
          <w:lang w:val="en-AU"/>
        </w:rPr>
        <w:t>adopted an agile at scale working approach to empower frontline staff to deliver change effectively.</w:t>
      </w:r>
      <w:r w:rsidR="00B05609" w:rsidRPr="00EA0308">
        <w:rPr>
          <w:rStyle w:val="FootnoteReference"/>
          <w:rFonts w:ascii="Henderson BCG Sans" w:hAnsi="Henderson BCG Sans" w:cs="Henderson BCG Sans"/>
          <w:color w:val="000000" w:themeColor="text1"/>
          <w:sz w:val="22"/>
          <w:szCs w:val="22"/>
          <w:lang w:val="en-AU"/>
        </w:rPr>
        <w:footnoteReference w:id="39"/>
      </w:r>
    </w:p>
    <w:p w14:paraId="1B151BE0" w14:textId="10E4D880" w:rsidR="00DD1343" w:rsidRPr="001123EA" w:rsidRDefault="00DD1343" w:rsidP="00DD659E">
      <w:pPr>
        <w:numPr>
          <w:ilvl w:val="0"/>
          <w:numId w:val="17"/>
        </w:numPr>
        <w:spacing w:before="240" w:line="288" w:lineRule="auto"/>
        <w:contextualSpacing/>
        <w:rPr>
          <w:rFonts w:cs="Henderson BCG Sans"/>
          <w:color w:val="000000" w:themeColor="text1"/>
          <w:szCs w:val="22"/>
          <w:lang w:val="en-AU"/>
        </w:rPr>
      </w:pPr>
      <w:r w:rsidRPr="001123EA">
        <w:rPr>
          <w:rFonts w:cs="Henderson BCG Sans"/>
          <w:b/>
          <w:color w:val="000000" w:themeColor="text1"/>
          <w:szCs w:val="22"/>
          <w:lang w:val="en-AU"/>
        </w:rPr>
        <w:t>Remove headcount</w:t>
      </w:r>
      <w:r w:rsidR="00E8113E">
        <w:rPr>
          <w:rFonts w:cs="Henderson BCG Sans"/>
          <w:b/>
          <w:color w:val="000000" w:themeColor="text1"/>
          <w:szCs w:val="22"/>
          <w:lang w:val="en-AU"/>
        </w:rPr>
        <w:t xml:space="preserve">-based staffing </w:t>
      </w:r>
      <w:r w:rsidRPr="001123EA">
        <w:rPr>
          <w:rFonts w:cs="Henderson BCG Sans"/>
          <w:b/>
          <w:color w:val="000000" w:themeColor="text1"/>
          <w:szCs w:val="22"/>
          <w:lang w:val="en-AU"/>
        </w:rPr>
        <w:t xml:space="preserve">constraints: </w:t>
      </w:r>
      <w:r w:rsidR="00E8113E">
        <w:rPr>
          <w:rFonts w:cs="Henderson BCG Sans"/>
          <w:color w:val="000000" w:themeColor="text1"/>
          <w:szCs w:val="22"/>
          <w:lang w:val="en-AU"/>
        </w:rPr>
        <w:t>Agencies should have the flexibility optimise</w:t>
      </w:r>
      <w:r w:rsidR="00E8113E" w:rsidRPr="001123EA">
        <w:rPr>
          <w:rFonts w:cs="Henderson BCG Sans"/>
          <w:color w:val="000000" w:themeColor="text1"/>
          <w:szCs w:val="22"/>
          <w:lang w:val="en-AU"/>
        </w:rPr>
        <w:t xml:space="preserve"> </w:t>
      </w:r>
      <w:r w:rsidRPr="001123EA">
        <w:rPr>
          <w:rFonts w:cs="Henderson BCG Sans"/>
          <w:color w:val="000000" w:themeColor="text1"/>
          <w:szCs w:val="22"/>
          <w:lang w:val="en-AU"/>
        </w:rPr>
        <w:t>their</w:t>
      </w:r>
      <w:r w:rsidR="00E8113E">
        <w:rPr>
          <w:rFonts w:cs="Henderson BCG Sans"/>
          <w:color w:val="000000" w:themeColor="text1"/>
          <w:szCs w:val="22"/>
          <w:lang w:val="en-AU"/>
        </w:rPr>
        <w:t xml:space="preserve"> resource inputs</w:t>
      </w:r>
      <w:r w:rsidR="007B0808">
        <w:rPr>
          <w:rFonts w:cs="Henderson BCG Sans"/>
          <w:color w:val="000000" w:themeColor="text1"/>
          <w:szCs w:val="22"/>
          <w:lang w:val="en-AU"/>
        </w:rPr>
        <w:t xml:space="preserve"> within their budget envelope</w:t>
      </w:r>
      <w:r w:rsidR="00E8113E">
        <w:rPr>
          <w:rFonts w:cs="Henderson BCG Sans"/>
          <w:color w:val="000000" w:themeColor="text1"/>
          <w:szCs w:val="22"/>
          <w:lang w:val="en-AU"/>
        </w:rPr>
        <w:t xml:space="preserve"> to achieve </w:t>
      </w:r>
      <w:r w:rsidR="007B0808">
        <w:rPr>
          <w:rFonts w:cs="Henderson BCG Sans"/>
          <w:color w:val="000000" w:themeColor="text1"/>
          <w:szCs w:val="22"/>
          <w:lang w:val="en-AU"/>
        </w:rPr>
        <w:t>agreed</w:t>
      </w:r>
      <w:r w:rsidR="00E8113E">
        <w:rPr>
          <w:rFonts w:cs="Henderson BCG Sans"/>
          <w:color w:val="000000" w:themeColor="text1"/>
          <w:szCs w:val="22"/>
          <w:lang w:val="en-AU"/>
        </w:rPr>
        <w:t xml:space="preserve"> outcomes </w:t>
      </w:r>
      <w:r w:rsidRPr="001123EA">
        <w:rPr>
          <w:rFonts w:cs="Henderson BCG Sans"/>
          <w:color w:val="000000" w:themeColor="text1"/>
          <w:szCs w:val="22"/>
          <w:lang w:val="en-AU"/>
        </w:rPr>
        <w:t xml:space="preserve">rather than </w:t>
      </w:r>
      <w:r w:rsidR="007B0808">
        <w:rPr>
          <w:rFonts w:cs="Henderson BCG Sans"/>
          <w:color w:val="000000" w:themeColor="text1"/>
          <w:szCs w:val="22"/>
          <w:lang w:val="en-AU"/>
        </w:rPr>
        <w:t xml:space="preserve">meeting particular </w:t>
      </w:r>
      <w:r w:rsidRPr="001123EA">
        <w:rPr>
          <w:rFonts w:cs="Henderson BCG Sans"/>
          <w:color w:val="000000" w:themeColor="text1"/>
          <w:szCs w:val="22"/>
          <w:lang w:val="en-AU"/>
        </w:rPr>
        <w:t xml:space="preserve">headcount </w:t>
      </w:r>
      <w:r w:rsidR="007B0808">
        <w:rPr>
          <w:rFonts w:cs="Henderson BCG Sans"/>
          <w:color w:val="000000" w:themeColor="text1"/>
          <w:szCs w:val="22"/>
          <w:lang w:val="en-AU"/>
        </w:rPr>
        <w:t>targets</w:t>
      </w:r>
      <w:r w:rsidRPr="001123EA">
        <w:rPr>
          <w:rFonts w:cs="Henderson BCG Sans"/>
          <w:color w:val="000000" w:themeColor="text1"/>
          <w:szCs w:val="22"/>
          <w:lang w:val="en-AU"/>
        </w:rPr>
        <w:t xml:space="preserve">. </w:t>
      </w:r>
    </w:p>
    <w:p w14:paraId="13DB0E4F" w14:textId="77777777" w:rsidR="00DD1343" w:rsidRPr="00E84753" w:rsidRDefault="00DD1343" w:rsidP="00F9710C">
      <w:pPr>
        <w:pStyle w:val="h3"/>
      </w:pPr>
      <w:bookmarkStart w:id="38" w:name="_Toc525912816"/>
      <w:bookmarkStart w:id="39" w:name="_Toc526149751"/>
      <w:bookmarkStart w:id="40" w:name="_Toc530484265"/>
      <w:r w:rsidRPr="00E84753">
        <w:t xml:space="preserve">6: </w:t>
      </w:r>
      <w:r w:rsidR="00544DB6" w:rsidRPr="00E84753">
        <w:t>Operate transparently, ethically and in the public interest, involving citizens in policy and service design and development</w:t>
      </w:r>
      <w:bookmarkEnd w:id="38"/>
      <w:bookmarkEnd w:id="39"/>
      <w:bookmarkEnd w:id="40"/>
    </w:p>
    <w:p w14:paraId="55C0AD70" w14:textId="77777777" w:rsidR="00DD1343" w:rsidRPr="00EA0308" w:rsidRDefault="00DD1343" w:rsidP="00DD1343">
      <w:pPr>
        <w:rPr>
          <w:rFonts w:cs="Henderson BCG Sans"/>
          <w:szCs w:val="22"/>
          <w:lang w:val="en-AU"/>
        </w:rPr>
      </w:pPr>
      <w:r w:rsidRPr="00EA0308">
        <w:rPr>
          <w:rFonts w:cs="Henderson BCG Sans"/>
          <w:szCs w:val="22"/>
          <w:lang w:val="en-AU"/>
        </w:rPr>
        <w:t xml:space="preserve">In </w:t>
      </w:r>
      <w:r w:rsidR="003A4CF2" w:rsidRPr="00EA0308">
        <w:rPr>
          <w:rFonts w:cs="Henderson BCG Sans"/>
          <w:szCs w:val="22"/>
          <w:lang w:val="en-AU"/>
        </w:rPr>
        <w:t xml:space="preserve">all </w:t>
      </w:r>
      <w:r w:rsidRPr="00EA0308">
        <w:rPr>
          <w:rFonts w:cs="Henderson BCG Sans"/>
          <w:szCs w:val="22"/>
          <w:lang w:val="en-AU"/>
        </w:rPr>
        <w:t>future scenarios</w:t>
      </w:r>
      <w:r w:rsidR="003A4CF2" w:rsidRPr="00EA0308">
        <w:rPr>
          <w:rFonts w:cs="Henderson BCG Sans"/>
          <w:szCs w:val="22"/>
          <w:lang w:val="en-AU"/>
        </w:rPr>
        <w:t>,</w:t>
      </w:r>
      <w:r w:rsidRPr="00EA0308">
        <w:rPr>
          <w:rFonts w:cs="Henderson BCG Sans"/>
          <w:szCs w:val="22"/>
          <w:lang w:val="en-AU"/>
        </w:rPr>
        <w:t xml:space="preserve"> </w:t>
      </w:r>
      <w:r w:rsidR="003A4CF2" w:rsidRPr="00EA0308">
        <w:rPr>
          <w:rFonts w:cs="Henderson BCG Sans"/>
          <w:szCs w:val="22"/>
          <w:lang w:val="en-AU"/>
        </w:rPr>
        <w:t xml:space="preserve">the Australian public’s </w:t>
      </w:r>
      <w:r w:rsidRPr="00EA0308">
        <w:rPr>
          <w:rFonts w:cs="Henderson BCG Sans"/>
          <w:szCs w:val="22"/>
          <w:lang w:val="en-AU"/>
        </w:rPr>
        <w:t xml:space="preserve">trust </w:t>
      </w:r>
      <w:r w:rsidR="003A4CF2" w:rsidRPr="00EA0308">
        <w:rPr>
          <w:rFonts w:cs="Henderson BCG Sans"/>
          <w:szCs w:val="22"/>
          <w:lang w:val="en-AU"/>
        </w:rPr>
        <w:t xml:space="preserve">in </w:t>
      </w:r>
      <w:r w:rsidRPr="00EA0308">
        <w:rPr>
          <w:rFonts w:cs="Henderson BCG Sans"/>
          <w:szCs w:val="22"/>
          <w:lang w:val="en-AU"/>
        </w:rPr>
        <w:t xml:space="preserve">and engagement with </w:t>
      </w:r>
      <w:r w:rsidR="003A4CF2" w:rsidRPr="00EA0308">
        <w:rPr>
          <w:rFonts w:cs="Henderson BCG Sans"/>
          <w:szCs w:val="22"/>
          <w:lang w:val="en-AU"/>
        </w:rPr>
        <w:t>g</w:t>
      </w:r>
      <w:r w:rsidRPr="00EA0308">
        <w:rPr>
          <w:rFonts w:cs="Henderson BCG Sans"/>
          <w:szCs w:val="22"/>
          <w:lang w:val="en-AU"/>
        </w:rPr>
        <w:t xml:space="preserve">overnment </w:t>
      </w:r>
      <w:r w:rsidR="003A4CF2" w:rsidRPr="00EA0308">
        <w:rPr>
          <w:rFonts w:cs="Henderson BCG Sans"/>
          <w:szCs w:val="22"/>
          <w:lang w:val="en-AU"/>
        </w:rPr>
        <w:t xml:space="preserve">fails to </w:t>
      </w:r>
      <w:r w:rsidRPr="00EA0308">
        <w:rPr>
          <w:rFonts w:cs="Henderson BCG Sans"/>
          <w:szCs w:val="22"/>
          <w:lang w:val="en-AU"/>
        </w:rPr>
        <w:t>increase significantly</w:t>
      </w:r>
      <w:r w:rsidR="003A4CF2" w:rsidRPr="00EA0308">
        <w:rPr>
          <w:rFonts w:cs="Henderson BCG Sans"/>
          <w:szCs w:val="22"/>
          <w:lang w:val="en-AU"/>
        </w:rPr>
        <w:t xml:space="preserve"> from where it sits today</w:t>
      </w:r>
      <w:r w:rsidRPr="00EA0308">
        <w:rPr>
          <w:rFonts w:cs="Henderson BCG Sans"/>
          <w:szCs w:val="22"/>
          <w:lang w:val="en-AU"/>
        </w:rPr>
        <w:t xml:space="preserve">. In some </w:t>
      </w:r>
      <w:r w:rsidR="003A4CF2" w:rsidRPr="00EA0308">
        <w:rPr>
          <w:rFonts w:cs="Henderson BCG Sans"/>
          <w:szCs w:val="22"/>
          <w:lang w:val="en-AU"/>
        </w:rPr>
        <w:t xml:space="preserve">scenarios, </w:t>
      </w:r>
      <w:r w:rsidRPr="00EA0308">
        <w:rPr>
          <w:rFonts w:cs="Henderson BCG Sans"/>
          <w:szCs w:val="22"/>
          <w:lang w:val="en-AU"/>
        </w:rPr>
        <w:t>it worsen</w:t>
      </w:r>
      <w:r w:rsidR="003A4CF2" w:rsidRPr="00EA0308">
        <w:rPr>
          <w:rFonts w:cs="Henderson BCG Sans"/>
          <w:szCs w:val="22"/>
          <w:lang w:val="en-AU"/>
        </w:rPr>
        <w:t>s</w:t>
      </w:r>
      <w:r w:rsidRPr="00EA0308">
        <w:rPr>
          <w:rFonts w:cs="Henderson BCG Sans"/>
          <w:szCs w:val="22"/>
          <w:lang w:val="en-AU"/>
        </w:rPr>
        <w:t xml:space="preserve"> dramatically, </w:t>
      </w:r>
      <w:r w:rsidR="003A4CF2" w:rsidRPr="00EA0308">
        <w:rPr>
          <w:rFonts w:cs="Henderson BCG Sans"/>
          <w:szCs w:val="22"/>
          <w:lang w:val="en-AU"/>
        </w:rPr>
        <w:t xml:space="preserve">while </w:t>
      </w:r>
      <w:r w:rsidRPr="00EA0308">
        <w:rPr>
          <w:rFonts w:cs="Henderson BCG Sans"/>
          <w:szCs w:val="22"/>
          <w:lang w:val="en-AU"/>
        </w:rPr>
        <w:t xml:space="preserve">in others </w:t>
      </w:r>
      <w:r w:rsidR="003A4CF2" w:rsidRPr="00EA0308">
        <w:rPr>
          <w:rFonts w:cs="Henderson BCG Sans"/>
          <w:szCs w:val="22"/>
          <w:lang w:val="en-AU"/>
        </w:rPr>
        <w:t xml:space="preserve">it </w:t>
      </w:r>
      <w:r w:rsidRPr="00EA0308">
        <w:rPr>
          <w:rFonts w:cs="Henderson BCG Sans"/>
          <w:szCs w:val="22"/>
          <w:lang w:val="en-AU"/>
        </w:rPr>
        <w:t>recover</w:t>
      </w:r>
      <w:r w:rsidR="003A4CF2" w:rsidRPr="00EA0308">
        <w:rPr>
          <w:rFonts w:cs="Henderson BCG Sans"/>
          <w:szCs w:val="22"/>
          <w:lang w:val="en-AU"/>
        </w:rPr>
        <w:t>s slightly</w:t>
      </w:r>
      <w:r w:rsidRPr="00EA0308">
        <w:rPr>
          <w:rFonts w:cs="Henderson BCG Sans"/>
          <w:szCs w:val="22"/>
          <w:lang w:val="en-AU"/>
        </w:rPr>
        <w:t xml:space="preserve">. </w:t>
      </w:r>
      <w:r w:rsidR="003A4CF2" w:rsidRPr="00EA0308">
        <w:rPr>
          <w:rFonts w:cs="Henderson BCG Sans"/>
          <w:szCs w:val="22"/>
          <w:lang w:val="en-AU"/>
        </w:rPr>
        <w:t xml:space="preserve">When trust declined, it </w:t>
      </w:r>
      <w:r w:rsidRPr="00EA0308">
        <w:rPr>
          <w:rFonts w:cs="Henderson BCG Sans"/>
          <w:szCs w:val="22"/>
          <w:lang w:val="en-AU"/>
        </w:rPr>
        <w:t xml:space="preserve">led to further disconnection between federal government and the regions, greater fragmentation of political views and </w:t>
      </w:r>
      <w:r w:rsidR="003A4CF2" w:rsidRPr="00EA0308">
        <w:rPr>
          <w:rFonts w:cs="Henderson BCG Sans"/>
          <w:szCs w:val="22"/>
          <w:lang w:val="en-AU"/>
        </w:rPr>
        <w:t xml:space="preserve">more </w:t>
      </w:r>
      <w:r w:rsidRPr="00EA0308">
        <w:rPr>
          <w:rFonts w:cs="Henderson BCG Sans"/>
          <w:szCs w:val="22"/>
          <w:lang w:val="en-AU"/>
        </w:rPr>
        <w:t xml:space="preserve">pressure on the APS and </w:t>
      </w:r>
      <w:r w:rsidR="003A4CF2" w:rsidRPr="00EA0308">
        <w:rPr>
          <w:rFonts w:cs="Henderson BCG Sans"/>
          <w:szCs w:val="22"/>
          <w:lang w:val="en-AU"/>
        </w:rPr>
        <w:t>g</w:t>
      </w:r>
      <w:r w:rsidRPr="00EA0308">
        <w:rPr>
          <w:rFonts w:cs="Henderson BCG Sans"/>
          <w:szCs w:val="22"/>
          <w:lang w:val="en-AU"/>
        </w:rPr>
        <w:t>overnment to justify actions, spending and operations.</w:t>
      </w:r>
    </w:p>
    <w:p w14:paraId="5BCA7921" w14:textId="77777777" w:rsidR="00DD1343" w:rsidRPr="00EA0308" w:rsidRDefault="00DD1343" w:rsidP="00DD1343">
      <w:pPr>
        <w:rPr>
          <w:rFonts w:cs="Henderson BCG Sans"/>
          <w:szCs w:val="22"/>
          <w:lang w:val="en-AU"/>
        </w:rPr>
      </w:pPr>
    </w:p>
    <w:p w14:paraId="0195BFDB" w14:textId="77777777" w:rsidR="003A4CF2" w:rsidRPr="00EA0308" w:rsidRDefault="003A4CF2" w:rsidP="00DD1343">
      <w:pPr>
        <w:rPr>
          <w:rFonts w:cs="Henderson BCG Sans"/>
          <w:szCs w:val="22"/>
          <w:lang w:val="en-AU"/>
        </w:rPr>
      </w:pPr>
      <w:r w:rsidRPr="00EA0308">
        <w:rPr>
          <w:rFonts w:cs="Henderson BCG Sans"/>
          <w:szCs w:val="22"/>
          <w:lang w:val="en-AU"/>
        </w:rPr>
        <w:lastRenderedPageBreak/>
        <w:t xml:space="preserve">During the scenario development process, </w:t>
      </w:r>
      <w:r w:rsidR="00DD1343" w:rsidRPr="00EA0308">
        <w:rPr>
          <w:rFonts w:cs="Henderson BCG Sans"/>
          <w:szCs w:val="22"/>
          <w:lang w:val="en-AU"/>
        </w:rPr>
        <w:t xml:space="preserve">workshop participants believed that a successful APS would operate in a highly transparent way </w:t>
      </w:r>
      <w:r w:rsidRPr="00EA0308">
        <w:rPr>
          <w:rFonts w:cs="Henderson BCG Sans"/>
          <w:szCs w:val="22"/>
          <w:lang w:val="en-AU"/>
        </w:rPr>
        <w:t>in all scenarios. C</w:t>
      </w:r>
      <w:r w:rsidR="00DD1343" w:rsidRPr="00EA0308">
        <w:rPr>
          <w:rFonts w:cs="Henderson BCG Sans"/>
          <w:szCs w:val="22"/>
          <w:lang w:val="en-AU"/>
        </w:rPr>
        <w:t>lear reporting on spending and outcomes, and a range of interaction channels</w:t>
      </w:r>
      <w:r w:rsidRPr="00EA0308">
        <w:rPr>
          <w:rFonts w:cs="Henderson BCG Sans"/>
          <w:szCs w:val="22"/>
          <w:lang w:val="en-AU"/>
        </w:rPr>
        <w:t xml:space="preserve">, would engage the Australian public to </w:t>
      </w:r>
      <w:r w:rsidR="00DD1343" w:rsidRPr="00EA0308">
        <w:rPr>
          <w:rFonts w:cs="Henderson BCG Sans"/>
          <w:szCs w:val="22"/>
          <w:lang w:val="en-AU"/>
        </w:rPr>
        <w:t xml:space="preserve">shape services and even policy. </w:t>
      </w:r>
      <w:r w:rsidRPr="00EA0308">
        <w:rPr>
          <w:rFonts w:cs="Henderson BCG Sans"/>
          <w:szCs w:val="22"/>
          <w:lang w:val="en-AU"/>
        </w:rPr>
        <w:t xml:space="preserve">These new channels will help </w:t>
      </w:r>
      <w:r w:rsidR="00DD1343" w:rsidRPr="00EA0308">
        <w:rPr>
          <w:rFonts w:cs="Henderson BCG Sans"/>
          <w:szCs w:val="22"/>
          <w:lang w:val="en-AU"/>
        </w:rPr>
        <w:t xml:space="preserve">the APS to respond to trust pressure and to help shape the way this trend </w:t>
      </w:r>
      <w:r w:rsidRPr="00EA0308">
        <w:rPr>
          <w:rFonts w:cs="Henderson BCG Sans"/>
          <w:szCs w:val="22"/>
          <w:lang w:val="en-AU"/>
        </w:rPr>
        <w:t>develops</w:t>
      </w:r>
      <w:r w:rsidR="00DD1343" w:rsidRPr="00EA0308">
        <w:rPr>
          <w:rFonts w:cs="Henderson BCG Sans"/>
          <w:szCs w:val="22"/>
          <w:lang w:val="en-AU"/>
        </w:rPr>
        <w:t xml:space="preserve">, </w:t>
      </w:r>
      <w:r w:rsidRPr="00EA0308">
        <w:rPr>
          <w:rFonts w:cs="Henderson BCG Sans"/>
          <w:szCs w:val="22"/>
          <w:lang w:val="en-AU"/>
        </w:rPr>
        <w:t xml:space="preserve">if </w:t>
      </w:r>
      <w:r w:rsidR="00DD1343" w:rsidRPr="00EA0308">
        <w:rPr>
          <w:rFonts w:cs="Henderson BCG Sans"/>
          <w:szCs w:val="22"/>
          <w:lang w:val="en-AU"/>
        </w:rPr>
        <w:t xml:space="preserve">some of the potential </w:t>
      </w:r>
      <w:r w:rsidR="00621977">
        <w:rPr>
          <w:rFonts w:cs="Henderson BCG Sans"/>
          <w:szCs w:val="22"/>
          <w:lang w:val="en-AU"/>
        </w:rPr>
        <w:t>decline</w:t>
      </w:r>
      <w:r w:rsidR="00621977" w:rsidRPr="00EA0308">
        <w:rPr>
          <w:rFonts w:cs="Henderson BCG Sans"/>
          <w:szCs w:val="22"/>
          <w:lang w:val="en-AU"/>
        </w:rPr>
        <w:t xml:space="preserve"> </w:t>
      </w:r>
      <w:r w:rsidR="00DD1343" w:rsidRPr="00EA0308">
        <w:rPr>
          <w:rFonts w:cs="Henderson BCG Sans"/>
          <w:szCs w:val="22"/>
          <w:lang w:val="en-AU"/>
        </w:rPr>
        <w:t xml:space="preserve">in trust </w:t>
      </w:r>
      <w:r w:rsidRPr="00EA0308">
        <w:rPr>
          <w:rFonts w:cs="Henderson BCG Sans"/>
          <w:szCs w:val="22"/>
          <w:lang w:val="en-AU"/>
        </w:rPr>
        <w:t xml:space="preserve">can be offset by </w:t>
      </w:r>
      <w:r w:rsidR="00DD1343" w:rsidRPr="00EA0308">
        <w:rPr>
          <w:rFonts w:cs="Henderson BCG Sans"/>
          <w:szCs w:val="22"/>
          <w:lang w:val="en-AU"/>
        </w:rPr>
        <w:t>improv</w:t>
      </w:r>
      <w:r w:rsidRPr="00EA0308">
        <w:rPr>
          <w:rFonts w:cs="Henderson BCG Sans"/>
          <w:szCs w:val="22"/>
          <w:lang w:val="en-AU"/>
        </w:rPr>
        <w:t xml:space="preserve">ed </w:t>
      </w:r>
      <w:r w:rsidR="00DD1343" w:rsidRPr="00EA0308">
        <w:rPr>
          <w:rFonts w:cs="Henderson BCG Sans"/>
          <w:szCs w:val="22"/>
          <w:lang w:val="en-AU"/>
        </w:rPr>
        <w:t>connect</w:t>
      </w:r>
      <w:r w:rsidRPr="00EA0308">
        <w:rPr>
          <w:rFonts w:cs="Henderson BCG Sans"/>
          <w:szCs w:val="22"/>
          <w:lang w:val="en-AU"/>
        </w:rPr>
        <w:t xml:space="preserve">ions </w:t>
      </w:r>
      <w:r w:rsidR="00DD1343" w:rsidRPr="00EA0308">
        <w:rPr>
          <w:rFonts w:cs="Henderson BCG Sans"/>
          <w:szCs w:val="22"/>
          <w:lang w:val="en-AU"/>
        </w:rPr>
        <w:t xml:space="preserve">between the Australian public and federal government. </w:t>
      </w:r>
    </w:p>
    <w:p w14:paraId="68EDF85E" w14:textId="77777777" w:rsidR="003A4CF2" w:rsidRPr="00EA0308" w:rsidRDefault="003A4CF2" w:rsidP="00DD1343">
      <w:pPr>
        <w:rPr>
          <w:rFonts w:cs="Henderson BCG Sans"/>
          <w:szCs w:val="22"/>
          <w:lang w:val="en-AU"/>
        </w:rPr>
      </w:pPr>
    </w:p>
    <w:p w14:paraId="0C5E16C1" w14:textId="77777777" w:rsidR="00DD1343" w:rsidRPr="001123EA" w:rsidRDefault="00DD1343" w:rsidP="00DD1343">
      <w:pPr>
        <w:rPr>
          <w:rFonts w:cs="Henderson BCG Sans"/>
          <w:szCs w:val="22"/>
          <w:lang w:val="en-AU"/>
        </w:rPr>
      </w:pPr>
      <w:r w:rsidRPr="00EA0308">
        <w:rPr>
          <w:rFonts w:cs="Henderson BCG Sans"/>
          <w:szCs w:val="22"/>
          <w:lang w:val="en-AU"/>
        </w:rPr>
        <w:t xml:space="preserve">There was </w:t>
      </w:r>
      <w:r w:rsidR="003A4CF2" w:rsidRPr="00EA0308">
        <w:rPr>
          <w:rFonts w:cs="Henderson BCG Sans"/>
          <w:szCs w:val="22"/>
          <w:lang w:val="en-AU"/>
        </w:rPr>
        <w:t xml:space="preserve">no </w:t>
      </w:r>
      <w:r w:rsidRPr="00EA0308">
        <w:rPr>
          <w:rFonts w:cs="Henderson BCG Sans"/>
          <w:szCs w:val="22"/>
          <w:lang w:val="en-AU"/>
        </w:rPr>
        <w:t>one</w:t>
      </w:r>
      <w:r w:rsidR="003A4CF2" w:rsidRPr="00EA0308">
        <w:rPr>
          <w:rFonts w:cs="Henderson BCG Sans"/>
          <w:szCs w:val="22"/>
          <w:lang w:val="en-AU"/>
        </w:rPr>
        <w:t>-</w:t>
      </w:r>
      <w:r w:rsidRPr="00EA0308">
        <w:rPr>
          <w:rFonts w:cs="Henderson BCG Sans"/>
          <w:szCs w:val="22"/>
          <w:lang w:val="en-AU"/>
        </w:rPr>
        <w:t>size</w:t>
      </w:r>
      <w:r w:rsidR="003A4CF2" w:rsidRPr="00EA0308">
        <w:rPr>
          <w:rFonts w:cs="Henderson BCG Sans"/>
          <w:szCs w:val="22"/>
          <w:lang w:val="en-AU"/>
        </w:rPr>
        <w:t>-</w:t>
      </w:r>
      <w:r w:rsidRPr="00EA0308">
        <w:rPr>
          <w:rFonts w:cs="Henderson BCG Sans"/>
          <w:szCs w:val="22"/>
          <w:lang w:val="en-AU"/>
        </w:rPr>
        <w:t>fits</w:t>
      </w:r>
      <w:r w:rsidR="003A4CF2" w:rsidRPr="00EA0308">
        <w:rPr>
          <w:rFonts w:cs="Henderson BCG Sans"/>
          <w:szCs w:val="22"/>
          <w:lang w:val="en-AU"/>
        </w:rPr>
        <w:t>-</w:t>
      </w:r>
      <w:r w:rsidRPr="00EA0308">
        <w:rPr>
          <w:rFonts w:cs="Henderson BCG Sans"/>
          <w:szCs w:val="22"/>
          <w:lang w:val="en-AU"/>
        </w:rPr>
        <w:t>all engagement model</w:t>
      </w:r>
      <w:r w:rsidR="003A4CF2" w:rsidRPr="00EA0308">
        <w:rPr>
          <w:rFonts w:cs="Henderson BCG Sans"/>
          <w:szCs w:val="22"/>
          <w:lang w:val="en-AU"/>
        </w:rPr>
        <w:t>. V</w:t>
      </w:r>
      <w:r w:rsidRPr="00EA0308">
        <w:rPr>
          <w:rFonts w:cs="Henderson BCG Sans"/>
          <w:szCs w:val="22"/>
          <w:lang w:val="en-AU"/>
        </w:rPr>
        <w:t xml:space="preserve">aried models </w:t>
      </w:r>
      <w:r w:rsidR="003A4CF2" w:rsidRPr="00EA0308">
        <w:rPr>
          <w:rFonts w:cs="Henderson BCG Sans"/>
          <w:szCs w:val="22"/>
          <w:lang w:val="en-AU"/>
        </w:rPr>
        <w:t xml:space="preserve">for </w:t>
      </w:r>
      <w:r w:rsidRPr="00EA0308">
        <w:rPr>
          <w:rFonts w:cs="Henderson BCG Sans"/>
          <w:szCs w:val="22"/>
          <w:lang w:val="en-AU"/>
        </w:rPr>
        <w:t>different portfolios, services and regions spanned from allowing citizens to vote on some decisions</w:t>
      </w:r>
      <w:r w:rsidR="003A4CF2" w:rsidRPr="00EA0308">
        <w:rPr>
          <w:rFonts w:cs="Henderson BCG Sans"/>
          <w:szCs w:val="22"/>
          <w:lang w:val="en-AU"/>
        </w:rPr>
        <w:t xml:space="preserve"> in real time</w:t>
      </w:r>
      <w:r w:rsidRPr="00EA0308">
        <w:rPr>
          <w:rFonts w:cs="Henderson BCG Sans"/>
          <w:szCs w:val="22"/>
          <w:lang w:val="en-AU"/>
        </w:rPr>
        <w:t xml:space="preserve">, to greater publication of data, to in-person real-time feedback efforts. </w:t>
      </w:r>
    </w:p>
    <w:p w14:paraId="109B9892" w14:textId="77777777" w:rsidR="00DD1343" w:rsidRPr="00EA0308" w:rsidRDefault="00DD1343" w:rsidP="00DD1343">
      <w:pPr>
        <w:rPr>
          <w:rFonts w:cs="Henderson BCG Sans"/>
          <w:szCs w:val="22"/>
          <w:lang w:val="en-AU"/>
        </w:rPr>
      </w:pPr>
    </w:p>
    <w:p w14:paraId="3C38E431" w14:textId="77777777" w:rsidR="00DD1343" w:rsidRPr="00EA0308" w:rsidRDefault="00DD1343" w:rsidP="00F9710C">
      <w:pPr>
        <w:pStyle w:val="h4"/>
      </w:pPr>
      <w:r w:rsidRPr="00EA0308">
        <w:t xml:space="preserve">Gap </w:t>
      </w:r>
      <w:r w:rsidR="003A4CF2" w:rsidRPr="00EA0308">
        <w:t>a</w:t>
      </w:r>
      <w:r w:rsidRPr="00EA0308">
        <w:t>nalysis</w:t>
      </w:r>
    </w:p>
    <w:p w14:paraId="6D970CC1" w14:textId="77777777" w:rsidR="00DD1343" w:rsidRPr="001123EA" w:rsidRDefault="00DD1343" w:rsidP="00DD1343">
      <w:pPr>
        <w:rPr>
          <w:rFonts w:cs="Henderson BCG Sans"/>
          <w:szCs w:val="22"/>
          <w:lang w:val="en-AU"/>
        </w:rPr>
      </w:pPr>
      <w:r w:rsidRPr="001123EA">
        <w:rPr>
          <w:rFonts w:cs="Henderson BCG Sans"/>
          <w:i/>
          <w:szCs w:val="22"/>
          <w:lang w:val="en-AU"/>
        </w:rPr>
        <w:t>Survey:</w:t>
      </w:r>
      <w:r w:rsidRPr="001123EA">
        <w:rPr>
          <w:rFonts w:cs="Henderson BCG Sans"/>
          <w:szCs w:val="22"/>
          <w:lang w:val="en-AU"/>
        </w:rPr>
        <w:t xml:space="preserve"> APS senior leadership indicated that growing distrust and demand for </w:t>
      </w:r>
      <w:proofErr w:type="gramStart"/>
      <w:r w:rsidRPr="001123EA">
        <w:rPr>
          <w:rFonts w:cs="Henderson BCG Sans"/>
          <w:szCs w:val="22"/>
          <w:lang w:val="en-AU"/>
        </w:rPr>
        <w:t>transparency</w:t>
      </w:r>
      <w:proofErr w:type="gramEnd"/>
      <w:r w:rsidRPr="001123EA">
        <w:rPr>
          <w:rFonts w:cs="Henderson BCG Sans"/>
          <w:szCs w:val="22"/>
          <w:lang w:val="en-AU"/>
        </w:rPr>
        <w:t xml:space="preserve"> was one of the top 5 trends that the APS is least prepared for.</w:t>
      </w:r>
    </w:p>
    <w:p w14:paraId="56D149F7" w14:textId="77777777" w:rsidR="00DD1343" w:rsidRPr="001123EA" w:rsidRDefault="00DD1343" w:rsidP="00DD1343">
      <w:pPr>
        <w:rPr>
          <w:rFonts w:cs="Henderson BCG Sans"/>
          <w:szCs w:val="22"/>
          <w:lang w:val="en-AU"/>
        </w:rPr>
      </w:pPr>
    </w:p>
    <w:p w14:paraId="360F5A54" w14:textId="77777777" w:rsidR="00DD1343" w:rsidRPr="001123EA" w:rsidRDefault="003A4CF2" w:rsidP="00DD1343">
      <w:pPr>
        <w:rPr>
          <w:rFonts w:cs="Henderson BCG Sans"/>
          <w:szCs w:val="22"/>
          <w:lang w:val="en-AU"/>
        </w:rPr>
      </w:pPr>
      <w:r w:rsidRPr="001123EA">
        <w:rPr>
          <w:rFonts w:cs="Henderson BCG Sans"/>
          <w:szCs w:val="22"/>
          <w:lang w:val="en-AU"/>
        </w:rPr>
        <w:t xml:space="preserve">Low </w:t>
      </w:r>
      <w:r w:rsidR="00DD1343" w:rsidRPr="001123EA">
        <w:rPr>
          <w:rFonts w:cs="Henderson BCG Sans"/>
          <w:szCs w:val="22"/>
          <w:lang w:val="en-AU"/>
        </w:rPr>
        <w:t xml:space="preserve">levels of trust are a </w:t>
      </w:r>
      <w:r w:rsidRPr="001123EA">
        <w:rPr>
          <w:rFonts w:cs="Henderson BCG Sans"/>
          <w:szCs w:val="22"/>
          <w:lang w:val="en-AU"/>
        </w:rPr>
        <w:t xml:space="preserve">current </w:t>
      </w:r>
      <w:r w:rsidR="00DD1343" w:rsidRPr="001123EA">
        <w:rPr>
          <w:rFonts w:cs="Henderson BCG Sans"/>
          <w:szCs w:val="22"/>
          <w:lang w:val="en-AU"/>
        </w:rPr>
        <w:t xml:space="preserve">reality for the APS. </w:t>
      </w:r>
      <w:r w:rsidRPr="001123EA">
        <w:rPr>
          <w:rFonts w:cs="Henderson BCG Sans"/>
          <w:szCs w:val="22"/>
          <w:lang w:val="en-AU"/>
        </w:rPr>
        <w:t xml:space="preserve">The </w:t>
      </w:r>
      <w:r w:rsidR="00DD1343" w:rsidRPr="001123EA">
        <w:rPr>
          <w:rFonts w:cs="Henderson BCG Sans"/>
          <w:szCs w:val="22"/>
          <w:lang w:val="en-AU"/>
        </w:rPr>
        <w:t>Australian</w:t>
      </w:r>
      <w:r w:rsidRPr="001123EA">
        <w:rPr>
          <w:rFonts w:cs="Henderson BCG Sans"/>
          <w:szCs w:val="22"/>
          <w:lang w:val="en-AU"/>
        </w:rPr>
        <w:t xml:space="preserve"> public</w:t>
      </w:r>
      <w:r w:rsidR="00621977">
        <w:rPr>
          <w:rFonts w:cs="Henderson BCG Sans"/>
          <w:szCs w:val="22"/>
          <w:lang w:val="en-AU"/>
        </w:rPr>
        <w:t>’</w:t>
      </w:r>
      <w:r w:rsidR="00DD1343" w:rsidRPr="001123EA">
        <w:rPr>
          <w:rFonts w:cs="Henderson BCG Sans"/>
          <w:szCs w:val="22"/>
          <w:lang w:val="en-AU"/>
        </w:rPr>
        <w:t>s trust in major institutions has declined every year for the last four years.</w:t>
      </w:r>
      <w:r w:rsidR="00DD1343" w:rsidRPr="001123EA">
        <w:rPr>
          <w:rStyle w:val="FootnoteReference"/>
          <w:rFonts w:ascii="Henderson BCG Sans" w:hAnsi="Henderson BCG Sans" w:cs="Henderson BCG Sans"/>
          <w:sz w:val="22"/>
          <w:szCs w:val="22"/>
          <w:lang w:val="en-AU"/>
        </w:rPr>
        <w:footnoteReference w:id="40"/>
      </w:r>
      <w:r w:rsidR="00DD1343" w:rsidRPr="001123EA">
        <w:rPr>
          <w:rFonts w:cs="Henderson BCG Sans"/>
          <w:szCs w:val="22"/>
          <w:lang w:val="en-AU"/>
        </w:rPr>
        <w:t xml:space="preserve"> Trust in government is lower than trust in NGOs and businesses.</w:t>
      </w:r>
      <w:r w:rsidR="00DD1343" w:rsidRPr="001123EA">
        <w:rPr>
          <w:rStyle w:val="FootnoteReference"/>
          <w:rFonts w:ascii="Henderson BCG Sans" w:hAnsi="Henderson BCG Sans" w:cs="Henderson BCG Sans"/>
          <w:sz w:val="22"/>
          <w:szCs w:val="22"/>
          <w:lang w:val="en-AU"/>
        </w:rPr>
        <w:footnoteReference w:id="41"/>
      </w:r>
      <w:r w:rsidR="00DD1343" w:rsidRPr="001123EA">
        <w:rPr>
          <w:rFonts w:cs="Henderson BCG Sans"/>
          <w:szCs w:val="22"/>
          <w:lang w:val="en-AU"/>
        </w:rPr>
        <w:t xml:space="preserve"> Trust in national level government suffered significant declines, but state and local government did not.</w:t>
      </w:r>
      <w:r w:rsidR="00DD1343" w:rsidRPr="001123EA">
        <w:rPr>
          <w:rStyle w:val="FootnoteReference"/>
          <w:rFonts w:ascii="Henderson BCG Sans" w:hAnsi="Henderson BCG Sans" w:cs="Henderson BCG Sans"/>
          <w:sz w:val="22"/>
          <w:szCs w:val="22"/>
          <w:lang w:val="en-AU"/>
        </w:rPr>
        <w:footnoteReference w:id="42"/>
      </w:r>
    </w:p>
    <w:p w14:paraId="06091AF1" w14:textId="77777777" w:rsidR="00DD1343" w:rsidRPr="001123EA" w:rsidRDefault="00DD1343" w:rsidP="00DD1343">
      <w:pPr>
        <w:rPr>
          <w:rFonts w:cs="Henderson BCG Sans"/>
          <w:szCs w:val="22"/>
          <w:lang w:val="en-AU"/>
        </w:rPr>
      </w:pPr>
    </w:p>
    <w:p w14:paraId="265B3B89" w14:textId="17FE3DC8" w:rsidR="00DD1343" w:rsidRPr="001123EA" w:rsidRDefault="00DD1343" w:rsidP="00DD1343">
      <w:pPr>
        <w:rPr>
          <w:rFonts w:cs="Henderson BCG Sans"/>
          <w:szCs w:val="22"/>
          <w:lang w:val="en-AU"/>
        </w:rPr>
      </w:pPr>
      <w:r w:rsidRPr="001123EA">
        <w:rPr>
          <w:rFonts w:cs="Henderson BCG Sans"/>
          <w:szCs w:val="22"/>
          <w:lang w:val="en-AU"/>
        </w:rPr>
        <w:t xml:space="preserve">The </w:t>
      </w:r>
      <w:r w:rsidR="00E84753" w:rsidRPr="001123EA">
        <w:rPr>
          <w:rFonts w:cs="Henderson BCG Sans"/>
          <w:szCs w:val="22"/>
          <w:lang w:val="en-AU"/>
        </w:rPr>
        <w:t>current approach of the APS</w:t>
      </w:r>
      <w:r w:rsidRPr="001123EA">
        <w:rPr>
          <w:rFonts w:cs="Henderson BCG Sans"/>
          <w:szCs w:val="22"/>
          <w:lang w:val="en-AU"/>
        </w:rPr>
        <w:t xml:space="preserve"> to increase transparency and get more feedback and engagement from the public is </w:t>
      </w:r>
      <w:r w:rsidR="00E8113E">
        <w:rPr>
          <w:rFonts w:cs="Henderson BCG Sans"/>
          <w:szCs w:val="22"/>
          <w:lang w:val="en-AU"/>
        </w:rPr>
        <w:t xml:space="preserve">rather </w:t>
      </w:r>
      <w:r w:rsidRPr="001123EA">
        <w:rPr>
          <w:rFonts w:cs="Henderson BCG Sans"/>
          <w:szCs w:val="22"/>
          <w:lang w:val="en-AU"/>
        </w:rPr>
        <w:t xml:space="preserve">limited. </w:t>
      </w:r>
      <w:r w:rsidR="00E8113E">
        <w:rPr>
          <w:rFonts w:cs="Henderson BCG Sans"/>
          <w:szCs w:val="22"/>
          <w:lang w:val="en-AU"/>
        </w:rPr>
        <w:t>Some t</w:t>
      </w:r>
      <w:r w:rsidRPr="001123EA">
        <w:rPr>
          <w:rFonts w:cs="Henderson BCG Sans"/>
          <w:szCs w:val="22"/>
          <w:lang w:val="en-AU"/>
        </w:rPr>
        <w:t xml:space="preserve">ransparency and engagement programs are being developed, </w:t>
      </w:r>
      <w:r w:rsidR="00E8113E">
        <w:rPr>
          <w:rFonts w:cs="Henderson BCG Sans"/>
          <w:szCs w:val="22"/>
          <w:lang w:val="en-AU"/>
        </w:rPr>
        <w:t>but are</w:t>
      </w:r>
      <w:r w:rsidR="00E8113E" w:rsidRPr="001123EA">
        <w:rPr>
          <w:rFonts w:cs="Henderson BCG Sans"/>
          <w:szCs w:val="22"/>
          <w:lang w:val="en-AU"/>
        </w:rPr>
        <w:t xml:space="preserve"> </w:t>
      </w:r>
      <w:r w:rsidRPr="001123EA">
        <w:rPr>
          <w:rFonts w:cs="Henderson BCG Sans"/>
          <w:szCs w:val="22"/>
          <w:lang w:val="en-AU"/>
        </w:rPr>
        <w:t xml:space="preserve">not consistently </w:t>
      </w:r>
      <w:r w:rsidR="00E8113E">
        <w:rPr>
          <w:rFonts w:cs="Henderson BCG Sans"/>
          <w:szCs w:val="22"/>
          <w:lang w:val="en-AU"/>
        </w:rPr>
        <w:t>applied</w:t>
      </w:r>
      <w:r w:rsidRPr="001123EA">
        <w:rPr>
          <w:rFonts w:cs="Henderson BCG Sans"/>
          <w:szCs w:val="22"/>
          <w:lang w:val="en-AU"/>
        </w:rPr>
        <w:t xml:space="preserve">. Examples of initiatives that still need to be fully established and </w:t>
      </w:r>
      <w:r w:rsidR="003A4CF2" w:rsidRPr="001123EA">
        <w:rPr>
          <w:rFonts w:cs="Henderson BCG Sans"/>
          <w:szCs w:val="22"/>
          <w:lang w:val="en-AU"/>
        </w:rPr>
        <w:t xml:space="preserve">implemented </w:t>
      </w:r>
      <w:r w:rsidRPr="001123EA">
        <w:rPr>
          <w:rFonts w:cs="Henderson BCG Sans"/>
          <w:szCs w:val="22"/>
          <w:lang w:val="en-AU"/>
        </w:rPr>
        <w:t xml:space="preserve">include the Open Government Partnership Australia pilot program to increase citizen participation, and the Transparency Portal for access to spending data in </w:t>
      </w:r>
      <w:r w:rsidR="003A4CF2" w:rsidRPr="001123EA">
        <w:rPr>
          <w:rFonts w:cs="Henderson BCG Sans"/>
          <w:szCs w:val="22"/>
          <w:lang w:val="en-AU"/>
        </w:rPr>
        <w:t>a</w:t>
      </w:r>
      <w:r w:rsidRPr="001123EA">
        <w:rPr>
          <w:rFonts w:cs="Henderson BCG Sans"/>
          <w:szCs w:val="22"/>
          <w:lang w:val="en-AU"/>
        </w:rPr>
        <w:t xml:space="preserve">nnual </w:t>
      </w:r>
      <w:r w:rsidR="003A4CF2" w:rsidRPr="001123EA">
        <w:rPr>
          <w:rFonts w:cs="Henderson BCG Sans"/>
          <w:szCs w:val="22"/>
          <w:lang w:val="en-AU"/>
        </w:rPr>
        <w:t>r</w:t>
      </w:r>
      <w:r w:rsidRPr="001123EA">
        <w:rPr>
          <w:rFonts w:cs="Henderson BCG Sans"/>
          <w:szCs w:val="22"/>
          <w:lang w:val="en-AU"/>
        </w:rPr>
        <w:t>eports.</w:t>
      </w:r>
    </w:p>
    <w:p w14:paraId="1507C226" w14:textId="77777777" w:rsidR="00DD1343" w:rsidRPr="001123EA" w:rsidRDefault="00DD1343" w:rsidP="00DD1343">
      <w:pPr>
        <w:rPr>
          <w:rFonts w:cs="Henderson BCG Sans"/>
          <w:szCs w:val="22"/>
          <w:lang w:val="en-AU"/>
        </w:rPr>
      </w:pPr>
    </w:p>
    <w:p w14:paraId="65AFFB4D" w14:textId="5CBAAE14" w:rsidR="00DD1343" w:rsidRPr="00EA0308" w:rsidRDefault="00333533" w:rsidP="00DD1343">
      <w:pPr>
        <w:rPr>
          <w:rFonts w:cs="Henderson BCG Sans"/>
          <w:color w:val="000000" w:themeColor="text1"/>
          <w:szCs w:val="22"/>
          <w:lang w:val="en-AU"/>
        </w:rPr>
      </w:pPr>
      <w:r w:rsidRPr="00EA0308">
        <w:rPr>
          <w:rFonts w:cs="Henderson BCG Sans"/>
          <w:color w:val="000000" w:themeColor="text1"/>
          <w:szCs w:val="22"/>
          <w:lang w:val="en-AU"/>
        </w:rPr>
        <w:t xml:space="preserve">Publication of open data facilitates transparent communication between the APS and the Australian public. However, </w:t>
      </w:r>
      <w:r w:rsidR="00E8113E">
        <w:rPr>
          <w:rFonts w:cs="Henderson BCG Sans"/>
          <w:color w:val="000000" w:themeColor="text1"/>
          <w:szCs w:val="22"/>
          <w:lang w:val="en-AU"/>
        </w:rPr>
        <w:t>the</w:t>
      </w:r>
      <w:r w:rsidR="00E8113E" w:rsidRPr="00EA0308">
        <w:rPr>
          <w:rFonts w:cs="Henderson BCG Sans"/>
          <w:color w:val="000000" w:themeColor="text1"/>
          <w:szCs w:val="22"/>
          <w:lang w:val="en-AU"/>
        </w:rPr>
        <w:t xml:space="preserve"> </w:t>
      </w:r>
      <w:r w:rsidR="00DD1343" w:rsidRPr="00EA0308">
        <w:rPr>
          <w:rFonts w:cs="Henderson BCG Sans"/>
          <w:color w:val="000000" w:themeColor="text1"/>
          <w:szCs w:val="22"/>
          <w:lang w:val="en-AU"/>
        </w:rPr>
        <w:t xml:space="preserve">public sector data management review </w:t>
      </w:r>
      <w:r w:rsidR="00315955" w:rsidRPr="00EA0308">
        <w:rPr>
          <w:rFonts w:cs="Henderson BCG Sans"/>
          <w:color w:val="000000" w:themeColor="text1"/>
          <w:szCs w:val="22"/>
          <w:lang w:val="en-AU"/>
        </w:rPr>
        <w:t xml:space="preserve">from 2015 </w:t>
      </w:r>
      <w:r w:rsidR="00DD1343" w:rsidRPr="00EA0308">
        <w:rPr>
          <w:rFonts w:cs="Henderson BCG Sans"/>
          <w:color w:val="000000" w:themeColor="text1"/>
          <w:szCs w:val="22"/>
          <w:lang w:val="en-AU"/>
        </w:rPr>
        <w:t>indicate</w:t>
      </w:r>
      <w:r w:rsidR="00E8113E">
        <w:rPr>
          <w:rFonts w:cs="Henderson BCG Sans"/>
          <w:color w:val="000000" w:themeColor="text1"/>
          <w:szCs w:val="22"/>
          <w:lang w:val="en-AU"/>
        </w:rPr>
        <w:t>d</w:t>
      </w:r>
      <w:r w:rsidR="00DD1343" w:rsidRPr="00EA0308">
        <w:rPr>
          <w:rFonts w:cs="Henderson BCG Sans"/>
          <w:color w:val="000000" w:themeColor="text1"/>
          <w:szCs w:val="22"/>
          <w:lang w:val="en-AU"/>
        </w:rPr>
        <w:t xml:space="preserve"> that the publication of open data is slow</w:t>
      </w:r>
      <w:r w:rsidR="00315955" w:rsidRPr="00EA0308">
        <w:rPr>
          <w:rFonts w:cs="Henderson BCG Sans"/>
          <w:color w:val="000000" w:themeColor="text1"/>
          <w:szCs w:val="22"/>
          <w:lang w:val="en-AU"/>
        </w:rPr>
        <w:t>.</w:t>
      </w:r>
      <w:r w:rsidR="00DD1343" w:rsidRPr="00EA0308">
        <w:rPr>
          <w:rStyle w:val="FootnoteReference"/>
          <w:rFonts w:ascii="Henderson BCG Sans" w:hAnsi="Henderson BCG Sans" w:cs="Henderson BCG Sans"/>
          <w:color w:val="000000" w:themeColor="text1"/>
          <w:sz w:val="22"/>
          <w:szCs w:val="22"/>
          <w:lang w:val="en-AU"/>
        </w:rPr>
        <w:footnoteReference w:id="43"/>
      </w:r>
      <w:r w:rsidR="00DD1343" w:rsidRPr="00EA0308">
        <w:rPr>
          <w:rFonts w:cs="Henderson BCG Sans"/>
          <w:color w:val="000000" w:themeColor="text1"/>
          <w:szCs w:val="22"/>
          <w:lang w:val="en-AU"/>
        </w:rPr>
        <w:t xml:space="preserve"> </w:t>
      </w:r>
      <w:r w:rsidR="00DD1343" w:rsidRPr="001123EA">
        <w:rPr>
          <w:rFonts w:cs="Henderson BCG Sans"/>
          <w:szCs w:val="22"/>
          <w:lang w:val="en-AU"/>
        </w:rPr>
        <w:t xml:space="preserve">Over 75% of datasets </w:t>
      </w:r>
      <w:r w:rsidR="00E8113E">
        <w:rPr>
          <w:rFonts w:cs="Henderson BCG Sans"/>
          <w:szCs w:val="22"/>
          <w:lang w:val="en-AU"/>
        </w:rPr>
        <w:t xml:space="preserve">on data.gov.au </w:t>
      </w:r>
      <w:r w:rsidR="00DD1343" w:rsidRPr="001123EA">
        <w:rPr>
          <w:rFonts w:cs="Henderson BCG Sans"/>
          <w:szCs w:val="22"/>
          <w:lang w:val="en-AU"/>
        </w:rPr>
        <w:t xml:space="preserve">come from four </w:t>
      </w:r>
      <w:r w:rsidR="00E8113E">
        <w:rPr>
          <w:rFonts w:cs="Henderson BCG Sans"/>
          <w:szCs w:val="22"/>
          <w:lang w:val="en-AU"/>
        </w:rPr>
        <w:t>agencies</w:t>
      </w:r>
      <w:r w:rsidR="00DD1343" w:rsidRPr="001123EA">
        <w:rPr>
          <w:rFonts w:cs="Henderson BCG Sans"/>
          <w:szCs w:val="22"/>
          <w:lang w:val="en-AU"/>
        </w:rPr>
        <w:t xml:space="preserve">, </w:t>
      </w:r>
      <w:r w:rsidR="0009195A">
        <w:rPr>
          <w:rFonts w:cs="Henderson BCG Sans"/>
          <w:szCs w:val="22"/>
          <w:lang w:val="en-AU"/>
        </w:rPr>
        <w:t>and there are</w:t>
      </w:r>
      <w:r w:rsidR="00DD1343" w:rsidRPr="001123EA">
        <w:rPr>
          <w:rFonts w:cs="Henderson BCG Sans"/>
          <w:szCs w:val="22"/>
          <w:lang w:val="en-AU"/>
        </w:rPr>
        <w:t xml:space="preserve"> gaps in </w:t>
      </w:r>
      <w:r w:rsidR="0009195A">
        <w:rPr>
          <w:rFonts w:cs="Henderson BCG Sans"/>
          <w:szCs w:val="22"/>
          <w:lang w:val="en-AU"/>
        </w:rPr>
        <w:t>important</w:t>
      </w:r>
      <w:r w:rsidR="0009195A" w:rsidRPr="001123EA">
        <w:rPr>
          <w:rFonts w:cs="Henderson BCG Sans"/>
          <w:szCs w:val="22"/>
          <w:lang w:val="en-AU"/>
        </w:rPr>
        <w:t xml:space="preserve"> </w:t>
      </w:r>
      <w:r w:rsidR="00DD1343" w:rsidRPr="001123EA">
        <w:rPr>
          <w:rFonts w:cs="Henderson BCG Sans"/>
          <w:szCs w:val="22"/>
          <w:lang w:val="en-AU"/>
        </w:rPr>
        <w:t xml:space="preserve">areas </w:t>
      </w:r>
      <w:r w:rsidR="00315955" w:rsidRPr="001123EA">
        <w:rPr>
          <w:rFonts w:cs="Henderson BCG Sans"/>
          <w:szCs w:val="22"/>
          <w:lang w:val="en-AU"/>
        </w:rPr>
        <w:t xml:space="preserve">such as </w:t>
      </w:r>
      <w:r w:rsidR="00DD1343" w:rsidRPr="001123EA">
        <w:rPr>
          <w:rFonts w:cs="Henderson BCG Sans"/>
          <w:szCs w:val="22"/>
          <w:lang w:val="en-AU"/>
        </w:rPr>
        <w:t>health and employment.</w:t>
      </w:r>
      <w:r w:rsidR="00DD1343" w:rsidRPr="00EA0308">
        <w:rPr>
          <w:rStyle w:val="FootnoteReference"/>
          <w:rFonts w:ascii="Henderson BCG Sans" w:hAnsi="Henderson BCG Sans" w:cs="Henderson BCG Sans"/>
          <w:color w:val="000000" w:themeColor="text1"/>
          <w:sz w:val="22"/>
          <w:szCs w:val="22"/>
          <w:lang w:val="en-AU"/>
        </w:rPr>
        <w:footnoteReference w:id="44"/>
      </w:r>
      <w:r w:rsidR="00DD1343" w:rsidRPr="001123EA">
        <w:rPr>
          <w:rFonts w:cs="Henderson BCG Sans"/>
          <w:szCs w:val="22"/>
          <w:lang w:val="en-AU"/>
        </w:rPr>
        <w:t xml:space="preserve"> Progress </w:t>
      </w:r>
      <w:r w:rsidR="00E8113E">
        <w:rPr>
          <w:rFonts w:cs="Henderson BCG Sans"/>
          <w:szCs w:val="22"/>
          <w:lang w:val="en-AU"/>
        </w:rPr>
        <w:t xml:space="preserve">on publishing data sets </w:t>
      </w:r>
      <w:r w:rsidR="0009195A">
        <w:rPr>
          <w:rFonts w:cs="Henderson BCG Sans"/>
          <w:szCs w:val="22"/>
          <w:lang w:val="en-AU"/>
        </w:rPr>
        <w:t xml:space="preserve">has been made </w:t>
      </w:r>
      <w:r w:rsidR="00DD1343" w:rsidRPr="001123EA">
        <w:rPr>
          <w:rFonts w:cs="Henderson BCG Sans"/>
          <w:szCs w:val="22"/>
          <w:lang w:val="en-AU"/>
        </w:rPr>
        <w:t xml:space="preserve">by individual agencies, particularly the ATO and the ABS, </w:t>
      </w:r>
      <w:r w:rsidR="00315955" w:rsidRPr="001123EA">
        <w:rPr>
          <w:rFonts w:cs="Henderson BCG Sans"/>
          <w:szCs w:val="22"/>
          <w:lang w:val="en-AU"/>
        </w:rPr>
        <w:t xml:space="preserve">but </w:t>
      </w:r>
      <w:r w:rsidR="0009195A">
        <w:rPr>
          <w:rFonts w:cs="Henderson BCG Sans"/>
          <w:szCs w:val="22"/>
          <w:lang w:val="en-AU"/>
        </w:rPr>
        <w:t>there are wide</w:t>
      </w:r>
      <w:r w:rsidR="0009195A" w:rsidRPr="001123EA">
        <w:rPr>
          <w:rFonts w:cs="Henderson BCG Sans"/>
          <w:szCs w:val="22"/>
          <w:lang w:val="en-AU"/>
        </w:rPr>
        <w:t xml:space="preserve"> </w:t>
      </w:r>
      <w:r w:rsidR="00DD1343" w:rsidRPr="001123EA">
        <w:rPr>
          <w:rFonts w:cs="Henderson BCG Sans"/>
          <w:szCs w:val="22"/>
          <w:lang w:val="en-AU"/>
        </w:rPr>
        <w:t>variations</w:t>
      </w:r>
      <w:r w:rsidR="0009195A">
        <w:rPr>
          <w:rFonts w:cs="Henderson BCG Sans"/>
          <w:szCs w:val="22"/>
          <w:lang w:val="en-AU"/>
        </w:rPr>
        <w:t xml:space="preserve"> across agencies</w:t>
      </w:r>
      <w:r w:rsidR="00DD1343" w:rsidRPr="001123EA">
        <w:rPr>
          <w:rFonts w:cs="Henderson BCG Sans"/>
          <w:szCs w:val="22"/>
          <w:lang w:val="en-AU"/>
        </w:rPr>
        <w:t xml:space="preserve"> in the use of data linking, the volume of data available and the number of datasets </w:t>
      </w:r>
      <w:r w:rsidR="00E8113E">
        <w:rPr>
          <w:rFonts w:cs="Henderson BCG Sans"/>
          <w:szCs w:val="22"/>
          <w:lang w:val="en-AU"/>
        </w:rPr>
        <w:t>available</w:t>
      </w:r>
      <w:r w:rsidR="00DD1343" w:rsidRPr="001123EA">
        <w:rPr>
          <w:rFonts w:cs="Henderson BCG Sans"/>
          <w:szCs w:val="22"/>
          <w:lang w:val="en-AU"/>
        </w:rPr>
        <w:t xml:space="preserve">. </w:t>
      </w:r>
      <w:r w:rsidR="00E8113E">
        <w:rPr>
          <w:rFonts w:cs="Henderson BCG Sans"/>
          <w:szCs w:val="22"/>
          <w:lang w:val="en-AU"/>
        </w:rPr>
        <w:t xml:space="preserve">Other leading countries such as Estonia have developed clear data governance frameworks and infrastructure such as the X-Road which enable cross-agency sharing of data in a distributed data management model. </w:t>
      </w:r>
    </w:p>
    <w:p w14:paraId="2B48AE76" w14:textId="77777777" w:rsidR="00DD1343" w:rsidRPr="00EA0308" w:rsidRDefault="00DD1343" w:rsidP="00DD1343">
      <w:pPr>
        <w:rPr>
          <w:rFonts w:cs="Henderson BCG Sans"/>
          <w:szCs w:val="22"/>
          <w:lang w:val="en-AU"/>
        </w:rPr>
      </w:pPr>
    </w:p>
    <w:p w14:paraId="1E59B784" w14:textId="77777777" w:rsidR="00DD1343" w:rsidRPr="00EA0308" w:rsidRDefault="00315955" w:rsidP="00F9710C">
      <w:pPr>
        <w:pStyle w:val="h4"/>
      </w:pPr>
      <w:r w:rsidRPr="00EA0308">
        <w:t>Recommendations</w:t>
      </w:r>
    </w:p>
    <w:p w14:paraId="63BA347B" w14:textId="77777777" w:rsidR="00F30CA9" w:rsidRPr="00EA0308" w:rsidRDefault="00F30CA9" w:rsidP="00F9710C">
      <w:pPr>
        <w:pStyle w:val="h5bold"/>
      </w:pPr>
      <w:r w:rsidRPr="00EA0308">
        <w:t>Develop open government platforms, co-design and citizen engagement mechanisms</w:t>
      </w:r>
    </w:p>
    <w:p w14:paraId="797C49BE" w14:textId="3D702C37" w:rsidR="00DD1343" w:rsidRPr="001123EA" w:rsidRDefault="00315955" w:rsidP="00DD1343">
      <w:pPr>
        <w:rPr>
          <w:rFonts w:cs="Henderson BCG Sans"/>
          <w:color w:val="000000" w:themeColor="text1"/>
          <w:szCs w:val="22"/>
          <w:lang w:val="en-AU"/>
        </w:rPr>
      </w:pPr>
      <w:r w:rsidRPr="001123EA">
        <w:rPr>
          <w:rFonts w:cs="Henderson BCG Sans"/>
          <w:color w:val="000000" w:themeColor="text1"/>
          <w:szCs w:val="22"/>
          <w:lang w:val="en-AU"/>
        </w:rPr>
        <w:t xml:space="preserve">To </w:t>
      </w:r>
      <w:r w:rsidR="00DD1343" w:rsidRPr="001123EA">
        <w:rPr>
          <w:rFonts w:cs="Henderson BCG Sans"/>
          <w:color w:val="000000" w:themeColor="text1"/>
          <w:szCs w:val="22"/>
          <w:lang w:val="en-AU"/>
        </w:rPr>
        <w:t>operate transparently and involve citizens in services and policy development</w:t>
      </w:r>
      <w:r w:rsidRPr="001123EA">
        <w:rPr>
          <w:rFonts w:cs="Henderson BCG Sans"/>
          <w:color w:val="000000" w:themeColor="text1"/>
          <w:szCs w:val="22"/>
          <w:lang w:val="en-AU"/>
        </w:rPr>
        <w:t>,</w:t>
      </w:r>
      <w:r w:rsidR="00DD1343" w:rsidRPr="001123EA">
        <w:rPr>
          <w:rFonts w:cs="Henderson BCG Sans"/>
          <w:color w:val="000000" w:themeColor="text1"/>
          <w:szCs w:val="22"/>
          <w:lang w:val="en-AU"/>
        </w:rPr>
        <w:t xml:space="preserve"> the APS </w:t>
      </w:r>
      <w:r w:rsidRPr="001123EA">
        <w:rPr>
          <w:rFonts w:cs="Henderson BCG Sans"/>
          <w:color w:val="000000" w:themeColor="text1"/>
          <w:szCs w:val="22"/>
          <w:lang w:val="en-AU"/>
        </w:rPr>
        <w:t xml:space="preserve">needs to </w:t>
      </w:r>
      <w:r w:rsidR="00DD1343" w:rsidRPr="001123EA">
        <w:rPr>
          <w:rFonts w:cs="Henderson BCG Sans"/>
          <w:color w:val="000000" w:themeColor="text1"/>
          <w:szCs w:val="22"/>
          <w:lang w:val="en-AU"/>
        </w:rPr>
        <w:t xml:space="preserve">redesign its approach to </w:t>
      </w:r>
      <w:r w:rsidRPr="001123EA">
        <w:rPr>
          <w:rFonts w:cs="Henderson BCG Sans"/>
          <w:color w:val="000000" w:themeColor="text1"/>
          <w:szCs w:val="22"/>
          <w:lang w:val="en-AU"/>
        </w:rPr>
        <w:t xml:space="preserve">public </w:t>
      </w:r>
      <w:r w:rsidR="00DD1343" w:rsidRPr="001123EA">
        <w:rPr>
          <w:rFonts w:cs="Henderson BCG Sans"/>
          <w:color w:val="000000" w:themeColor="text1"/>
          <w:szCs w:val="22"/>
          <w:lang w:val="en-AU"/>
        </w:rPr>
        <w:t>reporting and set</w:t>
      </w:r>
      <w:r w:rsidRPr="001123EA">
        <w:rPr>
          <w:rFonts w:cs="Henderson BCG Sans"/>
          <w:color w:val="000000" w:themeColor="text1"/>
          <w:szCs w:val="22"/>
          <w:lang w:val="en-AU"/>
        </w:rPr>
        <w:t xml:space="preserve"> </w:t>
      </w:r>
      <w:r w:rsidR="00DD1343" w:rsidRPr="001123EA">
        <w:rPr>
          <w:rFonts w:cs="Henderson BCG Sans"/>
          <w:color w:val="000000" w:themeColor="text1"/>
          <w:szCs w:val="22"/>
          <w:lang w:val="en-AU"/>
        </w:rPr>
        <w:t xml:space="preserve">up </w:t>
      </w:r>
      <w:r w:rsidR="0009195A">
        <w:rPr>
          <w:rFonts w:cs="Henderson BCG Sans"/>
          <w:color w:val="000000" w:themeColor="text1"/>
          <w:szCs w:val="22"/>
          <w:lang w:val="en-AU"/>
        </w:rPr>
        <w:t>standard</w:t>
      </w:r>
      <w:r w:rsidR="0009195A" w:rsidRPr="001123EA">
        <w:rPr>
          <w:rFonts w:cs="Henderson BCG Sans"/>
          <w:color w:val="000000" w:themeColor="text1"/>
          <w:szCs w:val="22"/>
          <w:lang w:val="en-AU"/>
        </w:rPr>
        <w:t xml:space="preserve"> </w:t>
      </w:r>
      <w:r w:rsidR="00DD1343" w:rsidRPr="001123EA">
        <w:rPr>
          <w:rFonts w:cs="Henderson BCG Sans"/>
          <w:color w:val="000000" w:themeColor="text1"/>
          <w:szCs w:val="22"/>
          <w:lang w:val="en-AU"/>
        </w:rPr>
        <w:t xml:space="preserve">engagement mechanisms. </w:t>
      </w:r>
      <w:r w:rsidRPr="001123EA">
        <w:rPr>
          <w:rFonts w:cs="Henderson BCG Sans"/>
          <w:color w:val="000000" w:themeColor="text1"/>
          <w:szCs w:val="22"/>
          <w:lang w:val="en-AU"/>
        </w:rPr>
        <w:t xml:space="preserve">Continuous reporting against SMART metrics </w:t>
      </w:r>
      <w:r w:rsidR="00DD1343" w:rsidRPr="001123EA">
        <w:rPr>
          <w:rFonts w:cs="Henderson BCG Sans"/>
          <w:color w:val="000000" w:themeColor="text1"/>
          <w:szCs w:val="22"/>
          <w:lang w:val="en-AU"/>
        </w:rPr>
        <w:t xml:space="preserve">needs to </w:t>
      </w:r>
      <w:r w:rsidRPr="001123EA">
        <w:rPr>
          <w:rFonts w:cs="Henderson BCG Sans"/>
          <w:color w:val="000000" w:themeColor="text1"/>
          <w:szCs w:val="22"/>
          <w:lang w:val="en-AU"/>
        </w:rPr>
        <w:t xml:space="preserve">replace the </w:t>
      </w:r>
      <w:r w:rsidR="00DD1343" w:rsidRPr="001123EA">
        <w:rPr>
          <w:rFonts w:cs="Henderson BCG Sans"/>
          <w:color w:val="000000" w:themeColor="text1"/>
          <w:szCs w:val="22"/>
          <w:lang w:val="en-AU"/>
        </w:rPr>
        <w:t xml:space="preserve">annual publication of performance information against PBS targets. Data sharing protocols </w:t>
      </w:r>
      <w:r w:rsidRPr="001123EA">
        <w:rPr>
          <w:rFonts w:cs="Henderson BCG Sans"/>
          <w:color w:val="000000" w:themeColor="text1"/>
          <w:szCs w:val="22"/>
          <w:lang w:val="en-AU"/>
        </w:rPr>
        <w:t xml:space="preserve">need to be </w:t>
      </w:r>
      <w:r w:rsidR="00DD1343" w:rsidRPr="001123EA">
        <w:rPr>
          <w:rFonts w:cs="Henderson BCG Sans"/>
          <w:color w:val="000000" w:themeColor="text1"/>
          <w:szCs w:val="22"/>
          <w:lang w:val="en-AU"/>
        </w:rPr>
        <w:t xml:space="preserve">overhauled </w:t>
      </w:r>
      <w:r w:rsidRPr="001123EA">
        <w:rPr>
          <w:rFonts w:cs="Henderson BCG Sans"/>
          <w:color w:val="000000" w:themeColor="text1"/>
          <w:szCs w:val="22"/>
          <w:lang w:val="en-AU"/>
        </w:rPr>
        <w:t xml:space="preserve">so </w:t>
      </w:r>
      <w:r w:rsidR="00DD1343" w:rsidRPr="001123EA">
        <w:rPr>
          <w:rFonts w:cs="Henderson BCG Sans"/>
          <w:color w:val="000000" w:themeColor="text1"/>
          <w:szCs w:val="22"/>
          <w:lang w:val="en-AU"/>
        </w:rPr>
        <w:t xml:space="preserve">that </w:t>
      </w:r>
      <w:r w:rsidR="0009195A">
        <w:rPr>
          <w:rFonts w:cs="Henderson BCG Sans"/>
          <w:color w:val="000000" w:themeColor="text1"/>
          <w:szCs w:val="22"/>
          <w:lang w:val="en-AU"/>
        </w:rPr>
        <w:t xml:space="preserve">more </w:t>
      </w:r>
      <w:r w:rsidR="00DD1343" w:rsidRPr="001123EA">
        <w:rPr>
          <w:rFonts w:cs="Henderson BCG Sans"/>
          <w:color w:val="000000" w:themeColor="text1"/>
          <w:szCs w:val="22"/>
          <w:lang w:val="en-AU"/>
        </w:rPr>
        <w:t xml:space="preserve">non-classified information </w:t>
      </w:r>
      <w:r w:rsidRPr="001123EA">
        <w:rPr>
          <w:rFonts w:cs="Henderson BCG Sans"/>
          <w:color w:val="000000" w:themeColor="text1"/>
          <w:szCs w:val="22"/>
          <w:lang w:val="en-AU"/>
        </w:rPr>
        <w:t xml:space="preserve">can be </w:t>
      </w:r>
      <w:r w:rsidR="00DD1343" w:rsidRPr="001123EA">
        <w:rPr>
          <w:rFonts w:cs="Henderson BCG Sans"/>
          <w:color w:val="000000" w:themeColor="text1"/>
          <w:szCs w:val="22"/>
          <w:lang w:val="en-AU"/>
        </w:rPr>
        <w:t xml:space="preserve">published and </w:t>
      </w:r>
      <w:r w:rsidRPr="001123EA">
        <w:rPr>
          <w:rFonts w:cs="Henderson BCG Sans"/>
          <w:color w:val="000000" w:themeColor="text1"/>
          <w:szCs w:val="22"/>
          <w:lang w:val="en-AU"/>
        </w:rPr>
        <w:t xml:space="preserve">made </w:t>
      </w:r>
      <w:r w:rsidR="00DD1343" w:rsidRPr="001123EA">
        <w:rPr>
          <w:rFonts w:cs="Henderson BCG Sans"/>
          <w:color w:val="000000" w:themeColor="text1"/>
          <w:szCs w:val="22"/>
          <w:lang w:val="en-AU"/>
        </w:rPr>
        <w:t xml:space="preserve">freely available to citizens. </w:t>
      </w:r>
    </w:p>
    <w:p w14:paraId="3025EFEA" w14:textId="0D1A05E0" w:rsidR="00DD1343" w:rsidRPr="001123EA" w:rsidRDefault="00315955" w:rsidP="00DD1343">
      <w:pPr>
        <w:spacing w:before="240" w:line="288" w:lineRule="auto"/>
        <w:rPr>
          <w:rFonts w:cs="Henderson BCG Sans"/>
          <w:color w:val="000000" w:themeColor="text1"/>
          <w:szCs w:val="22"/>
          <w:lang w:val="en-AU"/>
        </w:rPr>
      </w:pPr>
      <w:r w:rsidRPr="001123EA">
        <w:rPr>
          <w:rFonts w:cs="Henderson BCG Sans"/>
          <w:color w:val="000000" w:themeColor="text1"/>
          <w:szCs w:val="22"/>
          <w:lang w:val="en-AU"/>
        </w:rPr>
        <w:t>The Australian public can be engaged more effectively using c</w:t>
      </w:r>
      <w:r w:rsidR="00DD1343" w:rsidRPr="001123EA">
        <w:rPr>
          <w:rFonts w:cs="Henderson BCG Sans"/>
          <w:color w:val="000000" w:themeColor="text1"/>
          <w:szCs w:val="22"/>
          <w:lang w:val="en-AU"/>
        </w:rPr>
        <w:t>ommon mechanisms</w:t>
      </w:r>
      <w:r w:rsidRPr="001123EA">
        <w:rPr>
          <w:rFonts w:cs="Henderson BCG Sans"/>
          <w:color w:val="000000" w:themeColor="text1"/>
          <w:szCs w:val="22"/>
          <w:lang w:val="en-AU"/>
        </w:rPr>
        <w:t xml:space="preserve"> to support </w:t>
      </w:r>
      <w:r w:rsidR="00DD1343" w:rsidRPr="001123EA">
        <w:rPr>
          <w:rFonts w:cs="Henderson BCG Sans"/>
          <w:color w:val="000000" w:themeColor="text1"/>
          <w:szCs w:val="22"/>
          <w:lang w:val="en-AU"/>
        </w:rPr>
        <w:t xml:space="preserve">engagement. </w:t>
      </w:r>
      <w:r w:rsidRPr="001123EA">
        <w:rPr>
          <w:rFonts w:cs="Henderson BCG Sans"/>
          <w:color w:val="000000" w:themeColor="text1"/>
          <w:szCs w:val="22"/>
          <w:lang w:val="en-AU"/>
        </w:rPr>
        <w:t xml:space="preserve">Engagement platforms would offer </w:t>
      </w:r>
      <w:r w:rsidR="00DD1343" w:rsidRPr="001123EA">
        <w:rPr>
          <w:rFonts w:cs="Henderson BCG Sans"/>
          <w:color w:val="000000" w:themeColor="text1"/>
          <w:szCs w:val="22"/>
          <w:lang w:val="en-AU"/>
        </w:rPr>
        <w:t xml:space="preserve">common capabilities </w:t>
      </w:r>
      <w:r w:rsidRPr="001123EA">
        <w:rPr>
          <w:rFonts w:cs="Henderson BCG Sans"/>
          <w:color w:val="000000" w:themeColor="text1"/>
          <w:szCs w:val="22"/>
          <w:lang w:val="en-AU"/>
        </w:rPr>
        <w:t xml:space="preserve">to </w:t>
      </w:r>
      <w:r w:rsidR="00DD1343" w:rsidRPr="001123EA">
        <w:rPr>
          <w:rFonts w:cs="Henderson BCG Sans"/>
          <w:color w:val="000000" w:themeColor="text1"/>
          <w:szCs w:val="22"/>
          <w:lang w:val="en-AU"/>
        </w:rPr>
        <w:t xml:space="preserve">individual agencies </w:t>
      </w:r>
      <w:r w:rsidRPr="001123EA">
        <w:rPr>
          <w:rFonts w:cs="Henderson BCG Sans"/>
          <w:color w:val="000000" w:themeColor="text1"/>
          <w:szCs w:val="22"/>
          <w:lang w:val="en-AU"/>
        </w:rPr>
        <w:t xml:space="preserve">that could be </w:t>
      </w:r>
      <w:r w:rsidR="00DD1343" w:rsidRPr="001123EA">
        <w:rPr>
          <w:rFonts w:cs="Henderson BCG Sans"/>
          <w:color w:val="000000" w:themeColor="text1"/>
          <w:szCs w:val="22"/>
          <w:lang w:val="en-AU"/>
        </w:rPr>
        <w:t>tailor</w:t>
      </w:r>
      <w:r w:rsidRPr="001123EA">
        <w:rPr>
          <w:rFonts w:cs="Henderson BCG Sans"/>
          <w:color w:val="000000" w:themeColor="text1"/>
          <w:szCs w:val="22"/>
          <w:lang w:val="en-AU"/>
        </w:rPr>
        <w:t>ed</w:t>
      </w:r>
      <w:r w:rsidR="00DD1343" w:rsidRPr="001123EA">
        <w:rPr>
          <w:rFonts w:cs="Henderson BCG Sans"/>
          <w:color w:val="000000" w:themeColor="text1"/>
          <w:szCs w:val="22"/>
          <w:lang w:val="en-AU"/>
        </w:rPr>
        <w:t xml:space="preserve"> for their </w:t>
      </w:r>
      <w:r w:rsidRPr="001123EA">
        <w:rPr>
          <w:rFonts w:cs="Henderson BCG Sans"/>
          <w:color w:val="000000" w:themeColor="text1"/>
          <w:szCs w:val="22"/>
          <w:lang w:val="en-AU"/>
        </w:rPr>
        <w:t xml:space="preserve">services and </w:t>
      </w:r>
      <w:r w:rsidR="00DD1343" w:rsidRPr="001123EA">
        <w:rPr>
          <w:rFonts w:cs="Henderson BCG Sans"/>
          <w:color w:val="000000" w:themeColor="text1"/>
          <w:szCs w:val="22"/>
          <w:lang w:val="en-AU"/>
        </w:rPr>
        <w:t xml:space="preserve">circumstances. </w:t>
      </w:r>
      <w:r w:rsidRPr="001123EA">
        <w:rPr>
          <w:rFonts w:cs="Henderson BCG Sans"/>
          <w:color w:val="000000" w:themeColor="text1"/>
          <w:szCs w:val="22"/>
          <w:lang w:val="en-AU"/>
        </w:rPr>
        <w:t xml:space="preserve">As </w:t>
      </w:r>
      <w:r w:rsidR="00DD1343" w:rsidRPr="001123EA">
        <w:rPr>
          <w:rFonts w:cs="Henderson BCG Sans"/>
          <w:color w:val="000000" w:themeColor="text1"/>
          <w:szCs w:val="22"/>
          <w:lang w:val="en-AU"/>
        </w:rPr>
        <w:t xml:space="preserve">common </w:t>
      </w:r>
      <w:r w:rsidRPr="001123EA">
        <w:rPr>
          <w:rFonts w:cs="Henderson BCG Sans"/>
          <w:color w:val="000000" w:themeColor="text1"/>
          <w:szCs w:val="22"/>
          <w:lang w:val="en-AU"/>
        </w:rPr>
        <w:t xml:space="preserve">platforms, </w:t>
      </w:r>
      <w:r w:rsidR="00DD1343" w:rsidRPr="001123EA">
        <w:rPr>
          <w:rFonts w:cs="Henderson BCG Sans"/>
          <w:color w:val="000000" w:themeColor="text1"/>
          <w:szCs w:val="22"/>
          <w:lang w:val="en-AU"/>
        </w:rPr>
        <w:t xml:space="preserve">citizens would </w:t>
      </w:r>
      <w:r w:rsidRPr="001123EA">
        <w:rPr>
          <w:rFonts w:cs="Henderson BCG Sans"/>
          <w:color w:val="000000" w:themeColor="text1"/>
          <w:szCs w:val="22"/>
          <w:lang w:val="en-AU"/>
        </w:rPr>
        <w:t>recognise</w:t>
      </w:r>
      <w:r w:rsidR="00DD1343" w:rsidRPr="001123EA">
        <w:rPr>
          <w:rFonts w:cs="Henderson BCG Sans"/>
          <w:color w:val="000000" w:themeColor="text1"/>
          <w:szCs w:val="22"/>
          <w:lang w:val="en-AU"/>
        </w:rPr>
        <w:t xml:space="preserve">, understand and know how to use them. </w:t>
      </w:r>
      <w:r w:rsidRPr="001123EA">
        <w:rPr>
          <w:rFonts w:cs="Henderson BCG Sans"/>
          <w:color w:val="000000" w:themeColor="text1"/>
          <w:szCs w:val="22"/>
          <w:lang w:val="en-AU"/>
        </w:rPr>
        <w:t xml:space="preserve">Examples include </w:t>
      </w:r>
      <w:r w:rsidR="00DD1343" w:rsidRPr="001123EA">
        <w:rPr>
          <w:rFonts w:cs="Henderson BCG Sans"/>
          <w:color w:val="000000" w:themeColor="text1"/>
          <w:szCs w:val="22"/>
          <w:lang w:val="en-AU"/>
        </w:rPr>
        <w:t>electronic engagement portals for providing feedback</w:t>
      </w:r>
      <w:r w:rsidRPr="001123EA">
        <w:rPr>
          <w:rFonts w:cs="Henderson BCG Sans"/>
          <w:color w:val="000000" w:themeColor="text1"/>
          <w:szCs w:val="22"/>
          <w:lang w:val="en-AU"/>
        </w:rPr>
        <w:t>,</w:t>
      </w:r>
      <w:r w:rsidR="00DD1343" w:rsidRPr="001123EA">
        <w:rPr>
          <w:rFonts w:cs="Henderson BCG Sans"/>
          <w:color w:val="000000" w:themeColor="text1"/>
          <w:szCs w:val="22"/>
          <w:lang w:val="en-AU"/>
        </w:rPr>
        <w:t xml:space="preserve"> citizen juries in local areas to shape local policies</w:t>
      </w:r>
      <w:r w:rsidRPr="001123EA">
        <w:rPr>
          <w:rFonts w:cs="Henderson BCG Sans"/>
          <w:color w:val="000000" w:themeColor="text1"/>
          <w:szCs w:val="22"/>
          <w:lang w:val="en-AU"/>
        </w:rPr>
        <w:t>,</w:t>
      </w:r>
      <w:r w:rsidR="00DD1343" w:rsidRPr="001123EA">
        <w:rPr>
          <w:rFonts w:cs="Henderson BCG Sans"/>
          <w:color w:val="000000" w:themeColor="text1"/>
          <w:szCs w:val="22"/>
          <w:lang w:val="en-AU"/>
        </w:rPr>
        <w:t xml:space="preserve"> </w:t>
      </w:r>
      <w:r w:rsidRPr="001123EA">
        <w:rPr>
          <w:rFonts w:cs="Henderson BCG Sans"/>
          <w:color w:val="000000" w:themeColor="text1"/>
          <w:szCs w:val="22"/>
          <w:lang w:val="en-AU"/>
        </w:rPr>
        <w:t xml:space="preserve">and </w:t>
      </w:r>
      <w:r w:rsidR="00DD1343" w:rsidRPr="001123EA">
        <w:rPr>
          <w:rFonts w:cs="Henderson BCG Sans"/>
          <w:color w:val="000000" w:themeColor="text1"/>
          <w:szCs w:val="22"/>
          <w:lang w:val="en-AU"/>
        </w:rPr>
        <w:t xml:space="preserve">online and in-person policy forums where agencies present their policies to citizens who can debate and help </w:t>
      </w:r>
      <w:r w:rsidRPr="001123EA">
        <w:rPr>
          <w:rFonts w:cs="Henderson BCG Sans"/>
          <w:color w:val="000000" w:themeColor="text1"/>
          <w:szCs w:val="22"/>
          <w:lang w:val="en-AU"/>
        </w:rPr>
        <w:t xml:space="preserve">to </w:t>
      </w:r>
      <w:r w:rsidR="00DD1343" w:rsidRPr="001123EA">
        <w:rPr>
          <w:rFonts w:cs="Henderson BCG Sans"/>
          <w:color w:val="000000" w:themeColor="text1"/>
          <w:szCs w:val="22"/>
          <w:lang w:val="en-AU"/>
        </w:rPr>
        <w:t xml:space="preserve">shape them. </w:t>
      </w:r>
    </w:p>
    <w:p w14:paraId="3A71C172" w14:textId="77777777" w:rsidR="00DD1343" w:rsidRPr="001123EA" w:rsidRDefault="00DD1343" w:rsidP="00DD1343">
      <w:pPr>
        <w:spacing w:before="240" w:line="288" w:lineRule="auto"/>
        <w:rPr>
          <w:rFonts w:cs="Henderson BCG Sans"/>
          <w:szCs w:val="22"/>
          <w:lang w:val="en-AU"/>
        </w:rPr>
      </w:pPr>
      <w:r w:rsidRPr="001123EA">
        <w:rPr>
          <w:rFonts w:cs="Henderson BCG Sans"/>
          <w:szCs w:val="22"/>
          <w:lang w:val="en-AU"/>
        </w:rPr>
        <w:t xml:space="preserve">Specific actions </w:t>
      </w:r>
      <w:r w:rsidR="00315955" w:rsidRPr="001123EA">
        <w:rPr>
          <w:rFonts w:cs="Henderson BCG Sans"/>
          <w:szCs w:val="22"/>
          <w:lang w:val="en-AU"/>
        </w:rPr>
        <w:t xml:space="preserve">for the APS </w:t>
      </w:r>
      <w:r w:rsidRPr="001123EA">
        <w:rPr>
          <w:rFonts w:cs="Henderson BCG Sans"/>
          <w:szCs w:val="22"/>
          <w:lang w:val="en-AU"/>
        </w:rPr>
        <w:t>include:</w:t>
      </w:r>
    </w:p>
    <w:p w14:paraId="3916F94C" w14:textId="77777777" w:rsidR="00DD1343" w:rsidRPr="00EA0308" w:rsidRDefault="00DD1343" w:rsidP="00DD1343">
      <w:pPr>
        <w:numPr>
          <w:ilvl w:val="0"/>
          <w:numId w:val="39"/>
        </w:numPr>
        <w:spacing w:before="60" w:after="60"/>
        <w:rPr>
          <w:rFonts w:cs="Henderson BCG Sans"/>
          <w:szCs w:val="22"/>
          <w:lang w:val="en-AU"/>
        </w:rPr>
      </w:pPr>
      <w:r w:rsidRPr="00EA0308">
        <w:rPr>
          <w:rFonts w:cs="Henderson BCG Sans"/>
          <w:b/>
          <w:szCs w:val="22"/>
          <w:lang w:val="en-AU"/>
        </w:rPr>
        <w:t xml:space="preserve">Establish independent mechanisms to assess performance: </w:t>
      </w:r>
      <w:r w:rsidR="00315955" w:rsidRPr="00EA0308">
        <w:rPr>
          <w:rFonts w:cs="Henderson BCG Sans"/>
          <w:szCs w:val="22"/>
          <w:lang w:val="en-AU"/>
        </w:rPr>
        <w:t>Publishing information on the performance of APS agencies by e</w:t>
      </w:r>
      <w:r w:rsidRPr="00EA0308">
        <w:rPr>
          <w:rFonts w:cs="Henderson BCG Sans"/>
          <w:szCs w:val="22"/>
          <w:lang w:val="en-AU"/>
        </w:rPr>
        <w:t>xpanding or establishing independent mechanisms will enhance trust</w:t>
      </w:r>
      <w:r w:rsidR="00315955" w:rsidRPr="00EA0308">
        <w:rPr>
          <w:rFonts w:cs="Henderson BCG Sans"/>
          <w:szCs w:val="22"/>
          <w:lang w:val="en-AU"/>
        </w:rPr>
        <w:t xml:space="preserve"> in the APS</w:t>
      </w:r>
      <w:r w:rsidRPr="00EA0308">
        <w:rPr>
          <w:rFonts w:cs="Henderson BCG Sans"/>
          <w:szCs w:val="22"/>
          <w:lang w:val="en-AU"/>
        </w:rPr>
        <w:t xml:space="preserve">. </w:t>
      </w:r>
      <w:r w:rsidR="00315955" w:rsidRPr="00EA0308">
        <w:rPr>
          <w:rFonts w:cs="Henderson BCG Sans"/>
          <w:szCs w:val="22"/>
          <w:lang w:val="en-AU"/>
        </w:rPr>
        <w:t>T</w:t>
      </w:r>
      <w:r w:rsidRPr="00EA0308">
        <w:rPr>
          <w:rFonts w:cs="Henderson BCG Sans"/>
          <w:szCs w:val="22"/>
          <w:lang w:val="en-AU"/>
        </w:rPr>
        <w:t xml:space="preserve">he New Zealand State Services Commission (SSC) </w:t>
      </w:r>
      <w:r w:rsidR="00315955" w:rsidRPr="00EA0308">
        <w:rPr>
          <w:rFonts w:cs="Henderson BCG Sans"/>
          <w:szCs w:val="22"/>
          <w:lang w:val="en-AU"/>
        </w:rPr>
        <w:t xml:space="preserve">has a role in </w:t>
      </w:r>
      <w:r w:rsidRPr="00EA0308">
        <w:rPr>
          <w:rFonts w:cs="Henderson BCG Sans"/>
          <w:szCs w:val="22"/>
          <w:lang w:val="en-AU"/>
        </w:rPr>
        <w:t>protect</w:t>
      </w:r>
      <w:r w:rsidR="00315955" w:rsidRPr="00EA0308">
        <w:rPr>
          <w:rFonts w:cs="Henderson BCG Sans"/>
          <w:szCs w:val="22"/>
          <w:lang w:val="en-AU"/>
        </w:rPr>
        <w:t>ing</w:t>
      </w:r>
      <w:r w:rsidRPr="00EA0308">
        <w:rPr>
          <w:rFonts w:cs="Henderson BCG Sans"/>
          <w:szCs w:val="22"/>
          <w:lang w:val="en-AU"/>
        </w:rPr>
        <w:t xml:space="preserve"> the real and perceived independence </w:t>
      </w:r>
      <w:r w:rsidRPr="00EA0308">
        <w:rPr>
          <w:rFonts w:cs="Henderson BCG Sans"/>
          <w:szCs w:val="22"/>
          <w:lang w:val="en-AU"/>
        </w:rPr>
        <w:lastRenderedPageBreak/>
        <w:t xml:space="preserve">of its senior leadership. </w:t>
      </w:r>
      <w:r w:rsidR="00315955" w:rsidRPr="00EA0308">
        <w:rPr>
          <w:rFonts w:cs="Henderson BCG Sans"/>
          <w:szCs w:val="22"/>
          <w:lang w:val="en-AU"/>
        </w:rPr>
        <w:t>It</w:t>
      </w:r>
      <w:r w:rsidRPr="00EA0308">
        <w:rPr>
          <w:rFonts w:cs="Henderson BCG Sans"/>
          <w:szCs w:val="22"/>
          <w:lang w:val="en-AU"/>
        </w:rPr>
        <w:t xml:space="preserve"> appoints and reviews the performance of department chief executives (equivalent to APS Secretaries)</w:t>
      </w:r>
      <w:r w:rsidR="00315955" w:rsidRPr="00EA0308">
        <w:rPr>
          <w:rFonts w:cs="Henderson BCG Sans"/>
          <w:szCs w:val="22"/>
          <w:lang w:val="en-AU"/>
        </w:rPr>
        <w:t xml:space="preserve">, and </w:t>
      </w:r>
      <w:r w:rsidR="00333533" w:rsidRPr="00EA0308">
        <w:rPr>
          <w:rFonts w:cs="Henderson BCG Sans"/>
          <w:szCs w:val="22"/>
          <w:lang w:val="en-AU"/>
        </w:rPr>
        <w:t>while</w:t>
      </w:r>
      <w:r w:rsidR="00315955" w:rsidRPr="00EA0308">
        <w:rPr>
          <w:rFonts w:cs="Henderson BCG Sans"/>
          <w:szCs w:val="22"/>
          <w:lang w:val="en-AU"/>
        </w:rPr>
        <w:t xml:space="preserve"> it </w:t>
      </w:r>
      <w:r w:rsidRPr="00EA0308">
        <w:rPr>
          <w:rFonts w:cs="Henderson BCG Sans"/>
          <w:szCs w:val="22"/>
          <w:lang w:val="en-AU"/>
        </w:rPr>
        <w:t xml:space="preserve">receives input from ministers, </w:t>
      </w:r>
      <w:r w:rsidR="00315955" w:rsidRPr="00EA0308">
        <w:rPr>
          <w:rFonts w:cs="Henderson BCG Sans"/>
          <w:szCs w:val="22"/>
          <w:lang w:val="en-AU"/>
        </w:rPr>
        <w:t xml:space="preserve">it </w:t>
      </w:r>
      <w:r w:rsidRPr="00EA0308">
        <w:rPr>
          <w:rFonts w:cs="Henderson BCG Sans"/>
          <w:szCs w:val="22"/>
          <w:lang w:val="en-AU"/>
        </w:rPr>
        <w:t>shortlist</w:t>
      </w:r>
      <w:r w:rsidR="00333533" w:rsidRPr="00EA0308">
        <w:rPr>
          <w:rFonts w:cs="Henderson BCG Sans"/>
          <w:szCs w:val="22"/>
          <w:lang w:val="en-AU"/>
        </w:rPr>
        <w:t>s candidates</w:t>
      </w:r>
      <w:r w:rsidRPr="00EA0308">
        <w:rPr>
          <w:rFonts w:cs="Henderson BCG Sans"/>
          <w:szCs w:val="22"/>
          <w:lang w:val="en-AU"/>
        </w:rPr>
        <w:t>, conducts interviews and makes recommendations.</w:t>
      </w:r>
      <w:r w:rsidRPr="001123EA">
        <w:rPr>
          <w:rFonts w:cs="Henderson BCG Sans"/>
          <w:szCs w:val="22"/>
          <w:vertAlign w:val="superscript"/>
          <w:lang w:val="en-AU"/>
        </w:rPr>
        <w:footnoteReference w:id="45"/>
      </w:r>
      <w:r w:rsidRPr="00EA0308">
        <w:rPr>
          <w:rFonts w:cs="Henderson BCG Sans"/>
          <w:szCs w:val="22"/>
          <w:lang w:val="en-AU"/>
        </w:rPr>
        <w:t xml:space="preserve"> </w:t>
      </w:r>
    </w:p>
    <w:p w14:paraId="4166AC01" w14:textId="7EC325F1" w:rsidR="00CA5864" w:rsidRPr="00EA0308" w:rsidRDefault="0009195A" w:rsidP="00FE2232">
      <w:pPr>
        <w:numPr>
          <w:ilvl w:val="0"/>
          <w:numId w:val="39"/>
        </w:numPr>
        <w:spacing w:before="60" w:after="60"/>
        <w:rPr>
          <w:rFonts w:eastAsiaTheme="minorHAnsi" w:cs="Henderson BCG Sans"/>
          <w:b/>
          <w:bCs/>
          <w:iCs/>
          <w:szCs w:val="22"/>
          <w:lang w:val="en-AU" w:eastAsia="en-AU"/>
        </w:rPr>
      </w:pPr>
      <w:r>
        <w:rPr>
          <w:rFonts w:cs="Henderson BCG Sans"/>
          <w:b/>
          <w:szCs w:val="22"/>
          <w:lang w:val="en-AU"/>
        </w:rPr>
        <w:t>Faster</w:t>
      </w:r>
      <w:r w:rsidRPr="00EA0308">
        <w:rPr>
          <w:rFonts w:cs="Henderson BCG Sans"/>
          <w:b/>
          <w:szCs w:val="22"/>
          <w:lang w:val="en-AU"/>
        </w:rPr>
        <w:t xml:space="preserve"> </w:t>
      </w:r>
      <w:r w:rsidR="00DD1343" w:rsidRPr="00EA0308">
        <w:rPr>
          <w:rFonts w:cs="Henderson BCG Sans"/>
          <w:b/>
          <w:szCs w:val="22"/>
          <w:lang w:val="en-AU"/>
        </w:rPr>
        <w:t xml:space="preserve">publication of government data and disclosure of decisions and spending: </w:t>
      </w:r>
      <w:r w:rsidR="00DD1343" w:rsidRPr="00EA0308">
        <w:rPr>
          <w:rFonts w:cs="Henderson BCG Sans"/>
          <w:szCs w:val="22"/>
          <w:lang w:val="en-AU"/>
        </w:rPr>
        <w:t xml:space="preserve">Universal, standard publishing of data and decisions within set timeframes </w:t>
      </w:r>
      <w:r>
        <w:rPr>
          <w:rFonts w:cs="Henderson BCG Sans"/>
          <w:szCs w:val="22"/>
          <w:lang w:val="en-AU"/>
        </w:rPr>
        <w:t>could</w:t>
      </w:r>
      <w:r w:rsidRPr="00EA0308">
        <w:rPr>
          <w:rFonts w:cs="Henderson BCG Sans"/>
          <w:szCs w:val="22"/>
          <w:lang w:val="en-AU"/>
        </w:rPr>
        <w:t xml:space="preserve"> </w:t>
      </w:r>
      <w:r w:rsidR="00315955" w:rsidRPr="00EA0308">
        <w:rPr>
          <w:rFonts w:cs="Henderson BCG Sans"/>
          <w:szCs w:val="22"/>
          <w:lang w:val="en-AU"/>
        </w:rPr>
        <w:t>be</w:t>
      </w:r>
      <w:r>
        <w:rPr>
          <w:rFonts w:cs="Henderson BCG Sans"/>
          <w:szCs w:val="22"/>
          <w:lang w:val="en-AU"/>
        </w:rPr>
        <w:t>come</w:t>
      </w:r>
      <w:r w:rsidR="00315955" w:rsidRPr="00EA0308">
        <w:rPr>
          <w:rFonts w:cs="Henderson BCG Sans"/>
          <w:szCs w:val="22"/>
          <w:lang w:val="en-AU"/>
        </w:rPr>
        <w:t xml:space="preserve"> </w:t>
      </w:r>
      <w:r w:rsidR="00DD1343" w:rsidRPr="00EA0308">
        <w:rPr>
          <w:rFonts w:cs="Henderson BCG Sans"/>
          <w:szCs w:val="22"/>
          <w:lang w:val="en-AU"/>
        </w:rPr>
        <w:t xml:space="preserve">the basis of information disclosure. </w:t>
      </w:r>
      <w:r w:rsidR="00315955" w:rsidRPr="00EA0308">
        <w:rPr>
          <w:rFonts w:cs="Henderson BCG Sans"/>
          <w:szCs w:val="22"/>
          <w:lang w:val="en-AU"/>
        </w:rPr>
        <w:t>P</w:t>
      </w:r>
      <w:r w:rsidR="00DD1343" w:rsidRPr="00EA0308">
        <w:rPr>
          <w:rFonts w:cs="Henderson BCG Sans"/>
          <w:szCs w:val="22"/>
          <w:lang w:val="en-AU"/>
        </w:rPr>
        <w:t xml:space="preserve">rotocols </w:t>
      </w:r>
      <w:r>
        <w:rPr>
          <w:rFonts w:cs="Henderson BCG Sans"/>
          <w:szCs w:val="22"/>
          <w:lang w:val="en-AU"/>
        </w:rPr>
        <w:t xml:space="preserve">may </w:t>
      </w:r>
      <w:r w:rsidR="00315955" w:rsidRPr="00EA0308">
        <w:rPr>
          <w:rFonts w:cs="Henderson BCG Sans"/>
          <w:szCs w:val="22"/>
          <w:lang w:val="en-AU"/>
        </w:rPr>
        <w:t xml:space="preserve">need to </w:t>
      </w:r>
      <w:r w:rsidR="00DD1343" w:rsidRPr="00EA0308">
        <w:rPr>
          <w:rFonts w:cs="Henderson BCG Sans"/>
          <w:szCs w:val="22"/>
          <w:lang w:val="en-AU"/>
        </w:rPr>
        <w:t xml:space="preserve">be developed and implemented and agencies held to account for meeting them. </w:t>
      </w:r>
      <w:r w:rsidR="00315955" w:rsidRPr="00EA0308">
        <w:rPr>
          <w:rFonts w:cs="Henderson BCG Sans"/>
          <w:szCs w:val="22"/>
          <w:lang w:val="en-AU"/>
        </w:rPr>
        <w:t>M</w:t>
      </w:r>
      <w:r w:rsidR="00DD1343" w:rsidRPr="00EA0308">
        <w:rPr>
          <w:rFonts w:cs="Henderson BCG Sans"/>
          <w:szCs w:val="22"/>
          <w:lang w:val="en-AU"/>
        </w:rPr>
        <w:t xml:space="preserve">andatory reporting </w:t>
      </w:r>
      <w:r w:rsidR="00DA5421" w:rsidRPr="00EA0308">
        <w:rPr>
          <w:rFonts w:cs="Henderson BCG Sans"/>
          <w:szCs w:val="22"/>
          <w:lang w:val="en-AU"/>
        </w:rPr>
        <w:t xml:space="preserve">will take place </w:t>
      </w:r>
      <w:r w:rsidR="00DD1343" w:rsidRPr="00EA0308">
        <w:rPr>
          <w:rFonts w:cs="Henderson BCG Sans"/>
          <w:szCs w:val="22"/>
          <w:lang w:val="en-AU"/>
        </w:rPr>
        <w:t xml:space="preserve">of policy, critical decisions, spending decisions and other key activities of government agencies. The public </w:t>
      </w:r>
      <w:r w:rsidR="00DA5421" w:rsidRPr="00EA0308">
        <w:rPr>
          <w:rFonts w:cs="Henderson BCG Sans"/>
          <w:szCs w:val="22"/>
          <w:lang w:val="en-AU"/>
        </w:rPr>
        <w:t xml:space="preserve">will </w:t>
      </w:r>
      <w:r w:rsidR="00DD1343" w:rsidRPr="00EA0308">
        <w:rPr>
          <w:rFonts w:cs="Henderson BCG Sans"/>
          <w:szCs w:val="22"/>
          <w:lang w:val="en-AU"/>
        </w:rPr>
        <w:t xml:space="preserve">have </w:t>
      </w:r>
      <w:r w:rsidR="00DA5421" w:rsidRPr="00EA0308">
        <w:rPr>
          <w:rFonts w:cs="Henderson BCG Sans"/>
          <w:szCs w:val="22"/>
          <w:lang w:val="en-AU"/>
        </w:rPr>
        <w:t xml:space="preserve">access to </w:t>
      </w:r>
      <w:r w:rsidR="00DD1343" w:rsidRPr="00EA0308">
        <w:rPr>
          <w:rFonts w:cs="Henderson BCG Sans"/>
          <w:szCs w:val="22"/>
          <w:lang w:val="en-AU"/>
        </w:rPr>
        <w:t xml:space="preserve">data sets </w:t>
      </w:r>
      <w:r w:rsidR="00621977">
        <w:rPr>
          <w:rFonts w:cs="Henderson BCG Sans"/>
          <w:szCs w:val="22"/>
          <w:lang w:val="en-AU"/>
        </w:rPr>
        <w:t>(</w:t>
      </w:r>
      <w:r w:rsidR="00DD1343" w:rsidRPr="00EA0308">
        <w:rPr>
          <w:rFonts w:cs="Henderson BCG Sans"/>
          <w:szCs w:val="22"/>
          <w:lang w:val="en-AU"/>
        </w:rPr>
        <w:t>de-identified and managed</w:t>
      </w:r>
      <w:r w:rsidR="00621977">
        <w:rPr>
          <w:rFonts w:cs="Henderson BCG Sans"/>
          <w:szCs w:val="22"/>
          <w:lang w:val="en-AU"/>
        </w:rPr>
        <w:t>) t</w:t>
      </w:r>
      <w:r w:rsidR="00DD1343" w:rsidRPr="00EA0308">
        <w:rPr>
          <w:rFonts w:cs="Henderson BCG Sans"/>
          <w:szCs w:val="22"/>
          <w:lang w:val="en-AU"/>
        </w:rPr>
        <w:t xml:space="preserve">o undertake their own analysis and to hold government to account. </w:t>
      </w:r>
    </w:p>
    <w:p w14:paraId="1AE18293" w14:textId="1C1881A8" w:rsidR="004178A2" w:rsidRDefault="000D6C6F" w:rsidP="0009195A">
      <w:pPr>
        <w:numPr>
          <w:ilvl w:val="0"/>
          <w:numId w:val="39"/>
        </w:numPr>
        <w:spacing w:before="60" w:after="60"/>
        <w:rPr>
          <w:rFonts w:cs="Henderson BCG Sans"/>
          <w:lang w:val="en-AU"/>
        </w:rPr>
      </w:pPr>
      <w:r>
        <w:rPr>
          <w:rFonts w:cs="Henderson BCG Sans"/>
          <w:b/>
          <w:szCs w:val="22"/>
          <w:lang w:val="en-AU"/>
        </w:rPr>
        <w:t xml:space="preserve">Increase </w:t>
      </w:r>
      <w:r w:rsidR="00DD1343" w:rsidRPr="00EA0308">
        <w:rPr>
          <w:rFonts w:cs="Henderson BCG Sans"/>
          <w:b/>
          <w:szCs w:val="22"/>
          <w:lang w:val="en-AU"/>
        </w:rPr>
        <w:t xml:space="preserve">citizen feedback and engagement: </w:t>
      </w:r>
      <w:r w:rsidR="00DD1343" w:rsidRPr="00EA0308">
        <w:rPr>
          <w:rFonts w:cs="Henderson BCG Sans"/>
          <w:szCs w:val="22"/>
          <w:lang w:val="en-AU"/>
        </w:rPr>
        <w:t xml:space="preserve">New technology platforms </w:t>
      </w:r>
      <w:r w:rsidR="00DA5421" w:rsidRPr="00EA0308">
        <w:rPr>
          <w:rFonts w:cs="Henderson BCG Sans"/>
          <w:szCs w:val="22"/>
          <w:lang w:val="en-AU"/>
        </w:rPr>
        <w:t xml:space="preserve">can </w:t>
      </w:r>
      <w:r w:rsidR="00DD1343" w:rsidRPr="00EA0308">
        <w:rPr>
          <w:rFonts w:cs="Henderson BCG Sans"/>
          <w:szCs w:val="22"/>
          <w:lang w:val="en-AU"/>
        </w:rPr>
        <w:t>be used to increase the scope and efficiency of consultation</w:t>
      </w:r>
      <w:r w:rsidR="00DA5421" w:rsidRPr="00EA0308">
        <w:rPr>
          <w:rFonts w:cs="Henderson BCG Sans"/>
          <w:szCs w:val="22"/>
          <w:lang w:val="en-AU"/>
        </w:rPr>
        <w:t xml:space="preserve"> to be </w:t>
      </w:r>
      <w:r w:rsidR="00DD1343" w:rsidRPr="00EA0308">
        <w:rPr>
          <w:rFonts w:cs="Henderson BCG Sans"/>
          <w:szCs w:val="22"/>
          <w:lang w:val="en-AU"/>
        </w:rPr>
        <w:t>truly representative (e.g. geographically, culturally, linguistically</w:t>
      </w:r>
      <w:r>
        <w:rPr>
          <w:rFonts w:cs="Henderson BCG Sans"/>
          <w:szCs w:val="22"/>
          <w:lang w:val="en-AU"/>
        </w:rPr>
        <w:t>, disability, gender</w:t>
      </w:r>
      <w:r w:rsidR="00DD1343" w:rsidRPr="00EA0308">
        <w:rPr>
          <w:rFonts w:cs="Henderson BCG Sans"/>
          <w:szCs w:val="22"/>
          <w:lang w:val="en-AU"/>
        </w:rPr>
        <w:t xml:space="preserve"> and age inclusive) and not skewed towards groups with greater power or tendency to interact with government. </w:t>
      </w:r>
      <w:r w:rsidR="0009195A">
        <w:rPr>
          <w:rFonts w:cs="Henderson BCG Sans"/>
          <w:szCs w:val="22"/>
          <w:lang w:val="en-AU"/>
        </w:rPr>
        <w:t>P</w:t>
      </w:r>
      <w:r w:rsidR="00DD1343" w:rsidRPr="00EA0308">
        <w:rPr>
          <w:rFonts w:cs="Henderson BCG Sans"/>
          <w:szCs w:val="22"/>
          <w:lang w:val="en-AU"/>
        </w:rPr>
        <w:t xml:space="preserve">latforms like Engage Victoria </w:t>
      </w:r>
      <w:r w:rsidR="00DA5421" w:rsidRPr="00EA0308">
        <w:rPr>
          <w:rFonts w:cs="Henderson BCG Sans"/>
          <w:szCs w:val="22"/>
          <w:lang w:val="en-AU"/>
        </w:rPr>
        <w:t xml:space="preserve">can collect </w:t>
      </w:r>
      <w:r w:rsidR="00DD1343" w:rsidRPr="00EA0308">
        <w:rPr>
          <w:rFonts w:cs="Henderson BCG Sans"/>
          <w:szCs w:val="22"/>
          <w:lang w:val="en-AU"/>
        </w:rPr>
        <w:t xml:space="preserve">a range of consultations, present relevant information and FAQs for each consultation, </w:t>
      </w:r>
      <w:r w:rsidR="00DA5421" w:rsidRPr="00EA0308">
        <w:rPr>
          <w:rFonts w:cs="Henderson BCG Sans"/>
          <w:szCs w:val="22"/>
          <w:lang w:val="en-AU"/>
        </w:rPr>
        <w:t xml:space="preserve">provide </w:t>
      </w:r>
      <w:r w:rsidR="00DD1343" w:rsidRPr="00EA0308">
        <w:rPr>
          <w:rFonts w:cs="Henderson BCG Sans"/>
          <w:szCs w:val="22"/>
          <w:lang w:val="en-AU"/>
        </w:rPr>
        <w:t xml:space="preserve">multiple input options, and </w:t>
      </w:r>
      <w:r w:rsidR="00DA5421" w:rsidRPr="00EA0308">
        <w:rPr>
          <w:rFonts w:cs="Henderson BCG Sans"/>
          <w:szCs w:val="22"/>
          <w:lang w:val="en-AU"/>
        </w:rPr>
        <w:t xml:space="preserve">give people </w:t>
      </w:r>
      <w:r w:rsidR="00DD1343" w:rsidRPr="00EA0308">
        <w:rPr>
          <w:rFonts w:cs="Henderson BCG Sans"/>
          <w:szCs w:val="22"/>
          <w:lang w:val="en-AU"/>
        </w:rPr>
        <w:t xml:space="preserve">the option to ‘follow’ consultations and receive updates. </w:t>
      </w:r>
      <w:bookmarkStart w:id="41" w:name="_Toc525912817"/>
      <w:r w:rsidR="00DA5421" w:rsidRPr="00EA0308">
        <w:rPr>
          <w:rFonts w:cs="Henderson BCG Sans"/>
          <w:szCs w:val="22"/>
          <w:lang w:val="en-AU"/>
        </w:rPr>
        <w:t xml:space="preserve">Allowing </w:t>
      </w:r>
      <w:r w:rsidR="0009195A">
        <w:rPr>
          <w:rFonts w:cs="Henderson BCG Sans"/>
          <w:szCs w:val="22"/>
          <w:lang w:val="en-AU"/>
        </w:rPr>
        <w:t xml:space="preserve">some form of </w:t>
      </w:r>
      <w:r w:rsidR="00DA5421" w:rsidRPr="00EA0308">
        <w:rPr>
          <w:rFonts w:cs="Henderson BCG Sans"/>
          <w:szCs w:val="22"/>
          <w:lang w:val="en-AU"/>
        </w:rPr>
        <w:t xml:space="preserve">voting </w:t>
      </w:r>
      <w:r w:rsidR="0009195A">
        <w:rPr>
          <w:rFonts w:cs="Henderson BCG Sans"/>
          <w:szCs w:val="22"/>
          <w:lang w:val="en-AU"/>
        </w:rPr>
        <w:t xml:space="preserve">up or down </w:t>
      </w:r>
      <w:r w:rsidR="00DA5421" w:rsidRPr="00EA0308">
        <w:rPr>
          <w:rFonts w:cs="Henderson BCG Sans"/>
          <w:szCs w:val="22"/>
          <w:lang w:val="en-AU"/>
        </w:rPr>
        <w:t xml:space="preserve">on individual policies </w:t>
      </w:r>
      <w:r w:rsidR="0009195A">
        <w:rPr>
          <w:rFonts w:cs="Henderson BCG Sans"/>
          <w:szCs w:val="22"/>
          <w:lang w:val="en-AU"/>
        </w:rPr>
        <w:t>c</w:t>
      </w:r>
      <w:r w:rsidR="00DA5421" w:rsidRPr="00EA0308">
        <w:rPr>
          <w:rFonts w:cs="Henderson BCG Sans"/>
          <w:szCs w:val="22"/>
          <w:lang w:val="en-AU"/>
        </w:rPr>
        <w:t>ould also increase engagement</w:t>
      </w:r>
      <w:r w:rsidR="0009195A">
        <w:rPr>
          <w:rFonts w:cs="Henderson BCG Sans"/>
          <w:szCs w:val="22"/>
          <w:lang w:val="en-AU"/>
        </w:rPr>
        <w:t xml:space="preserve"> and feedback</w:t>
      </w:r>
      <w:r w:rsidR="00DA5421" w:rsidRPr="00EA0308">
        <w:rPr>
          <w:rFonts w:cs="Henderson BCG Sans"/>
          <w:szCs w:val="22"/>
          <w:lang w:val="en-AU"/>
        </w:rPr>
        <w:t>.</w:t>
      </w:r>
      <w:r w:rsidR="00DA5421" w:rsidRPr="00EA0308">
        <w:rPr>
          <w:rStyle w:val="FootnoteReference"/>
          <w:rFonts w:ascii="Henderson BCG Sans" w:hAnsi="Henderson BCG Sans" w:cs="Henderson BCG Sans"/>
          <w:sz w:val="22"/>
          <w:szCs w:val="22"/>
          <w:lang w:val="en-AU"/>
        </w:rPr>
        <w:footnoteReference w:id="46"/>
      </w:r>
      <w:r w:rsidR="00DA5421" w:rsidRPr="00EA0308">
        <w:rPr>
          <w:rFonts w:cs="Henderson BCG Sans"/>
          <w:szCs w:val="22"/>
          <w:lang w:val="en-AU"/>
        </w:rPr>
        <w:t xml:space="preserve"> </w:t>
      </w:r>
      <w:r w:rsidR="0009195A">
        <w:rPr>
          <w:rFonts w:cs="Henderson BCG Sans"/>
          <w:szCs w:val="22"/>
          <w:lang w:val="en-AU"/>
        </w:rPr>
        <w:t>Innovative p</w:t>
      </w:r>
      <w:r w:rsidR="00B05609" w:rsidRPr="00EA0308">
        <w:rPr>
          <w:rFonts w:cs="Henderson BCG Sans"/>
          <w:szCs w:val="22"/>
          <w:lang w:val="en-AU"/>
        </w:rPr>
        <w:t>articipatory budget</w:t>
      </w:r>
      <w:r w:rsidR="0009195A">
        <w:rPr>
          <w:rFonts w:cs="Henderson BCG Sans"/>
          <w:szCs w:val="22"/>
          <w:lang w:val="en-AU"/>
        </w:rPr>
        <w:t>ing</w:t>
      </w:r>
      <w:r w:rsidR="00B05609" w:rsidRPr="00EA0308">
        <w:rPr>
          <w:rFonts w:cs="Henderson BCG Sans"/>
          <w:szCs w:val="22"/>
          <w:lang w:val="en-AU"/>
        </w:rPr>
        <w:t xml:space="preserve"> schemes, </w:t>
      </w:r>
      <w:r w:rsidR="00DA5421" w:rsidRPr="00EA0308">
        <w:rPr>
          <w:rFonts w:cs="Henderson BCG Sans"/>
          <w:szCs w:val="22"/>
          <w:lang w:val="en-AU"/>
        </w:rPr>
        <w:t xml:space="preserve">such </w:t>
      </w:r>
      <w:r w:rsidR="0009195A">
        <w:rPr>
          <w:rFonts w:cs="Henderson BCG Sans"/>
          <w:szCs w:val="22"/>
          <w:lang w:val="en-AU"/>
        </w:rPr>
        <w:t xml:space="preserve">as </w:t>
      </w:r>
      <w:r w:rsidR="00B05609" w:rsidRPr="00EA0308">
        <w:rPr>
          <w:rFonts w:cs="Henderson BCG Sans"/>
          <w:szCs w:val="22"/>
          <w:lang w:val="en-AU"/>
        </w:rPr>
        <w:t>Portugal</w:t>
      </w:r>
      <w:r w:rsidR="0009195A">
        <w:rPr>
          <w:rFonts w:cs="Henderson BCG Sans"/>
          <w:szCs w:val="22"/>
          <w:lang w:val="en-AU"/>
        </w:rPr>
        <w:t xml:space="preserve">’s </w:t>
      </w:r>
      <w:r w:rsidR="0009195A" w:rsidRPr="0009195A">
        <w:rPr>
          <w:rFonts w:cs="Henderson BCG Sans"/>
          <w:szCs w:val="22"/>
          <w:lang w:val="en-AU"/>
        </w:rPr>
        <w:t>Participatory Budget (PPB)</w:t>
      </w:r>
      <w:r w:rsidR="00B05609" w:rsidRPr="00EA0308">
        <w:rPr>
          <w:rFonts w:cs="Henderson BCG Sans"/>
          <w:szCs w:val="22"/>
          <w:lang w:val="en-AU"/>
        </w:rPr>
        <w:t>, involv</w:t>
      </w:r>
      <w:r w:rsidR="00DA5421" w:rsidRPr="00EA0308">
        <w:rPr>
          <w:rFonts w:cs="Henderson BCG Sans"/>
          <w:szCs w:val="22"/>
          <w:lang w:val="en-AU"/>
        </w:rPr>
        <w:t>e</w:t>
      </w:r>
      <w:r w:rsidR="00B05609" w:rsidRPr="00EA0308">
        <w:rPr>
          <w:rFonts w:cs="Henderson BCG Sans"/>
          <w:szCs w:val="22"/>
          <w:lang w:val="en-AU"/>
        </w:rPr>
        <w:t xml:space="preserve"> citizens in making and voting on budget proposals.</w:t>
      </w:r>
      <w:r w:rsidR="00B05609" w:rsidRPr="00E84753">
        <w:rPr>
          <w:rFonts w:cs="Henderson BCG Sans"/>
          <w:lang w:val="en-AU"/>
        </w:rPr>
        <w:t xml:space="preserve"> </w:t>
      </w:r>
    </w:p>
    <w:p w14:paraId="7332B7E2" w14:textId="77777777" w:rsidR="004178A2" w:rsidRDefault="004178A2">
      <w:pPr>
        <w:spacing w:line="240" w:lineRule="auto"/>
        <w:rPr>
          <w:rFonts w:cs="Henderson BCG Sans"/>
          <w:lang w:val="en-AU"/>
        </w:rPr>
      </w:pPr>
      <w:r>
        <w:rPr>
          <w:rFonts w:cs="Henderson BCG Sans"/>
          <w:lang w:val="en-AU"/>
        </w:rPr>
        <w:br w:type="page"/>
      </w:r>
    </w:p>
    <w:p w14:paraId="296829CE" w14:textId="77777777" w:rsidR="00364DED" w:rsidRPr="00E84753" w:rsidRDefault="00364DED" w:rsidP="0009195A">
      <w:pPr>
        <w:numPr>
          <w:ilvl w:val="0"/>
          <w:numId w:val="39"/>
        </w:numPr>
        <w:spacing w:before="60" w:after="60"/>
        <w:rPr>
          <w:rFonts w:eastAsiaTheme="minorHAnsi" w:cs="Henderson BCG Sans"/>
          <w:b/>
          <w:bCs/>
          <w:iCs/>
          <w:sz w:val="32"/>
          <w:szCs w:val="28"/>
          <w:lang w:val="en-AU" w:eastAsia="en-AU"/>
        </w:rPr>
      </w:pPr>
    </w:p>
    <w:p w14:paraId="585AFD92" w14:textId="514D4AE3" w:rsidR="00364DED" w:rsidRPr="00EA0308" w:rsidRDefault="00364DED" w:rsidP="00257115">
      <w:pPr>
        <w:pStyle w:val="h2"/>
        <w:rPr>
          <w:rFonts w:eastAsiaTheme="minorHAnsi"/>
          <w:lang w:eastAsia="en-AU"/>
        </w:rPr>
      </w:pPr>
      <w:bookmarkStart w:id="42" w:name="_Toc530484266"/>
      <w:bookmarkEnd w:id="41"/>
      <w:r w:rsidRPr="00EA0308">
        <w:rPr>
          <w:rFonts w:eastAsiaTheme="minorHAnsi"/>
          <w:lang w:eastAsia="en-AU"/>
        </w:rPr>
        <w:t>Conclu</w:t>
      </w:r>
      <w:r w:rsidR="00F16E07">
        <w:rPr>
          <w:rFonts w:eastAsiaTheme="minorHAnsi"/>
          <w:lang w:eastAsia="en-AU"/>
        </w:rPr>
        <w:t>sion</w:t>
      </w:r>
      <w:bookmarkEnd w:id="42"/>
    </w:p>
    <w:p w14:paraId="7F4B2383" w14:textId="2483A75C" w:rsidR="00364DED" w:rsidRPr="00EA0308" w:rsidRDefault="00364DED" w:rsidP="00364DED">
      <w:pPr>
        <w:rPr>
          <w:rFonts w:cs="Henderson BCG Sans"/>
          <w:szCs w:val="22"/>
          <w:lang w:val="en-AU"/>
        </w:rPr>
      </w:pPr>
      <w:r w:rsidRPr="00EA0308">
        <w:rPr>
          <w:rFonts w:cs="Henderson BCG Sans"/>
          <w:szCs w:val="22"/>
          <w:lang w:val="en-AU"/>
        </w:rPr>
        <w:t xml:space="preserve">This report is one of a number of contributions to the APS Review. </w:t>
      </w:r>
      <w:r w:rsidR="00F16E07">
        <w:rPr>
          <w:rFonts w:cs="Henderson BCG Sans"/>
          <w:szCs w:val="22"/>
          <w:lang w:val="en-AU"/>
        </w:rPr>
        <w:t>We described</w:t>
      </w:r>
      <w:r w:rsidR="00F16E07" w:rsidRPr="00EA0308">
        <w:rPr>
          <w:rFonts w:cs="Henderson BCG Sans"/>
          <w:szCs w:val="22"/>
          <w:lang w:val="en-AU"/>
        </w:rPr>
        <w:t xml:space="preserve"> </w:t>
      </w:r>
      <w:r w:rsidRPr="00EA0308">
        <w:rPr>
          <w:rFonts w:cs="Henderson BCG Sans"/>
          <w:szCs w:val="22"/>
          <w:lang w:val="en-AU"/>
        </w:rPr>
        <w:t xml:space="preserve">four scenarios and tested their </w:t>
      </w:r>
      <w:r w:rsidR="00C816F5" w:rsidRPr="00EA0308">
        <w:rPr>
          <w:rFonts w:cs="Henderson BCG Sans"/>
          <w:szCs w:val="22"/>
          <w:lang w:val="en-AU"/>
        </w:rPr>
        <w:t xml:space="preserve">requirements for success </w:t>
      </w:r>
      <w:r w:rsidRPr="00EA0308">
        <w:rPr>
          <w:rFonts w:cs="Henderson BCG Sans"/>
          <w:szCs w:val="22"/>
          <w:lang w:val="en-AU"/>
        </w:rPr>
        <w:t>with selected APS employees, the Secretariat and trend</w:t>
      </w:r>
      <w:r w:rsidR="00F16E07">
        <w:rPr>
          <w:rFonts w:cs="Henderson BCG Sans"/>
          <w:szCs w:val="22"/>
          <w:lang w:val="en-AU"/>
        </w:rPr>
        <w:t>s</w:t>
      </w:r>
      <w:r w:rsidRPr="00EA0308">
        <w:rPr>
          <w:rFonts w:cs="Henderson BCG Sans"/>
          <w:szCs w:val="22"/>
          <w:lang w:val="en-AU"/>
        </w:rPr>
        <w:t xml:space="preserve"> experts. It was a relatively short </w:t>
      </w:r>
      <w:r w:rsidR="00F16E07">
        <w:rPr>
          <w:rFonts w:cs="Henderson BCG Sans"/>
          <w:szCs w:val="22"/>
          <w:lang w:val="en-AU"/>
        </w:rPr>
        <w:t xml:space="preserve">and sharp </w:t>
      </w:r>
      <w:r w:rsidRPr="00EA0308">
        <w:rPr>
          <w:rFonts w:cs="Henderson BCG Sans"/>
          <w:szCs w:val="22"/>
          <w:lang w:val="en-AU"/>
        </w:rPr>
        <w:t xml:space="preserve">exercise to understand </w:t>
      </w:r>
      <w:r w:rsidR="00F16E07">
        <w:rPr>
          <w:rFonts w:cs="Henderson BCG Sans"/>
          <w:szCs w:val="22"/>
          <w:lang w:val="en-AU"/>
        </w:rPr>
        <w:t>what key success factors for</w:t>
      </w:r>
      <w:r w:rsidR="00F16E07" w:rsidRPr="00EA0308">
        <w:rPr>
          <w:rFonts w:cs="Henderson BCG Sans"/>
          <w:szCs w:val="22"/>
          <w:lang w:val="en-AU"/>
        </w:rPr>
        <w:t xml:space="preserve"> </w:t>
      </w:r>
      <w:r w:rsidRPr="00EA0308">
        <w:rPr>
          <w:rFonts w:cs="Henderson BCG Sans"/>
          <w:szCs w:val="22"/>
          <w:lang w:val="en-AU"/>
        </w:rPr>
        <w:t xml:space="preserve">the APS </w:t>
      </w:r>
      <w:r w:rsidR="00F16E07">
        <w:rPr>
          <w:rFonts w:cs="Henderson BCG Sans"/>
          <w:szCs w:val="22"/>
          <w:lang w:val="en-AU"/>
        </w:rPr>
        <w:t>might be</w:t>
      </w:r>
      <w:r w:rsidRPr="00EA0308">
        <w:rPr>
          <w:rFonts w:cs="Henderson BCG Sans"/>
          <w:szCs w:val="22"/>
          <w:lang w:val="en-AU"/>
        </w:rPr>
        <w:t xml:space="preserve"> longer-term. </w:t>
      </w:r>
      <w:r w:rsidR="00F16E07">
        <w:rPr>
          <w:rFonts w:cs="Henderson BCG Sans"/>
          <w:szCs w:val="22"/>
          <w:lang w:val="en-AU"/>
        </w:rPr>
        <w:t>We</w:t>
      </w:r>
      <w:r w:rsidRPr="00EA0308">
        <w:rPr>
          <w:rFonts w:cs="Henderson BCG Sans"/>
          <w:szCs w:val="22"/>
          <w:lang w:val="en-AU"/>
        </w:rPr>
        <w:t xml:space="preserve"> recommend </w:t>
      </w:r>
      <w:r w:rsidR="00F16E07">
        <w:rPr>
          <w:rFonts w:cs="Henderson BCG Sans"/>
          <w:szCs w:val="22"/>
          <w:lang w:val="en-AU"/>
        </w:rPr>
        <w:t xml:space="preserve">the APS Review </w:t>
      </w:r>
      <w:r w:rsidRPr="00EA0308">
        <w:rPr>
          <w:rFonts w:cs="Henderson BCG Sans"/>
          <w:szCs w:val="22"/>
          <w:lang w:val="en-AU"/>
        </w:rPr>
        <w:t xml:space="preserve">build upon this analysis with </w:t>
      </w:r>
      <w:r w:rsidR="00621977">
        <w:rPr>
          <w:rFonts w:cs="Henderson BCG Sans"/>
          <w:szCs w:val="22"/>
          <w:lang w:val="en-AU"/>
        </w:rPr>
        <w:t>four</w:t>
      </w:r>
      <w:r w:rsidR="00621977" w:rsidRPr="00EA0308">
        <w:rPr>
          <w:rFonts w:cs="Henderson BCG Sans"/>
          <w:szCs w:val="22"/>
          <w:lang w:val="en-AU"/>
        </w:rPr>
        <w:t xml:space="preserve"> </w:t>
      </w:r>
      <w:r w:rsidR="00F16E07">
        <w:rPr>
          <w:rFonts w:cs="Henderson BCG Sans"/>
          <w:szCs w:val="22"/>
          <w:lang w:val="en-AU"/>
        </w:rPr>
        <w:t xml:space="preserve">potential </w:t>
      </w:r>
      <w:r w:rsidRPr="00EA0308">
        <w:rPr>
          <w:rFonts w:cs="Henderson BCG Sans"/>
          <w:szCs w:val="22"/>
          <w:lang w:val="en-AU"/>
        </w:rPr>
        <w:t xml:space="preserve">actions: </w:t>
      </w:r>
    </w:p>
    <w:p w14:paraId="009E5832" w14:textId="77777777" w:rsidR="00364DED" w:rsidRDefault="00364DED" w:rsidP="00364DED">
      <w:pPr>
        <w:rPr>
          <w:rFonts w:cs="Henderson BCG Sans"/>
          <w:szCs w:val="22"/>
          <w:lang w:val="en-AU"/>
        </w:rPr>
      </w:pPr>
    </w:p>
    <w:p w14:paraId="55AA3687" w14:textId="6755E7A7" w:rsidR="002D5781" w:rsidRPr="00EA0308" w:rsidRDefault="002D5781" w:rsidP="002D5781">
      <w:pPr>
        <w:rPr>
          <w:rFonts w:cs="Henderson BCG Sans"/>
          <w:szCs w:val="22"/>
          <w:lang w:val="en-AU"/>
        </w:rPr>
      </w:pPr>
      <w:r w:rsidRPr="00EA0308">
        <w:rPr>
          <w:rFonts w:cs="Henderson BCG Sans"/>
          <w:b/>
          <w:szCs w:val="22"/>
          <w:lang w:val="en-AU"/>
        </w:rPr>
        <w:t>First</w:t>
      </w:r>
      <w:r w:rsidRPr="002D4049">
        <w:rPr>
          <w:rFonts w:cs="Henderson BCG Sans"/>
          <w:b/>
          <w:szCs w:val="22"/>
          <w:lang w:val="en-AU"/>
        </w:rPr>
        <w:t>, undertake a more detailed</w:t>
      </w:r>
      <w:r w:rsidRPr="008B714E">
        <w:rPr>
          <w:rFonts w:cs="Henderson BCG Sans"/>
          <w:b/>
          <w:szCs w:val="22"/>
          <w:lang w:val="en-AU"/>
        </w:rPr>
        <w:t xml:space="preserve"> gap analysis of APS capability against the common success </w:t>
      </w:r>
      <w:r w:rsidRPr="002D4049">
        <w:rPr>
          <w:rFonts w:cs="Henderson BCG Sans"/>
          <w:b/>
          <w:szCs w:val="22"/>
          <w:lang w:val="en-AU"/>
        </w:rPr>
        <w:t>factors and identify</w:t>
      </w:r>
      <w:r w:rsidRPr="008B714E">
        <w:rPr>
          <w:rFonts w:cs="Henderson BCG Sans"/>
          <w:b/>
          <w:szCs w:val="22"/>
          <w:lang w:val="en-AU"/>
        </w:rPr>
        <w:t xml:space="preserve"> additional potential actions to help close the gap.</w:t>
      </w:r>
      <w:r w:rsidRPr="00EA0308">
        <w:rPr>
          <w:rFonts w:cs="Henderson BCG Sans"/>
          <w:szCs w:val="22"/>
          <w:lang w:val="en-AU"/>
        </w:rPr>
        <w:t xml:space="preserve"> This report provides a high level gap analysis </w:t>
      </w:r>
      <w:r w:rsidR="00F16E07">
        <w:rPr>
          <w:rFonts w:cs="Henderson BCG Sans"/>
          <w:szCs w:val="22"/>
          <w:lang w:val="en-AU"/>
        </w:rPr>
        <w:t xml:space="preserve">of </w:t>
      </w:r>
      <w:r w:rsidRPr="00EA0308">
        <w:rPr>
          <w:rFonts w:cs="Henderson BCG Sans"/>
          <w:szCs w:val="22"/>
          <w:lang w:val="en-AU"/>
        </w:rPr>
        <w:t xml:space="preserve">current APS </w:t>
      </w:r>
      <w:r w:rsidR="00F16E07">
        <w:rPr>
          <w:rFonts w:cs="Henderson BCG Sans"/>
          <w:szCs w:val="22"/>
          <w:lang w:val="en-AU"/>
        </w:rPr>
        <w:t xml:space="preserve">capabilities against the </w:t>
      </w:r>
      <w:r w:rsidRPr="00EA0308">
        <w:rPr>
          <w:rFonts w:cs="Henderson BCG Sans"/>
          <w:szCs w:val="22"/>
          <w:lang w:val="en-AU"/>
        </w:rPr>
        <w:t xml:space="preserve">common success factors identified. A </w:t>
      </w:r>
      <w:r w:rsidR="00F16E07">
        <w:rPr>
          <w:rFonts w:cs="Henderson BCG Sans"/>
          <w:szCs w:val="22"/>
          <w:lang w:val="en-AU"/>
        </w:rPr>
        <w:t xml:space="preserve">more in-depth capability assessment and gap analysis against the requirements </w:t>
      </w:r>
      <w:r w:rsidR="0009195A">
        <w:rPr>
          <w:rFonts w:cs="Henderson BCG Sans"/>
          <w:szCs w:val="22"/>
          <w:lang w:val="en-AU"/>
        </w:rPr>
        <w:t>c</w:t>
      </w:r>
      <w:r w:rsidR="00F16E07">
        <w:rPr>
          <w:rFonts w:cs="Henderson BCG Sans"/>
          <w:szCs w:val="22"/>
          <w:lang w:val="en-AU"/>
        </w:rPr>
        <w:t xml:space="preserve">ould help </w:t>
      </w:r>
      <w:r w:rsidRPr="00EA0308">
        <w:rPr>
          <w:rFonts w:cs="Henderson BCG Sans"/>
          <w:szCs w:val="22"/>
          <w:lang w:val="en-AU"/>
        </w:rPr>
        <w:t xml:space="preserve">inform the development of </w:t>
      </w:r>
      <w:r w:rsidR="00F16E07">
        <w:rPr>
          <w:rFonts w:cs="Henderson BCG Sans"/>
          <w:szCs w:val="22"/>
          <w:lang w:val="en-AU"/>
        </w:rPr>
        <w:t xml:space="preserve">future strategic initiatives and </w:t>
      </w:r>
      <w:r w:rsidRPr="00EA0308">
        <w:rPr>
          <w:rFonts w:cs="Henderson BCG Sans"/>
          <w:szCs w:val="22"/>
          <w:lang w:val="en-AU"/>
        </w:rPr>
        <w:t>implementation plans.</w:t>
      </w:r>
    </w:p>
    <w:p w14:paraId="7DFAB401" w14:textId="77777777" w:rsidR="002D5781" w:rsidRPr="00EA0308" w:rsidRDefault="002D5781" w:rsidP="002D5781">
      <w:pPr>
        <w:rPr>
          <w:rFonts w:cs="Henderson BCG Sans"/>
          <w:szCs w:val="22"/>
          <w:lang w:val="en-AU"/>
        </w:rPr>
      </w:pPr>
    </w:p>
    <w:p w14:paraId="15D8834D" w14:textId="0272C593" w:rsidR="002D5781" w:rsidRPr="00EA0308" w:rsidRDefault="00F16E07" w:rsidP="002D5781">
      <w:pPr>
        <w:rPr>
          <w:rFonts w:cs="Henderson BCG Sans"/>
          <w:szCs w:val="22"/>
          <w:lang w:val="en-AU"/>
        </w:rPr>
      </w:pPr>
      <w:r>
        <w:rPr>
          <w:rFonts w:cs="Henderson BCG Sans"/>
          <w:b/>
          <w:szCs w:val="22"/>
          <w:lang w:val="en-AU"/>
        </w:rPr>
        <w:t>Second</w:t>
      </w:r>
      <w:r w:rsidR="002D5781" w:rsidRPr="00EA0308">
        <w:rPr>
          <w:rFonts w:cs="Henderson BCG Sans"/>
          <w:b/>
          <w:szCs w:val="22"/>
          <w:lang w:val="en-AU"/>
        </w:rPr>
        <w:t xml:space="preserve">, </w:t>
      </w:r>
      <w:r w:rsidR="00EA4C92">
        <w:rPr>
          <w:rFonts w:cs="Henderson BCG Sans"/>
          <w:b/>
          <w:szCs w:val="22"/>
          <w:lang w:val="en-AU"/>
        </w:rPr>
        <w:t>develop action plans to implement recommendations that address the common success factors</w:t>
      </w:r>
      <w:r w:rsidR="002D5781" w:rsidRPr="00EA0308">
        <w:rPr>
          <w:rFonts w:cs="Henderson BCG Sans"/>
          <w:szCs w:val="22"/>
          <w:lang w:val="en-AU"/>
        </w:rPr>
        <w:t xml:space="preserve">. </w:t>
      </w:r>
      <w:r w:rsidR="00EA4C92">
        <w:rPr>
          <w:rFonts w:cs="Henderson BCG Sans"/>
          <w:szCs w:val="22"/>
          <w:lang w:val="en-AU"/>
        </w:rPr>
        <w:t xml:space="preserve">This report identified a number of recommendations </w:t>
      </w:r>
      <w:r w:rsidR="00EA4C92" w:rsidRPr="00EA0308">
        <w:rPr>
          <w:rFonts w:cs="Henderson BCG Sans"/>
          <w:szCs w:val="22"/>
          <w:lang w:val="en-AU"/>
        </w:rPr>
        <w:t>that will provide the APS with the core set of capabilities and operating approaches</w:t>
      </w:r>
      <w:r w:rsidR="00EA4C92" w:rsidRPr="00EA0308" w:rsidDel="00364DED">
        <w:rPr>
          <w:rFonts w:cs="Henderson BCG Sans"/>
          <w:szCs w:val="22"/>
          <w:lang w:val="en-AU"/>
        </w:rPr>
        <w:t xml:space="preserve"> </w:t>
      </w:r>
      <w:r w:rsidR="00EA4C92" w:rsidRPr="00EA0308">
        <w:rPr>
          <w:rFonts w:cs="Henderson BCG Sans"/>
          <w:szCs w:val="22"/>
          <w:lang w:val="en-AU"/>
        </w:rPr>
        <w:t xml:space="preserve">to succeed across </w:t>
      </w:r>
      <w:r w:rsidR="00EA4C92">
        <w:rPr>
          <w:rFonts w:cs="Henderson BCG Sans"/>
          <w:szCs w:val="22"/>
          <w:lang w:val="en-AU"/>
        </w:rPr>
        <w:t>a</w:t>
      </w:r>
      <w:r w:rsidR="00EA4C92" w:rsidRPr="00EA0308">
        <w:rPr>
          <w:rFonts w:cs="Henderson BCG Sans"/>
          <w:szCs w:val="22"/>
          <w:lang w:val="en-AU"/>
        </w:rPr>
        <w:t xml:space="preserve"> spectrum of future scenarios</w:t>
      </w:r>
      <w:r w:rsidR="00EA4C92">
        <w:rPr>
          <w:rFonts w:cs="Henderson BCG Sans"/>
          <w:szCs w:val="22"/>
          <w:lang w:val="en-AU"/>
        </w:rPr>
        <w:t xml:space="preserve">. Short, medium and longer-term action plans </w:t>
      </w:r>
      <w:r w:rsidR="0009195A">
        <w:rPr>
          <w:rFonts w:cs="Henderson BCG Sans"/>
          <w:szCs w:val="22"/>
          <w:lang w:val="en-AU"/>
        </w:rPr>
        <w:t>c</w:t>
      </w:r>
      <w:r w:rsidR="00EA4C92">
        <w:rPr>
          <w:rFonts w:cs="Henderson BCG Sans"/>
          <w:szCs w:val="22"/>
          <w:lang w:val="en-AU"/>
        </w:rPr>
        <w:t>ould be developed to implement the recommendations outlined in this report.</w:t>
      </w:r>
    </w:p>
    <w:p w14:paraId="2E31DB0B" w14:textId="77777777" w:rsidR="002D5781" w:rsidRPr="00EA0308" w:rsidRDefault="002D5781" w:rsidP="002D5781">
      <w:pPr>
        <w:rPr>
          <w:rFonts w:cs="Henderson BCG Sans"/>
          <w:szCs w:val="22"/>
          <w:lang w:val="en-AU"/>
        </w:rPr>
      </w:pPr>
    </w:p>
    <w:p w14:paraId="49AD0611" w14:textId="2C194714" w:rsidR="002D5781" w:rsidRPr="00EA0308" w:rsidRDefault="002D5781" w:rsidP="002D5781">
      <w:pPr>
        <w:rPr>
          <w:rFonts w:cs="Henderson BCG Sans"/>
          <w:szCs w:val="22"/>
          <w:lang w:val="en-AU"/>
        </w:rPr>
      </w:pPr>
      <w:r w:rsidRPr="00EA0308">
        <w:rPr>
          <w:rFonts w:cs="Henderson BCG Sans"/>
          <w:b/>
          <w:szCs w:val="22"/>
          <w:lang w:val="en-AU"/>
        </w:rPr>
        <w:t xml:space="preserve">Third, </w:t>
      </w:r>
      <w:r>
        <w:rPr>
          <w:rFonts w:cs="Henderson BCG Sans"/>
          <w:b/>
          <w:szCs w:val="22"/>
          <w:lang w:val="en-AU"/>
        </w:rPr>
        <w:t>test the robustness of future APS Review Panel recommendations against the scenarios</w:t>
      </w:r>
      <w:r w:rsidRPr="00EA0308">
        <w:rPr>
          <w:rFonts w:cs="Henderson BCG Sans"/>
          <w:b/>
          <w:szCs w:val="22"/>
          <w:lang w:val="en-AU"/>
        </w:rPr>
        <w:t xml:space="preserve">. </w:t>
      </w:r>
      <w:r w:rsidRPr="000B60EE">
        <w:rPr>
          <w:rFonts w:cs="Henderson BCG Sans"/>
          <w:szCs w:val="22"/>
          <w:lang w:val="en-AU"/>
        </w:rPr>
        <w:t>The aim of this exercise is to help the Review Panel build a robust understanding of the potential operating environments the APS may face in the future</w:t>
      </w:r>
      <w:r>
        <w:rPr>
          <w:rFonts w:cs="Henderson BCG Sans"/>
          <w:szCs w:val="22"/>
          <w:lang w:val="en-AU"/>
        </w:rPr>
        <w:t>.</w:t>
      </w:r>
      <w:r w:rsidR="0009195A">
        <w:rPr>
          <w:rFonts w:cs="Henderson BCG Sans"/>
          <w:szCs w:val="22"/>
          <w:lang w:val="en-AU"/>
        </w:rPr>
        <w:t xml:space="preserve"> Any r</w:t>
      </w:r>
      <w:r>
        <w:rPr>
          <w:rFonts w:cs="Henderson BCG Sans"/>
          <w:szCs w:val="22"/>
          <w:lang w:val="en-AU"/>
        </w:rPr>
        <w:t xml:space="preserve">ecommendations </w:t>
      </w:r>
      <w:r w:rsidR="0009195A">
        <w:rPr>
          <w:rFonts w:cs="Henderson BCG Sans"/>
          <w:szCs w:val="22"/>
          <w:lang w:val="en-AU"/>
        </w:rPr>
        <w:t xml:space="preserve">made </w:t>
      </w:r>
      <w:r>
        <w:rPr>
          <w:rFonts w:cs="Henderson BCG Sans"/>
          <w:szCs w:val="22"/>
          <w:lang w:val="en-AU"/>
        </w:rPr>
        <w:t xml:space="preserve">by the Review Panel </w:t>
      </w:r>
      <w:r w:rsidR="0009195A">
        <w:rPr>
          <w:rFonts w:cs="Henderson BCG Sans"/>
          <w:szCs w:val="22"/>
          <w:lang w:val="en-AU"/>
        </w:rPr>
        <w:t>c</w:t>
      </w:r>
      <w:r>
        <w:rPr>
          <w:rFonts w:cs="Henderson BCG Sans"/>
          <w:szCs w:val="22"/>
          <w:lang w:val="en-AU"/>
        </w:rPr>
        <w:t xml:space="preserve">ould be tested against the scenarios to ensure that they are </w:t>
      </w:r>
      <w:r w:rsidR="00F16E07">
        <w:rPr>
          <w:rFonts w:cs="Henderson BCG Sans"/>
          <w:szCs w:val="22"/>
          <w:lang w:val="en-AU"/>
        </w:rPr>
        <w:t xml:space="preserve">sufficiently </w:t>
      </w:r>
      <w:r>
        <w:rPr>
          <w:rFonts w:cs="Henderson BCG Sans"/>
          <w:szCs w:val="22"/>
          <w:lang w:val="en-AU"/>
        </w:rPr>
        <w:t xml:space="preserve">robust </w:t>
      </w:r>
      <w:r w:rsidR="00F16E07">
        <w:rPr>
          <w:rFonts w:cs="Henderson BCG Sans"/>
          <w:szCs w:val="22"/>
          <w:lang w:val="en-AU"/>
        </w:rPr>
        <w:t xml:space="preserve">as against the </w:t>
      </w:r>
      <w:r>
        <w:rPr>
          <w:rFonts w:cs="Henderson BCG Sans"/>
          <w:szCs w:val="22"/>
          <w:lang w:val="en-AU"/>
        </w:rPr>
        <w:t>implications of multiple possible futures.</w:t>
      </w:r>
      <w:r w:rsidRPr="000B60EE">
        <w:rPr>
          <w:rFonts w:cs="Henderson BCG Sans"/>
          <w:szCs w:val="22"/>
          <w:lang w:val="en-AU"/>
        </w:rPr>
        <w:t xml:space="preserve"> </w:t>
      </w:r>
    </w:p>
    <w:p w14:paraId="0DCEA88C" w14:textId="77777777" w:rsidR="002D5781" w:rsidRDefault="002D5781" w:rsidP="00364DED">
      <w:pPr>
        <w:rPr>
          <w:rFonts w:cs="Henderson BCG Sans"/>
          <w:szCs w:val="22"/>
          <w:lang w:val="en-AU"/>
        </w:rPr>
      </w:pPr>
    </w:p>
    <w:p w14:paraId="3AA70E0F" w14:textId="0BC0D098" w:rsidR="00E727B8" w:rsidRPr="00F9710C" w:rsidRDefault="002D5781" w:rsidP="00F9710C">
      <w:pPr>
        <w:rPr>
          <w:rFonts w:cs="Henderson BCG Sans"/>
          <w:szCs w:val="22"/>
          <w:lang w:val="en-AU"/>
        </w:rPr>
      </w:pPr>
      <w:r>
        <w:rPr>
          <w:rFonts w:cs="Henderson BCG Sans"/>
          <w:b/>
          <w:szCs w:val="22"/>
          <w:lang w:val="en-AU"/>
        </w:rPr>
        <w:t xml:space="preserve">Fourth, develop an institutional capability for scenario-based strategy. </w:t>
      </w:r>
      <w:r w:rsidR="0046744F">
        <w:rPr>
          <w:rFonts w:cs="Henderson BCG Sans"/>
          <w:szCs w:val="22"/>
          <w:lang w:val="en-AU"/>
        </w:rPr>
        <w:t xml:space="preserve">The scenarios developed to date are based </w:t>
      </w:r>
      <w:r w:rsidR="0009195A">
        <w:rPr>
          <w:rFonts w:cs="Henderson BCG Sans"/>
          <w:szCs w:val="22"/>
          <w:lang w:val="en-AU"/>
        </w:rPr>
        <w:t xml:space="preserve">on </w:t>
      </w:r>
      <w:r w:rsidR="0046744F">
        <w:rPr>
          <w:rFonts w:cs="Henderson BCG Sans"/>
          <w:szCs w:val="22"/>
          <w:lang w:val="en-AU"/>
        </w:rPr>
        <w:t>the most impactful and uncertain trends at the time of publication. However, these scenarios should be regularly reviewed and updated to reflect changes in trends and the institutional context of the APS. By developing an institutional capability for scenario-based strategy, the APS will be able to regularly update the scenarios</w:t>
      </w:r>
      <w:r w:rsidR="002D4049">
        <w:rPr>
          <w:rFonts w:cs="Henderson BCG Sans"/>
          <w:szCs w:val="22"/>
          <w:lang w:val="en-AU"/>
        </w:rPr>
        <w:t xml:space="preserve"> to help understand and prepare for an uncertain future. </w:t>
      </w:r>
    </w:p>
    <w:sectPr w:rsidR="00E727B8" w:rsidRPr="00F9710C" w:rsidSect="00AA2DA1">
      <w:headerReference w:type="default" r:id="rId21"/>
      <w:headerReference w:type="first" r:id="rId22"/>
      <w:footerReference w:type="first" r:id="rId23"/>
      <w:pgSz w:w="11906" w:h="16838" w:code="9"/>
      <w:pgMar w:top="2835" w:right="1219" w:bottom="1701" w:left="1219" w:header="7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BA781" w14:textId="77777777" w:rsidR="00395C79" w:rsidRDefault="00395C79" w:rsidP="00FE0421">
      <w:r>
        <w:separator/>
      </w:r>
    </w:p>
  </w:endnote>
  <w:endnote w:type="continuationSeparator" w:id="0">
    <w:p w14:paraId="6D33F22F" w14:textId="77777777" w:rsidR="00395C79" w:rsidRDefault="00395C79" w:rsidP="00FE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nderson BCG Serif">
    <w:altName w:val="Constantia"/>
    <w:charset w:val="00"/>
    <w:family w:val="roman"/>
    <w:pitch w:val="variable"/>
    <w:sig w:usb0="00000001" w:usb1="D000E06B"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nderson BCG Sans">
    <w:altName w:val="Century Gothic"/>
    <w:charset w:val="00"/>
    <w:family w:val="swiss"/>
    <w:pitch w:val="variable"/>
    <w:sig w:usb0="00000001" w:usb1="D000E06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Nirmala UI">
    <w:panose1 w:val="020B0502040204020203"/>
    <w:charset w:val="00"/>
    <w:family w:val="swiss"/>
    <w:pitch w:val="variable"/>
    <w:sig w:usb0="80FF8023" w:usb1="0000004A" w:usb2="000002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EBD1" w14:textId="77777777" w:rsidR="00257115" w:rsidRPr="004C5BA4" w:rsidRDefault="00257115">
    <w:pPr>
      <w:pStyle w:val="Footer"/>
    </w:pPr>
    <w:r>
      <w:rPr>
        <w:noProof/>
        <w:lang w:val="en-AU" w:eastAsia="en-AU"/>
      </w:rPr>
      <w:drawing>
        <wp:anchor distT="0" distB="0" distL="114300" distR="114300" simplePos="0" relativeHeight="251659264" behindDoc="0" locked="0" layoutInCell="1" allowOverlap="1" wp14:anchorId="30ABF431" wp14:editId="16CF20FA">
          <wp:simplePos x="0" y="0"/>
          <wp:positionH relativeFrom="column">
            <wp:align>center</wp:align>
          </wp:positionH>
          <wp:positionV relativeFrom="page">
            <wp:posOffset>10261600</wp:posOffset>
          </wp:positionV>
          <wp:extent cx="2514600" cy="152400"/>
          <wp:effectExtent l="19050" t="0" r="0" b="0"/>
          <wp:wrapNone/>
          <wp:docPr id="2" name="Picture 2" descr="BCG_Logotyp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G_Logotype_RGB"/>
                  <pic:cNvPicPr>
                    <a:picLocks noChangeAspect="1" noChangeArrowheads="1"/>
                  </pic:cNvPicPr>
                </pic:nvPicPr>
                <pic:blipFill>
                  <a:blip r:embed="rId1"/>
                  <a:srcRect/>
                  <a:stretch>
                    <a:fillRect/>
                  </a:stretch>
                </pic:blipFill>
                <pic:spPr bwMode="auto">
                  <a:xfrm>
                    <a:off x="0" y="0"/>
                    <a:ext cx="2514600" cy="152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62E4C" w14:textId="77777777" w:rsidR="00395C79" w:rsidRPr="00C01C00" w:rsidRDefault="00395C79" w:rsidP="00FE0421">
      <w:r w:rsidRPr="00C01C00">
        <w:separator/>
      </w:r>
    </w:p>
  </w:footnote>
  <w:footnote w:type="continuationSeparator" w:id="0">
    <w:p w14:paraId="02C2C88E" w14:textId="77777777" w:rsidR="00395C79" w:rsidRDefault="00395C79" w:rsidP="00FE0421">
      <w:r>
        <w:continuationSeparator/>
      </w:r>
    </w:p>
  </w:footnote>
  <w:footnote w:id="1">
    <w:p w14:paraId="23D149D1" w14:textId="77777777" w:rsidR="00257115" w:rsidRPr="008B714E" w:rsidRDefault="00257115">
      <w:pPr>
        <w:pStyle w:val="FootnoteText"/>
        <w:rPr>
          <w:lang w:val="en-AU"/>
        </w:rPr>
      </w:pPr>
      <w:r>
        <w:rPr>
          <w:rStyle w:val="FootnoteReference"/>
        </w:rPr>
        <w:footnoteRef/>
      </w:r>
      <w:r>
        <w:t xml:space="preserve"> Alan </w:t>
      </w:r>
      <w:proofErr w:type="spellStart"/>
      <w:r>
        <w:t>Iny</w:t>
      </w:r>
      <w:proofErr w:type="spellEnd"/>
      <w:r>
        <w:t xml:space="preserve">, Luc de </w:t>
      </w:r>
      <w:proofErr w:type="spellStart"/>
      <w:r>
        <w:t>Brabandere</w:t>
      </w:r>
      <w:proofErr w:type="spellEnd"/>
      <w:r>
        <w:t xml:space="preserve">, 2013 </w:t>
      </w:r>
      <w:r w:rsidRPr="008B714E">
        <w:rPr>
          <w:i/>
        </w:rPr>
        <w:t>Thinking in New Boxes: A New Paradigm for Business Creativit</w:t>
      </w:r>
      <w:r w:rsidRPr="004F59C6">
        <w:rPr>
          <w:i/>
        </w:rPr>
        <w:t xml:space="preserve">y, </w:t>
      </w:r>
      <w:r>
        <w:t>The Boston Consulting Group</w:t>
      </w:r>
    </w:p>
  </w:footnote>
  <w:footnote w:id="2">
    <w:p w14:paraId="2F099EB5"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BCG Digital Government Service Survey</w:t>
      </w:r>
    </w:p>
  </w:footnote>
  <w:footnote w:id="3">
    <w:p w14:paraId="1F1A600B"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proofErr w:type="spellStart"/>
      <w:r w:rsidRPr="00E84753">
        <w:rPr>
          <w:lang w:val="en-AU"/>
        </w:rPr>
        <w:t>Tractica</w:t>
      </w:r>
      <w:proofErr w:type="spellEnd"/>
      <w:r w:rsidRPr="00E84753">
        <w:rPr>
          <w:lang w:val="en-AU"/>
        </w:rPr>
        <w:t xml:space="preserve"> – Revenues from the artificial intelligence market worldwide – June 2018</w:t>
      </w:r>
    </w:p>
  </w:footnote>
  <w:footnote w:id="4">
    <w:p w14:paraId="51E35B1D"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IDC’s data age 2025 study, sponsored by Seagate, April 2017</w:t>
      </w:r>
    </w:p>
  </w:footnote>
  <w:footnote w:id="5">
    <w:p w14:paraId="1A2B4E90"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BCG-BHI – The coming Quantum Leap in Computing – May 2018; BCG Analysis</w:t>
      </w:r>
    </w:p>
  </w:footnote>
  <w:footnote w:id="6">
    <w:p w14:paraId="0A71BACA"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BCG-BHI – The coming Quantum Leap in Computing – May 2018; BCG Analysis</w:t>
      </w:r>
    </w:p>
  </w:footnote>
  <w:footnote w:id="7">
    <w:p w14:paraId="48178E01"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proofErr w:type="spellStart"/>
      <w:r w:rsidRPr="00E84753">
        <w:rPr>
          <w:lang w:val="en-AU"/>
        </w:rPr>
        <w:t>Faethm</w:t>
      </w:r>
      <w:proofErr w:type="spellEnd"/>
      <w:r w:rsidRPr="00E84753">
        <w:rPr>
          <w:lang w:val="en-AU"/>
        </w:rPr>
        <w:t xml:space="preserve"> and BCG analysis, 2018</w:t>
      </w:r>
    </w:p>
  </w:footnote>
  <w:footnote w:id="8">
    <w:p w14:paraId="4AAFA629"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Australian Government </w:t>
      </w:r>
      <w:r w:rsidRPr="00E84753">
        <w:rPr>
          <w:lang w:val="en-AU"/>
        </w:rPr>
        <w:t>Department of Treasury, “2015 Intergenerational Report: Australia in 2055”, March 2015</w:t>
      </w:r>
    </w:p>
  </w:footnote>
  <w:footnote w:id="9">
    <w:p w14:paraId="4F865F04"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This is based on predictions by </w:t>
      </w:r>
      <w:r w:rsidRPr="00E84753">
        <w:rPr>
          <w:lang w:val="en-AU"/>
        </w:rPr>
        <w:t>Oxford Economics Accessed Aug 2018; BCG Analysis</w:t>
      </w:r>
    </w:p>
  </w:footnote>
  <w:footnote w:id="10">
    <w:p w14:paraId="70F7FA69"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lang w:val="en-AU"/>
        </w:rPr>
        <w:t>OECD, “Government at a Glance: Trust in Government”, 2017, p 214-15</w:t>
      </w:r>
    </w:p>
  </w:footnote>
  <w:footnote w:id="11">
    <w:p w14:paraId="744E85CD"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 Centre for Public Impact, “Finding Legitimacy – CPI is starting a global conversation for better outcomes”, May 2017</w:t>
      </w:r>
    </w:p>
  </w:footnote>
  <w:footnote w:id="12">
    <w:p w14:paraId="03700CD3"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Lisa </w:t>
      </w:r>
      <w:proofErr w:type="spellStart"/>
      <w:r w:rsidRPr="00E84753">
        <w:rPr>
          <w:lang w:val="en-AU"/>
        </w:rPr>
        <w:t>Mahapatra</w:t>
      </w:r>
      <w:proofErr w:type="spellEnd"/>
      <w:r w:rsidRPr="00E84753">
        <w:rPr>
          <w:lang w:val="en-AU"/>
        </w:rPr>
        <w:t xml:space="preserve">, “The Biggest Growth Opportunity in the History of Capitalism”, </w:t>
      </w:r>
      <w:r w:rsidRPr="00E84753">
        <w:rPr>
          <w:i/>
          <w:lang w:val="en-AU"/>
        </w:rPr>
        <w:t>Business Insider</w:t>
      </w:r>
      <w:r w:rsidRPr="00E84753">
        <w:rPr>
          <w:lang w:val="en-AU"/>
        </w:rPr>
        <w:t xml:space="preserve">, 2013, </w:t>
      </w:r>
      <w:r w:rsidRPr="00EA0308">
        <w:rPr>
          <w:lang w:val="en-AU"/>
        </w:rPr>
        <w:t>https://www.businessinsider.com.au/emerging-market-30-trillion-opportunity-for-growth-2013-2?r=US&amp;IR=T</w:t>
      </w:r>
    </w:p>
  </w:footnote>
  <w:footnote w:id="13">
    <w:p w14:paraId="7CA8BE29" w14:textId="77777777" w:rsidR="00257115" w:rsidRPr="00E84753" w:rsidRDefault="00257115">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“Donald Trump leads a global revival of nationalism”, </w:t>
      </w:r>
      <w:r w:rsidRPr="00E84753">
        <w:rPr>
          <w:i/>
          <w:lang w:val="en-AU"/>
        </w:rPr>
        <w:t>Financial Times</w:t>
      </w:r>
      <w:r w:rsidRPr="00E84753">
        <w:rPr>
          <w:lang w:val="en-AU"/>
        </w:rPr>
        <w:t xml:space="preserve"> , June 2018</w:t>
      </w:r>
    </w:p>
  </w:footnote>
  <w:footnote w:id="14">
    <w:p w14:paraId="70941DFB" w14:textId="77777777" w:rsidR="00257115" w:rsidRPr="00E84753" w:rsidRDefault="00257115" w:rsidP="00960462">
      <w:pPr>
        <w:pStyle w:val="FootnoteText"/>
        <w:rPr>
          <w:lang w:val="en-AU"/>
        </w:rPr>
      </w:pPr>
      <w:r w:rsidRPr="00EA0308">
        <w:rPr>
          <w:rStyle w:val="FootnoteReference"/>
          <w:lang w:val="en-AU"/>
        </w:rPr>
        <w:footnoteRef/>
      </w:r>
      <w:r w:rsidRPr="00EA0308">
        <w:rPr>
          <w:lang w:val="en-AU"/>
        </w:rPr>
        <w:t xml:space="preserve"> </w:t>
      </w:r>
      <w:r w:rsidRPr="00E84753">
        <w:rPr>
          <w:lang w:val="en-AU"/>
        </w:rPr>
        <w:t>Department of Environment and Energy, “Australia’s emissions projections 2017”, Dec 2017</w:t>
      </w:r>
    </w:p>
  </w:footnote>
  <w:footnote w:id="15">
    <w:p w14:paraId="7D4F2662" w14:textId="77777777" w:rsidR="00257115" w:rsidRPr="00EA0308" w:rsidRDefault="00257115" w:rsidP="00682EB3">
      <w:pPr>
        <w:pStyle w:val="FootnoteText"/>
        <w:rPr>
          <w:lang w:val="en-AU"/>
        </w:rPr>
      </w:pPr>
      <w:r w:rsidRPr="00EA0308">
        <w:rPr>
          <w:rStyle w:val="FootnoteReference"/>
          <w:lang w:val="en-AU"/>
        </w:rPr>
        <w:footnoteRef/>
      </w:r>
      <w:r w:rsidRPr="00EA0308">
        <w:rPr>
          <w:lang w:val="en-AU"/>
        </w:rPr>
        <w:t xml:space="preserve"> Australian National Audit Office, “Australian Government Procurement Contract Reporting”, December 2017, https://www.anao.gov.au/work/information/australian-government-procurement-contract-reporting</w:t>
      </w:r>
    </w:p>
  </w:footnote>
  <w:footnote w:id="16">
    <w:p w14:paraId="608075B6" w14:textId="77777777" w:rsidR="00257115" w:rsidRPr="00E84753" w:rsidRDefault="00257115" w:rsidP="00090F0F">
      <w:pPr>
        <w:pStyle w:val="FootnoteText"/>
        <w:rPr>
          <w:lang w:val="en-AU"/>
        </w:rPr>
      </w:pPr>
      <w:r w:rsidRPr="00EA0308">
        <w:rPr>
          <w:rStyle w:val="FootnoteReference"/>
          <w:lang w:val="en-AU"/>
        </w:rPr>
        <w:footnoteRef/>
      </w:r>
      <w:r w:rsidRPr="00EA0308">
        <w:rPr>
          <w:lang w:val="en-AU"/>
        </w:rPr>
        <w:t xml:space="preserve"> State Services Commission, “Better Public Services: Boosting skills and employment”, March 2017, http://www.ssc.govt.nz/bps-boosting-skills-employment#result5</w:t>
      </w:r>
    </w:p>
  </w:footnote>
  <w:footnote w:id="17">
    <w:p w14:paraId="3B30A78D" w14:textId="77777777" w:rsidR="00257115" w:rsidRPr="00E84753" w:rsidRDefault="00257115" w:rsidP="00832299">
      <w:pPr>
        <w:pStyle w:val="FootnoteText"/>
        <w:rPr>
          <w:lang w:val="en-AU"/>
        </w:rPr>
      </w:pPr>
      <w:r w:rsidRPr="00EA0308">
        <w:rPr>
          <w:rStyle w:val="FootnoteReference"/>
          <w:lang w:val="en-AU"/>
        </w:rPr>
        <w:footnoteRef/>
      </w:r>
      <w:r w:rsidRPr="00EA0308">
        <w:rPr>
          <w:lang w:val="en-AU"/>
        </w:rPr>
        <w:t xml:space="preserve"> </w:t>
      </w:r>
      <w:r w:rsidRPr="00E84753">
        <w:rPr>
          <w:lang w:val="en-AU"/>
        </w:rPr>
        <w:t>Australian Institute of Family Studies, “Commonwealth Place Based Service Delivery Initiatives” (Research Report No. 32), April 2015, https://aifs.gov.au/publications/commonwealth-place-based-service-delivery-initiatives/4-commonwealth-place-based</w:t>
      </w:r>
    </w:p>
  </w:footnote>
  <w:footnote w:id="18">
    <w:p w14:paraId="54989D4B" w14:textId="77777777" w:rsidR="00257115" w:rsidRPr="00E84753" w:rsidRDefault="00257115" w:rsidP="00832299">
      <w:pPr>
        <w:pStyle w:val="FootnoteText"/>
        <w:rPr>
          <w:lang w:val="en-AU"/>
        </w:rPr>
      </w:pPr>
      <w:r w:rsidRPr="00EA0308">
        <w:rPr>
          <w:rStyle w:val="FootnoteReference"/>
          <w:lang w:val="en-AU"/>
        </w:rPr>
        <w:footnoteRef/>
      </w:r>
      <w:r w:rsidRPr="00EA0308">
        <w:rPr>
          <w:lang w:val="en-AU"/>
        </w:rPr>
        <w:t xml:space="preserve"> </w:t>
      </w:r>
      <w:r w:rsidRPr="00E84753">
        <w:rPr>
          <w:lang w:val="en-AU"/>
        </w:rPr>
        <w:t>Australian Institute of Family Studies, “Commonwealth Place Based Service Delivery Initiatives” (Research Report No. 32), April 2015, https://aifs.gov.au/publications/commonwealth-place-based-service-delivery-initiatives/4-commonwealth-place-based</w:t>
      </w:r>
    </w:p>
  </w:footnote>
  <w:footnote w:id="19">
    <w:p w14:paraId="7DD7349D" w14:textId="77777777" w:rsidR="00257115" w:rsidRPr="00EA0308" w:rsidRDefault="00257115" w:rsidP="00832299">
      <w:pPr>
        <w:pStyle w:val="FootnoteText"/>
        <w:rPr>
          <w:lang w:val="en-AU"/>
        </w:rPr>
      </w:pPr>
      <w:r w:rsidRPr="00EA0308">
        <w:rPr>
          <w:rStyle w:val="FootnoteReference"/>
          <w:lang w:val="en-AU"/>
        </w:rPr>
        <w:footnoteRef/>
      </w:r>
      <w:r w:rsidRPr="00EA0308">
        <w:rPr>
          <w:lang w:val="en-AU"/>
        </w:rPr>
        <w:t xml:space="preserve"> Centre for Public Impact, “Subsidiarity, leadership and an empowered public service: keys to rebuilding trust in government”, September 2018, https://www.themandarin.com.au/98763-subsidiarity-leadership-and-an-empowered-public-service-keys-to-rebuilding-trust-in-government/</w:t>
      </w:r>
      <w:r w:rsidRPr="00EA0308" w:rsidDel="00961CD7">
        <w:rPr>
          <w:lang w:val="en-AU"/>
        </w:rPr>
        <w:t xml:space="preserve"> </w:t>
      </w:r>
    </w:p>
  </w:footnote>
  <w:footnote w:id="20">
    <w:p w14:paraId="440A5A3B" w14:textId="77777777" w:rsidR="00257115" w:rsidRPr="00E84753" w:rsidRDefault="00257115" w:rsidP="00090F0F">
      <w:pPr>
        <w:pStyle w:val="FootnoteText"/>
        <w:rPr>
          <w:lang w:val="en-AU"/>
        </w:rPr>
      </w:pPr>
      <w:r w:rsidRPr="00EA0308">
        <w:rPr>
          <w:rStyle w:val="FootnoteReference"/>
          <w:lang w:val="en-AU"/>
        </w:rPr>
        <w:footnoteRef/>
      </w:r>
      <w:r w:rsidRPr="00EA0308">
        <w:rPr>
          <w:lang w:val="en-AU"/>
        </w:rPr>
        <w:t xml:space="preserve"> European Commission, “Implementing Smart Specialisation Strategies”, 2016, </w:t>
      </w:r>
      <w:r w:rsidRPr="00EA0308">
        <w:rPr>
          <w:i/>
          <w:lang w:val="en-AU"/>
        </w:rPr>
        <w:t xml:space="preserve"> </w:t>
      </w:r>
      <w:r w:rsidRPr="00EA0308">
        <w:rPr>
          <w:lang w:val="en-AU"/>
        </w:rPr>
        <w:t>http://s3platform.jrc.ec.europa.eu/documents/20182/154972/Implementing+Smart+Specialisation+Strategies+A+Handbook/2a0c4f81-3d67-4ef7-97e1-dcbad00e1cc9</w:t>
      </w:r>
      <w:r w:rsidRPr="00E84753">
        <w:rPr>
          <w:lang w:val="en-AU"/>
        </w:rPr>
        <w:t xml:space="preserve"> (accessed 28 September 2018)</w:t>
      </w:r>
      <w:hyperlink r:id="rId1" w:history="1"/>
    </w:p>
  </w:footnote>
  <w:footnote w:id="21">
    <w:p w14:paraId="5C345230" w14:textId="77777777" w:rsidR="00257115" w:rsidRPr="00E84753" w:rsidRDefault="00257115" w:rsidP="00B05609">
      <w:pPr>
        <w:pStyle w:val="FootnoteText"/>
        <w:rPr>
          <w:lang w:val="en-AU"/>
        </w:rPr>
      </w:pPr>
      <w:r w:rsidRPr="00EA0308">
        <w:rPr>
          <w:rStyle w:val="FootnoteReference"/>
          <w:lang w:val="en-AU"/>
        </w:rPr>
        <w:footnoteRef/>
      </w:r>
      <w:r w:rsidRPr="00EA0308">
        <w:rPr>
          <w:lang w:val="en-AU"/>
        </w:rPr>
        <w:t xml:space="preserve"> </w:t>
      </w:r>
      <w:r w:rsidRPr="00E84753">
        <w:rPr>
          <w:lang w:val="en-AU"/>
        </w:rPr>
        <w:t>e-Estonia, "Interoperability services", 2018, https://e-estonia.com/solutions/interoperability-services/x-road/ (accessed 1 October 2018)</w:t>
      </w:r>
    </w:p>
  </w:footnote>
  <w:footnote w:id="22">
    <w:p w14:paraId="5E41E396"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sz w:val="16"/>
          <w:lang w:val="en-AU"/>
        </w:rPr>
        <w:t>BCG, “BCG APS Megatrends Survey for 2030 Scenario Planning”, September 2018</w:t>
      </w:r>
    </w:p>
  </w:footnote>
  <w:footnote w:id="23">
    <w:p w14:paraId="20C4DDC4" w14:textId="77777777" w:rsidR="00257115" w:rsidRPr="008B714E" w:rsidRDefault="00257115">
      <w:pPr>
        <w:pStyle w:val="FootnoteText"/>
        <w:rPr>
          <w:lang w:val="en-AU"/>
        </w:rPr>
      </w:pPr>
      <w:r>
        <w:rPr>
          <w:rStyle w:val="FootnoteReference"/>
        </w:rPr>
        <w:footnoteRef/>
      </w:r>
      <w:r>
        <w:t xml:space="preserve"> Department of </w:t>
      </w:r>
      <w:r>
        <w:rPr>
          <w:lang w:val="en-AU"/>
        </w:rPr>
        <w:t>Prime Minister &amp; Cabinet, “Public Sector Data Management”, 2015</w:t>
      </w:r>
    </w:p>
  </w:footnote>
  <w:footnote w:id="24">
    <w:p w14:paraId="3B7C6DBD" w14:textId="77777777" w:rsidR="00257115" w:rsidRPr="00E84753" w:rsidRDefault="00257115" w:rsidP="00B91BD5">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Justin Hendry, “30+ federal </w:t>
      </w:r>
      <w:proofErr w:type="spellStart"/>
      <w:r w:rsidRPr="00E84753">
        <w:rPr>
          <w:lang w:val="en-AU"/>
        </w:rPr>
        <w:t>govt</w:t>
      </w:r>
      <w:proofErr w:type="spellEnd"/>
      <w:r w:rsidRPr="00E84753">
        <w:rPr>
          <w:lang w:val="en-AU"/>
        </w:rPr>
        <w:t xml:space="preserve"> agencies’ security in disarray”, </w:t>
      </w:r>
      <w:proofErr w:type="spellStart"/>
      <w:r w:rsidRPr="00E84753">
        <w:rPr>
          <w:i/>
          <w:lang w:val="en-AU"/>
        </w:rPr>
        <w:t>iTnews</w:t>
      </w:r>
      <w:proofErr w:type="spellEnd"/>
      <w:r w:rsidRPr="00E84753">
        <w:rPr>
          <w:i/>
          <w:lang w:val="en-AU"/>
        </w:rPr>
        <w:t xml:space="preserve">, </w:t>
      </w:r>
      <w:r w:rsidRPr="00E84753">
        <w:rPr>
          <w:lang w:val="en-AU"/>
        </w:rPr>
        <w:t>September 2018, https://www.itnews.com.au/news/30-federal-govt-agencies-security-in-disarray-513074?eid=1&amp;edate=20180926&amp;utm_source=20180926_AM&amp;utm_medium=newsletter&amp;utm_campaign=daily_newsletter</w:t>
      </w:r>
      <w:r w:rsidRPr="00E84753" w:rsidDel="00961CD7">
        <w:rPr>
          <w:lang w:val="en-AU"/>
        </w:rPr>
        <w:t xml:space="preserve"> </w:t>
      </w:r>
    </w:p>
  </w:footnote>
  <w:footnote w:id="25">
    <w:p w14:paraId="2F8AB4B7" w14:textId="77777777" w:rsidR="00257115" w:rsidRPr="00E84753" w:rsidRDefault="00257115">
      <w:pPr>
        <w:pStyle w:val="FootnoteText"/>
        <w:rPr>
          <w:lang w:val="en-AU"/>
        </w:rPr>
      </w:pPr>
      <w:r w:rsidRPr="00EA0308">
        <w:rPr>
          <w:rStyle w:val="FootnoteReference"/>
          <w:lang w:val="en-AU"/>
        </w:rPr>
        <w:footnoteRef/>
      </w:r>
      <w:r w:rsidRPr="00EA0308">
        <w:rPr>
          <w:lang w:val="en-AU"/>
        </w:rPr>
        <w:t xml:space="preserve"> Australian National Audit Office, “Australian Government Procurement Contract Reporting”, December 2017, https://www.anao.gov.au/work/information/australian-government-procurement-contract-reporting</w:t>
      </w:r>
    </w:p>
  </w:footnote>
  <w:footnote w:id="26">
    <w:p w14:paraId="7743AE23"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sz w:val="16"/>
          <w:lang w:val="en-AU"/>
        </w:rPr>
        <w:t>BCG, “BCG APS Megatrends Survey for 2030 Scenario Planning”, September 2018</w:t>
      </w:r>
    </w:p>
  </w:footnote>
  <w:footnote w:id="27">
    <w:p w14:paraId="7A7C76DD" w14:textId="77777777" w:rsidR="00257115" w:rsidRPr="00E84753" w:rsidRDefault="00257115">
      <w:pPr>
        <w:pStyle w:val="FootnoteText"/>
        <w:rPr>
          <w:lang w:val="en-AU"/>
        </w:rPr>
      </w:pPr>
      <w:r w:rsidRPr="00EA0308">
        <w:rPr>
          <w:rStyle w:val="FootnoteReference"/>
          <w:lang w:val="en-AU"/>
        </w:rPr>
        <w:footnoteRef/>
      </w:r>
      <w:r w:rsidRPr="00EA0308">
        <w:rPr>
          <w:lang w:val="en-AU"/>
        </w:rPr>
        <w:t xml:space="preserve"> Ministry of Economic Affairs and Employment, "Finland's Age of Artificial Intelligence", 2017, http://julkaisut.valtioneuvosto.fi/bitstream/handle/10024/160391/TEMrap_47_2017_verkkojulkaisu.pdf?sequence=1&amp;isAllowed=y</w:t>
      </w:r>
    </w:p>
  </w:footnote>
  <w:footnote w:id="28">
    <w:p w14:paraId="13E8E9C2" w14:textId="77777777" w:rsidR="00257115" w:rsidRPr="00E84753" w:rsidRDefault="00257115" w:rsidP="00C87EAB">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Australian Public Service Commission, “Project and program”, 2018, </w:t>
      </w:r>
      <w:r w:rsidRPr="00EA0308">
        <w:rPr>
          <w:lang w:val="en-AU"/>
        </w:rPr>
        <w:t>https://www.apsc.gov.au/project-and-program (</w:t>
      </w:r>
      <w:r w:rsidRPr="00E84753">
        <w:rPr>
          <w:lang w:val="en-AU"/>
        </w:rPr>
        <w:t>accessed 1 October 1 2018)</w:t>
      </w:r>
      <w:r w:rsidRPr="00E84753" w:rsidDel="00B04E7D">
        <w:rPr>
          <w:lang w:val="en-AU"/>
        </w:rPr>
        <w:t xml:space="preserve"> </w:t>
      </w:r>
    </w:p>
  </w:footnote>
  <w:footnote w:id="29">
    <w:p w14:paraId="695C797C" w14:textId="77777777" w:rsidR="00257115" w:rsidRPr="00E84753" w:rsidRDefault="00257115" w:rsidP="00C87EAB">
      <w:pPr>
        <w:pStyle w:val="FootnoteText"/>
        <w:rPr>
          <w:lang w:val="en-AU"/>
        </w:rPr>
      </w:pPr>
      <w:r w:rsidRPr="00EA0308">
        <w:rPr>
          <w:rStyle w:val="FootnoteReference"/>
          <w:lang w:val="en-AU"/>
        </w:rPr>
        <w:footnoteRef/>
      </w:r>
      <w:r w:rsidRPr="00E84753">
        <w:rPr>
          <w:lang w:val="en-AU"/>
        </w:rPr>
        <w:t>Foster, S., “Workforce productivity considerations for the APS”, November 2017, supplied by APSC</w:t>
      </w:r>
    </w:p>
  </w:footnote>
  <w:footnote w:id="30">
    <w:p w14:paraId="1BAD8B3A" w14:textId="77777777" w:rsidR="00257115" w:rsidRPr="00E84753" w:rsidRDefault="00257115" w:rsidP="00B91BD5">
      <w:pPr>
        <w:pStyle w:val="FootnoteText"/>
        <w:rPr>
          <w:lang w:val="en-AU"/>
        </w:rPr>
      </w:pPr>
      <w:r w:rsidRPr="00EA0308">
        <w:rPr>
          <w:rStyle w:val="FootnoteReference"/>
          <w:lang w:val="en-AU"/>
        </w:rPr>
        <w:footnoteRef/>
      </w:r>
      <w:r w:rsidRPr="00EA0308">
        <w:rPr>
          <w:lang w:val="en-AU"/>
        </w:rPr>
        <w:t xml:space="preserve"> </w:t>
      </w:r>
      <w:r w:rsidRPr="00E84753">
        <w:rPr>
          <w:lang w:val="en-AU"/>
        </w:rPr>
        <w:t>John Fraser Secretary to the Treasury, “Address to the Australian Conference of Economists”, 11 July 2018, https://treasury.gov.au/speech/address-to-the-australian-conference-of-economists/</w:t>
      </w:r>
    </w:p>
  </w:footnote>
  <w:footnote w:id="31">
    <w:p w14:paraId="6BC2E93D" w14:textId="77777777" w:rsidR="00257115" w:rsidRPr="00E84753" w:rsidRDefault="00257115" w:rsidP="00B91BD5">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UK Government, “Civil Service - About us: Functional Model”, 2018, </w:t>
      </w:r>
      <w:r w:rsidRPr="00EA0308">
        <w:rPr>
          <w:lang w:val="en-AU"/>
        </w:rPr>
        <w:t>https://www.gov.uk/government/organisations/civil-service/about</w:t>
      </w:r>
      <w:r w:rsidRPr="00E84753">
        <w:rPr>
          <w:lang w:val="en-AU"/>
        </w:rPr>
        <w:t xml:space="preserve"> (accessed 9 September 2018)</w:t>
      </w:r>
    </w:p>
  </w:footnote>
  <w:footnote w:id="32">
    <w:p w14:paraId="2F7AB9B4" w14:textId="77777777" w:rsidR="00257115" w:rsidRPr="00E84753" w:rsidRDefault="00257115">
      <w:pPr>
        <w:pStyle w:val="FootnoteText"/>
        <w:rPr>
          <w:lang w:val="en-AU"/>
        </w:rPr>
      </w:pPr>
      <w:r w:rsidRPr="00EA0308">
        <w:rPr>
          <w:rStyle w:val="FootnoteReference"/>
          <w:lang w:val="en-AU"/>
        </w:rPr>
        <w:footnoteRef/>
      </w:r>
      <w:r w:rsidRPr="00EA0308">
        <w:rPr>
          <w:lang w:val="en-AU"/>
        </w:rPr>
        <w:t xml:space="preserve"> Jason Lim, "Why Melbourne is a top choice for major tech companies' Asia-Pacific headquarters"</w:t>
      </w:r>
      <w:r w:rsidRPr="00EA0308">
        <w:rPr>
          <w:i/>
          <w:iCs/>
          <w:lang w:val="en-AU"/>
        </w:rPr>
        <w:t xml:space="preserve">, </w:t>
      </w:r>
      <w:r w:rsidRPr="00EA0308">
        <w:rPr>
          <w:lang w:val="en-AU"/>
        </w:rPr>
        <w:t>December 2016, https://www.forbes.com/sites/jlim/2016/12/05/why-melbourne-is-a-top-choice-for-major-tech-companies-asia-pacific-headquarters/#4cced137a97d</w:t>
      </w:r>
    </w:p>
  </w:footnote>
  <w:footnote w:id="33">
    <w:p w14:paraId="123301A4"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Australian Public Service Commission, “APS Statistical Bulletin 2016-17 – data tables, 2017, </w:t>
      </w:r>
      <w:r w:rsidRPr="00EA0308">
        <w:rPr>
          <w:lang w:val="en-AU"/>
        </w:rPr>
        <w:t xml:space="preserve">https://www.apsc.gov.au/mobility-and-tenure, </w:t>
      </w:r>
      <w:r w:rsidRPr="00E84753">
        <w:rPr>
          <w:lang w:val="en-AU"/>
        </w:rPr>
        <w:t>Tables 1a, 44 and 45</w:t>
      </w:r>
    </w:p>
  </w:footnote>
  <w:footnote w:id="34">
    <w:p w14:paraId="49D29C7C"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BCG expert interview, September 2018</w:t>
      </w:r>
    </w:p>
  </w:footnote>
  <w:footnote w:id="35">
    <w:p w14:paraId="2FCA2BD2"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lang w:val="en-AU"/>
        </w:rPr>
        <w:t>Foster, S., “Workforce productivity considerations for the APS”, November 2017, supplied by APSC.</w:t>
      </w:r>
    </w:p>
  </w:footnote>
  <w:footnote w:id="36">
    <w:p w14:paraId="79FFEAE8" w14:textId="77777777" w:rsidR="00257115" w:rsidRPr="00E84753" w:rsidRDefault="00257115" w:rsidP="00682EB3">
      <w:pPr>
        <w:pStyle w:val="FootnoteText"/>
        <w:rPr>
          <w:lang w:val="en-AU"/>
        </w:rPr>
      </w:pPr>
      <w:r w:rsidRPr="00EA0308">
        <w:rPr>
          <w:rStyle w:val="FootnoteReference"/>
          <w:rFonts w:eastAsiaTheme="majorEastAsia"/>
          <w:lang w:val="en-AU"/>
        </w:rPr>
        <w:footnoteRef/>
      </w:r>
      <w:r w:rsidRPr="00EA0308">
        <w:rPr>
          <w:lang w:val="en-AU"/>
        </w:rPr>
        <w:t xml:space="preserve"> Australian Public Service Commission, “Managing risk in the APS”, </w:t>
      </w:r>
      <w:r w:rsidRPr="00E84753">
        <w:rPr>
          <w:lang w:val="en-AU"/>
        </w:rPr>
        <w:t xml:space="preserve">2017, https://www.apsc.gov.au/managing-risk-aps </w:t>
      </w:r>
      <w:r w:rsidRPr="00EA0308">
        <w:rPr>
          <w:lang w:val="en-AU"/>
        </w:rPr>
        <w:t xml:space="preserve"> </w:t>
      </w:r>
    </w:p>
  </w:footnote>
  <w:footnote w:id="37">
    <w:p w14:paraId="69E3BB64"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Foster, S., Workforce productivity considerations for the APS, 24 November 2017, supplied by APSC</w:t>
      </w:r>
    </w:p>
  </w:footnote>
  <w:footnote w:id="38">
    <w:p w14:paraId="6098E7EF"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Yves </w:t>
      </w:r>
      <w:proofErr w:type="spellStart"/>
      <w:r w:rsidRPr="00EA0308">
        <w:rPr>
          <w:lang w:val="en-AU"/>
        </w:rPr>
        <w:t>Morieux</w:t>
      </w:r>
      <w:proofErr w:type="spellEnd"/>
      <w:r w:rsidRPr="00EA0308">
        <w:rPr>
          <w:lang w:val="en-AU"/>
        </w:rPr>
        <w:t>, “Smart Rules: Six Ways to Get People to Solve Problems Without You”, September 2011, https://hbr.org/2011/09/smart-rules-six-ways-to-get-people-to-solve-problems-without-you</w:t>
      </w:r>
    </w:p>
  </w:footnote>
  <w:footnote w:id="39">
    <w:p w14:paraId="65069849" w14:textId="77777777" w:rsidR="00257115" w:rsidRPr="00E84753" w:rsidRDefault="00257115">
      <w:pPr>
        <w:pStyle w:val="FootnoteText"/>
        <w:rPr>
          <w:lang w:val="en-AU"/>
        </w:rPr>
      </w:pPr>
      <w:r w:rsidRPr="00EA0308">
        <w:rPr>
          <w:rStyle w:val="FootnoteReference"/>
          <w:lang w:val="en-AU"/>
        </w:rPr>
        <w:footnoteRef/>
      </w:r>
      <w:r w:rsidRPr="00EA0308">
        <w:rPr>
          <w:lang w:val="en-AU"/>
        </w:rPr>
        <w:t xml:space="preserve"> The Boston Consulting Group, "When Top-Down Change Isn't Working, Hand the Keys to Frontline Staff", June 2017, https://www.bcg.com/en-au/publications/2017/agency-transformation-organization-design-when-top-down-change-isnt-working-kyle-peters.aspx</w:t>
      </w:r>
    </w:p>
  </w:footnote>
  <w:footnote w:id="40">
    <w:p w14:paraId="490D07E7"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Edelman</w:t>
      </w:r>
      <w:r w:rsidRPr="00EA0308">
        <w:rPr>
          <w:lang w:val="en-AU"/>
        </w:rPr>
        <w:t>, “</w:t>
      </w:r>
      <w:r w:rsidRPr="00E84753">
        <w:rPr>
          <w:lang w:val="en-AU"/>
        </w:rPr>
        <w:t>2015 Edelman Trust Barometer, Global Report”, February, 2015,   http://cms.edelman.com/sites/default/files/2018-02/2018_Edelman_Trust_Barometer_Global_Report_FEB.pdf; Edelman, “2016 Edelman Trust Barometer, Global Report”, January, 2016,   https://www.edelman.com/research/2016-trust-barometer-global-results; Edelman , “2017 Edelman Trust Barometer, Global Report”, January, 2017, https://www.edelman.com/research/2017-trust-barometer-global-results; Edelman , “2018 Edelman Trust Barometer, Global Report”, February, 2018,   http://cms.edelman.com/sites/default/files/2018-02/2018_Edelman_Trust_Barometer_Global_Report_FEB.pdf</w:t>
      </w:r>
    </w:p>
  </w:footnote>
  <w:footnote w:id="41">
    <w:p w14:paraId="13F50B87"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Edelman , “2018 Edelman Trust Barometer, Global Report”, February, 2018,   http://cms.edelman.com/sites/default/files/2018-02/2018_Edelman_Trust_Barometer_Global_Report_FEB.pdf</w:t>
      </w:r>
      <w:r w:rsidRPr="00E84753" w:rsidDel="00B04E7D">
        <w:rPr>
          <w:lang w:val="en-AU"/>
        </w:rPr>
        <w:t xml:space="preserve"> </w:t>
      </w:r>
    </w:p>
  </w:footnote>
  <w:footnote w:id="42">
    <w:p w14:paraId="3AC7EF05"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Analysis and Policy Observatory, “Australian constitutional values survey 2014”, October 2014, http://apo.org.au/node/41714</w:t>
      </w:r>
      <w:r w:rsidRPr="00EA0308" w:rsidDel="00B04E7D">
        <w:rPr>
          <w:lang w:val="en-AU"/>
        </w:rPr>
        <w:t xml:space="preserve"> </w:t>
      </w:r>
    </w:p>
  </w:footnote>
  <w:footnote w:id="43">
    <w:p w14:paraId="23295667"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Department of Prime Minister and Cabinet, “Public Sector Data Management”, July 2015, https://www.pmc.gov.au/sites/default/files/publications/public_sector_data_mgt_project.pdf</w:t>
      </w:r>
      <w:r w:rsidRPr="00E84753" w:rsidDel="00B04E7D">
        <w:rPr>
          <w:lang w:val="en-AU"/>
        </w:rPr>
        <w:t xml:space="preserve"> </w:t>
      </w:r>
    </w:p>
  </w:footnote>
  <w:footnote w:id="44">
    <w:p w14:paraId="03E4811E" w14:textId="77777777" w:rsidR="00257115" w:rsidRPr="00E84753" w:rsidRDefault="00257115" w:rsidP="00682EB3">
      <w:pPr>
        <w:pStyle w:val="FootnoteText"/>
        <w:rPr>
          <w:lang w:val="en-AU"/>
        </w:rPr>
      </w:pPr>
      <w:r w:rsidRPr="00EA0308">
        <w:rPr>
          <w:rStyle w:val="FootnoteReference"/>
          <w:lang w:val="en-AU"/>
        </w:rPr>
        <w:footnoteRef/>
      </w:r>
      <w:r w:rsidRPr="00EA0308">
        <w:rPr>
          <w:lang w:val="en-AU"/>
        </w:rPr>
        <w:t xml:space="preserve"> </w:t>
      </w:r>
      <w:r w:rsidRPr="00E84753">
        <w:rPr>
          <w:lang w:val="en-AU"/>
        </w:rPr>
        <w:t>Department of Prime Minister and Cabinet, “Public Sector Data Management”, July 2015, https://www.pmc.gov.au/sites/default/files/publications/public_sector_data_mgt_project.pdf</w:t>
      </w:r>
    </w:p>
  </w:footnote>
  <w:footnote w:id="45">
    <w:p w14:paraId="703A0B40" w14:textId="77777777" w:rsidR="00257115" w:rsidRPr="00E84753" w:rsidRDefault="00257115" w:rsidP="00DD1343">
      <w:pPr>
        <w:pStyle w:val="FootnoteText"/>
        <w:rPr>
          <w:lang w:val="en-AU"/>
        </w:rPr>
      </w:pPr>
      <w:r w:rsidRPr="00EA0308">
        <w:rPr>
          <w:rStyle w:val="FootnoteReference"/>
          <w:lang w:val="en-AU"/>
        </w:rPr>
        <w:footnoteRef/>
      </w:r>
      <w:r w:rsidRPr="00EA0308">
        <w:rPr>
          <w:lang w:val="en-AU"/>
        </w:rPr>
        <w:t xml:space="preserve"> </w:t>
      </w:r>
      <w:r w:rsidRPr="00E84753">
        <w:rPr>
          <w:lang w:val="en-AU"/>
        </w:rPr>
        <w:t xml:space="preserve">State Services Commission, “State Services Commission – What the Commissioner does”, </w:t>
      </w:r>
      <w:r w:rsidRPr="00EA0308">
        <w:rPr>
          <w:lang w:val="en-AU"/>
        </w:rPr>
        <w:t>www.ssc.govt.nz</w:t>
      </w:r>
      <w:r w:rsidRPr="00E84753">
        <w:rPr>
          <w:lang w:val="en-AU"/>
        </w:rPr>
        <w:t xml:space="preserve"> (accessed 23 September 2018)</w:t>
      </w:r>
    </w:p>
  </w:footnote>
  <w:footnote w:id="46">
    <w:p w14:paraId="7DCE8EA8" w14:textId="77777777" w:rsidR="00257115" w:rsidRPr="00E84753" w:rsidRDefault="00257115" w:rsidP="00DA5421">
      <w:pPr>
        <w:pStyle w:val="FootnoteText"/>
        <w:rPr>
          <w:lang w:val="en-AU"/>
        </w:rPr>
      </w:pPr>
      <w:r w:rsidRPr="00EA0308">
        <w:rPr>
          <w:rStyle w:val="FootnoteReference"/>
          <w:lang w:val="en-AU"/>
        </w:rPr>
        <w:footnoteRef/>
      </w:r>
      <w:r w:rsidRPr="00EA0308">
        <w:rPr>
          <w:lang w:val="en-AU"/>
        </w:rPr>
        <w:t xml:space="preserve"> Magdalena </w:t>
      </w:r>
      <w:proofErr w:type="spellStart"/>
      <w:r w:rsidRPr="00EA0308">
        <w:rPr>
          <w:lang w:val="en-AU"/>
        </w:rPr>
        <w:t>Kuenkel</w:t>
      </w:r>
      <w:proofErr w:type="spellEnd"/>
      <w:r w:rsidRPr="00EA0308">
        <w:rPr>
          <w:lang w:val="en-AU"/>
        </w:rPr>
        <w:t xml:space="preserve">, "Participatory budgeting – Portuguese style", Centre for Public Impact, March 2018, https://www.centreforpublicimpact.org/participatory-budgeting-portuguese-style/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E7C3" w14:textId="11A51487" w:rsidR="00257115" w:rsidRPr="004C5BA4" w:rsidRDefault="00257115" w:rsidP="00B02968">
    <w:pPr>
      <w:pStyle w:val="Footer"/>
      <w:jc w:val="center"/>
      <w:rPr>
        <w:rStyle w:val="PageNumber"/>
      </w:rPr>
    </w:pPr>
    <w:r w:rsidRPr="004C5BA4">
      <w:rPr>
        <w:rStyle w:val="PageNumber"/>
      </w:rPr>
      <w:t xml:space="preserve">- </w:t>
    </w:r>
    <w:r w:rsidRPr="004C5BA4">
      <w:rPr>
        <w:rStyle w:val="PageNumber"/>
      </w:rPr>
      <w:fldChar w:fldCharType="begin"/>
    </w:r>
    <w:r w:rsidRPr="004C5BA4">
      <w:rPr>
        <w:rStyle w:val="PageNumber"/>
      </w:rPr>
      <w:instrText xml:space="preserve"> PAGE </w:instrText>
    </w:r>
    <w:r w:rsidRPr="004C5BA4">
      <w:rPr>
        <w:rStyle w:val="PageNumber"/>
      </w:rPr>
      <w:fldChar w:fldCharType="separate"/>
    </w:r>
    <w:r w:rsidR="00BE2AC7">
      <w:rPr>
        <w:rStyle w:val="PageNumber"/>
        <w:noProof/>
      </w:rPr>
      <w:t>2</w:t>
    </w:r>
    <w:r w:rsidRPr="004C5BA4">
      <w:rPr>
        <w:rStyle w:val="PageNumber"/>
      </w:rPr>
      <w:fldChar w:fldCharType="end"/>
    </w:r>
    <w:r>
      <w:rPr>
        <w:noProof/>
        <w:lang w:val="en-AU" w:eastAsia="en-AU"/>
      </w:rPr>
      <w:drawing>
        <wp:anchor distT="0" distB="0" distL="114300" distR="114300" simplePos="0" relativeHeight="251657216" behindDoc="0" locked="0" layoutInCell="1" allowOverlap="1" wp14:anchorId="154C11EA" wp14:editId="71AA0C95">
          <wp:simplePos x="0" y="0"/>
          <wp:positionH relativeFrom="column">
            <wp:align>center</wp:align>
          </wp:positionH>
          <wp:positionV relativeFrom="page">
            <wp:posOffset>10261600</wp:posOffset>
          </wp:positionV>
          <wp:extent cx="2514600" cy="152400"/>
          <wp:effectExtent l="19050" t="0" r="0" b="0"/>
          <wp:wrapNone/>
          <wp:docPr id="6" name="Picture 6" descr="BCG_Logotyp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CG_Logotype_RGB"/>
                  <pic:cNvPicPr>
                    <a:picLocks noChangeAspect="1" noChangeArrowheads="1"/>
                  </pic:cNvPicPr>
                </pic:nvPicPr>
                <pic:blipFill>
                  <a:blip r:embed="rId1"/>
                  <a:srcRect/>
                  <a:stretch>
                    <a:fillRect/>
                  </a:stretch>
                </pic:blipFill>
                <pic:spPr bwMode="auto">
                  <a:xfrm>
                    <a:off x="0" y="0"/>
                    <a:ext cx="2514600" cy="152400"/>
                  </a:xfrm>
                  <a:prstGeom prst="rect">
                    <a:avLst/>
                  </a:prstGeom>
                  <a:noFill/>
                  <a:ln w="9525">
                    <a:noFill/>
                    <a:miter lim="800000"/>
                    <a:headEnd/>
                    <a:tailEnd/>
                  </a:ln>
                </pic:spPr>
              </pic:pic>
            </a:graphicData>
          </a:graphic>
        </wp:anchor>
      </w:drawing>
    </w:r>
    <w:r w:rsidRPr="004C5BA4">
      <w:rPr>
        <w:rStyle w:val="PageNumber"/>
      </w:rPr>
      <w:t xml:space="preserve"> -</w:t>
    </w:r>
    <w:r>
      <w:rPr>
        <w:noProof/>
        <w:lang w:val="en-AU" w:eastAsia="en-AU"/>
      </w:rPr>
      <w:drawing>
        <wp:anchor distT="0" distB="0" distL="114300" distR="114300" simplePos="0" relativeHeight="251656192" behindDoc="0" locked="0" layoutInCell="1" allowOverlap="0" wp14:anchorId="256FF5D9" wp14:editId="782CAAD6">
          <wp:simplePos x="0" y="0"/>
          <wp:positionH relativeFrom="page">
            <wp:posOffset>431800</wp:posOffset>
          </wp:positionH>
          <wp:positionV relativeFrom="page">
            <wp:posOffset>504190</wp:posOffset>
          </wp:positionV>
          <wp:extent cx="1076325" cy="438150"/>
          <wp:effectExtent l="19050" t="0" r="0" b="0"/>
          <wp:wrapNone/>
          <wp:docPr id="3" name="Picture 3" descr="BCG_Monogra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G_Monogram_RGB"/>
                  <pic:cNvPicPr>
                    <a:picLocks noChangeAspect="1" noChangeArrowheads="1"/>
                  </pic:cNvPicPr>
                </pic:nvPicPr>
                <pic:blipFill>
                  <a:blip r:embed="rId2"/>
                  <a:srcRect/>
                  <a:stretch>
                    <a:fillRect/>
                  </a:stretch>
                </pic:blipFill>
                <pic:spPr bwMode="auto">
                  <a:xfrm>
                    <a:off x="0" y="0"/>
                    <a:ext cx="1076325" cy="438150"/>
                  </a:xfrm>
                  <a:prstGeom prst="rect">
                    <a:avLst/>
                  </a:prstGeom>
                  <a:noFill/>
                  <a:ln w="9525">
                    <a:noFill/>
                    <a:miter lim="800000"/>
                    <a:headEnd/>
                    <a:tailEnd/>
                  </a:ln>
                </pic:spPr>
              </pic:pic>
            </a:graphicData>
          </a:graphic>
        </wp:anchor>
      </w:drawing>
    </w:r>
  </w:p>
  <w:p w14:paraId="4C230ED6" w14:textId="77777777" w:rsidR="00257115" w:rsidRPr="004C5BA4" w:rsidRDefault="00257115" w:rsidP="00112DA8">
    <w:pPr>
      <w:pStyle w:val="Header"/>
      <w:rPr>
        <w:rStyle w:val="PageNumbe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0CCF" w14:textId="77777777" w:rsidR="00257115" w:rsidRPr="00BC5DF2" w:rsidRDefault="00257115" w:rsidP="00BC5DF2">
    <w:pPr>
      <w:pStyle w:val="Header"/>
      <w:jc w:val="right"/>
      <w:rPr>
        <w:sz w:val="30"/>
        <w:szCs w:val="30"/>
      </w:rPr>
    </w:pPr>
    <w:r>
      <w:rPr>
        <w:noProof/>
        <w:lang w:val="en-AU" w:eastAsia="en-AU"/>
      </w:rPr>
      <w:drawing>
        <wp:anchor distT="0" distB="0" distL="114300" distR="114300" simplePos="0" relativeHeight="251658240" behindDoc="0" locked="0" layoutInCell="1" allowOverlap="0" wp14:anchorId="099E31DD" wp14:editId="64A2C0E9">
          <wp:simplePos x="0" y="0"/>
          <wp:positionH relativeFrom="page">
            <wp:posOffset>431800</wp:posOffset>
          </wp:positionH>
          <wp:positionV relativeFrom="page">
            <wp:posOffset>504190</wp:posOffset>
          </wp:positionV>
          <wp:extent cx="1076325" cy="438150"/>
          <wp:effectExtent l="19050" t="0" r="0" b="0"/>
          <wp:wrapNone/>
          <wp:docPr id="1" name="Picture 1" descr="BCG_Monogra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G_Monogram_RGB"/>
                  <pic:cNvPicPr>
                    <a:picLocks noChangeAspect="1" noChangeArrowheads="1"/>
                  </pic:cNvPicPr>
                </pic:nvPicPr>
                <pic:blipFill>
                  <a:blip r:embed="rId1"/>
                  <a:srcRect/>
                  <a:stretch>
                    <a:fillRect/>
                  </a:stretch>
                </pic:blipFill>
                <pic:spPr bwMode="auto">
                  <a:xfrm>
                    <a:off x="0" y="0"/>
                    <a:ext cx="1076325" cy="438150"/>
                  </a:xfrm>
                  <a:prstGeom prst="rect">
                    <a:avLst/>
                  </a:prstGeom>
                  <a:noFill/>
                  <a:ln w="9525">
                    <a:noFill/>
                    <a:miter lim="800000"/>
                    <a:headEnd/>
                    <a:tailEnd/>
                  </a:ln>
                </pic:spPr>
              </pic:pic>
            </a:graphicData>
          </a:graphic>
        </wp:anchor>
      </w:drawing>
    </w:r>
    <w:r>
      <w:rPr>
        <w:noProof/>
        <w:sz w:val="30"/>
        <w:szCs w:val="30"/>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9A3FB4"/>
    <w:multiLevelType w:val="hybridMultilevel"/>
    <w:tmpl w:val="D0C93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7000F0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9FFC1F0C"/>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EEEEE9AA"/>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453EBB7A"/>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F544C6A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4A10C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6DA306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E862E50"/>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F0E755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0E2277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AC2EE6"/>
    <w:multiLevelType w:val="hybridMultilevel"/>
    <w:tmpl w:val="B5425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150E50"/>
    <w:multiLevelType w:val="hybridMultilevel"/>
    <w:tmpl w:val="A20AE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6C7ACC"/>
    <w:multiLevelType w:val="hybridMultilevel"/>
    <w:tmpl w:val="85B63648"/>
    <w:lvl w:ilvl="0" w:tplc="D7DA7982">
      <w:start w:val="1"/>
      <w:numFmt w:val="bullet"/>
      <w:lvlText w:val="•"/>
      <w:lvlJc w:val="left"/>
      <w:pPr>
        <w:tabs>
          <w:tab w:val="num" w:pos="720"/>
        </w:tabs>
        <w:ind w:left="720" w:hanging="360"/>
      </w:pPr>
      <w:rPr>
        <w:rFonts w:ascii="Trebuchet MS" w:hAnsi="Trebuchet MS" w:hint="default"/>
      </w:rPr>
    </w:lvl>
    <w:lvl w:ilvl="1" w:tplc="EA1CF53A">
      <w:start w:val="1"/>
      <w:numFmt w:val="bullet"/>
      <w:lvlText w:val="•"/>
      <w:lvlJc w:val="left"/>
      <w:pPr>
        <w:tabs>
          <w:tab w:val="num" w:pos="1440"/>
        </w:tabs>
        <w:ind w:left="1440" w:hanging="360"/>
      </w:pPr>
      <w:rPr>
        <w:rFonts w:ascii="Trebuchet MS" w:hAnsi="Trebuchet MS" w:hint="default"/>
      </w:rPr>
    </w:lvl>
    <w:lvl w:ilvl="2" w:tplc="5B5E9BFA" w:tentative="1">
      <w:start w:val="1"/>
      <w:numFmt w:val="bullet"/>
      <w:lvlText w:val="•"/>
      <w:lvlJc w:val="left"/>
      <w:pPr>
        <w:tabs>
          <w:tab w:val="num" w:pos="2160"/>
        </w:tabs>
        <w:ind w:left="2160" w:hanging="360"/>
      </w:pPr>
      <w:rPr>
        <w:rFonts w:ascii="Trebuchet MS" w:hAnsi="Trebuchet MS" w:hint="default"/>
      </w:rPr>
    </w:lvl>
    <w:lvl w:ilvl="3" w:tplc="3D9A874E" w:tentative="1">
      <w:start w:val="1"/>
      <w:numFmt w:val="bullet"/>
      <w:lvlText w:val="•"/>
      <w:lvlJc w:val="left"/>
      <w:pPr>
        <w:tabs>
          <w:tab w:val="num" w:pos="2880"/>
        </w:tabs>
        <w:ind w:left="2880" w:hanging="360"/>
      </w:pPr>
      <w:rPr>
        <w:rFonts w:ascii="Trebuchet MS" w:hAnsi="Trebuchet MS" w:hint="default"/>
      </w:rPr>
    </w:lvl>
    <w:lvl w:ilvl="4" w:tplc="5832D61A" w:tentative="1">
      <w:start w:val="1"/>
      <w:numFmt w:val="bullet"/>
      <w:lvlText w:val="•"/>
      <w:lvlJc w:val="left"/>
      <w:pPr>
        <w:tabs>
          <w:tab w:val="num" w:pos="3600"/>
        </w:tabs>
        <w:ind w:left="3600" w:hanging="360"/>
      </w:pPr>
      <w:rPr>
        <w:rFonts w:ascii="Trebuchet MS" w:hAnsi="Trebuchet MS" w:hint="default"/>
      </w:rPr>
    </w:lvl>
    <w:lvl w:ilvl="5" w:tplc="289668EA" w:tentative="1">
      <w:start w:val="1"/>
      <w:numFmt w:val="bullet"/>
      <w:lvlText w:val="•"/>
      <w:lvlJc w:val="left"/>
      <w:pPr>
        <w:tabs>
          <w:tab w:val="num" w:pos="4320"/>
        </w:tabs>
        <w:ind w:left="4320" w:hanging="360"/>
      </w:pPr>
      <w:rPr>
        <w:rFonts w:ascii="Trebuchet MS" w:hAnsi="Trebuchet MS" w:hint="default"/>
      </w:rPr>
    </w:lvl>
    <w:lvl w:ilvl="6" w:tplc="492A550E" w:tentative="1">
      <w:start w:val="1"/>
      <w:numFmt w:val="bullet"/>
      <w:lvlText w:val="•"/>
      <w:lvlJc w:val="left"/>
      <w:pPr>
        <w:tabs>
          <w:tab w:val="num" w:pos="5040"/>
        </w:tabs>
        <w:ind w:left="5040" w:hanging="360"/>
      </w:pPr>
      <w:rPr>
        <w:rFonts w:ascii="Trebuchet MS" w:hAnsi="Trebuchet MS" w:hint="default"/>
      </w:rPr>
    </w:lvl>
    <w:lvl w:ilvl="7" w:tplc="5DF013A8" w:tentative="1">
      <w:start w:val="1"/>
      <w:numFmt w:val="bullet"/>
      <w:lvlText w:val="•"/>
      <w:lvlJc w:val="left"/>
      <w:pPr>
        <w:tabs>
          <w:tab w:val="num" w:pos="5760"/>
        </w:tabs>
        <w:ind w:left="5760" w:hanging="360"/>
      </w:pPr>
      <w:rPr>
        <w:rFonts w:ascii="Trebuchet MS" w:hAnsi="Trebuchet MS" w:hint="default"/>
      </w:rPr>
    </w:lvl>
    <w:lvl w:ilvl="8" w:tplc="8F100580" w:tentative="1">
      <w:start w:val="1"/>
      <w:numFmt w:val="bullet"/>
      <w:lvlText w:val="•"/>
      <w:lvlJc w:val="left"/>
      <w:pPr>
        <w:tabs>
          <w:tab w:val="num" w:pos="6480"/>
        </w:tabs>
        <w:ind w:left="6480" w:hanging="360"/>
      </w:pPr>
      <w:rPr>
        <w:rFonts w:ascii="Trebuchet MS" w:hAnsi="Trebuchet MS" w:hint="default"/>
      </w:rPr>
    </w:lvl>
  </w:abstractNum>
  <w:abstractNum w:abstractNumId="14"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67F5E"/>
    <w:multiLevelType w:val="multilevel"/>
    <w:tmpl w:val="8550DB8A"/>
    <w:lvl w:ilvl="0">
      <w:start w:val="1"/>
      <w:numFmt w:val="decimal"/>
      <w:lvlText w:val="%1"/>
      <w:lvlJc w:val="left"/>
      <w:pPr>
        <w:tabs>
          <w:tab w:val="num" w:pos="284"/>
        </w:tabs>
        <w:ind w:left="284" w:hanging="284"/>
      </w:pPr>
      <w:rPr>
        <w:rFonts w:ascii="Henderson BCG Serif" w:hAnsi="Henderson BCG Serif"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Henderson BCG Serif" w:hAnsi="Henderson BCG Serif" w:hint="default"/>
        <w:b/>
        <w:i w:val="0"/>
        <w:sz w:val="22"/>
      </w:rPr>
    </w:lvl>
    <w:lvl w:ilvl="2">
      <w:start w:val="1"/>
      <w:numFmt w:val="decimal"/>
      <w:lvlText w:val="%1.%2.%3"/>
      <w:lvlJc w:val="left"/>
      <w:pPr>
        <w:tabs>
          <w:tab w:val="num" w:pos="851"/>
        </w:tabs>
        <w:ind w:left="851" w:hanging="851"/>
      </w:pPr>
      <w:rPr>
        <w:rFonts w:ascii="Henderson BCG Serif" w:hAnsi="Henderson BCG Serif" w:hint="default"/>
        <w:b/>
        <w:i w:val="0"/>
        <w:sz w:val="22"/>
      </w:rPr>
    </w:lvl>
    <w:lvl w:ilvl="3">
      <w:start w:val="1"/>
      <w:numFmt w:val="decimal"/>
      <w:pStyle w:val="Heading4"/>
      <w:lvlText w:val="%1.%2.%3.%4"/>
      <w:lvlJc w:val="left"/>
      <w:pPr>
        <w:tabs>
          <w:tab w:val="num" w:pos="1134"/>
        </w:tabs>
        <w:ind w:left="1134" w:hanging="1134"/>
      </w:pPr>
      <w:rPr>
        <w:rFonts w:ascii="Henderson BCG Serif" w:hAnsi="Henderson BCG Serif" w:hint="default"/>
        <w:sz w:val="22"/>
      </w:rPr>
    </w:lvl>
    <w:lvl w:ilvl="4">
      <w:start w:val="1"/>
      <w:numFmt w:val="decimal"/>
      <w:pStyle w:val="Heading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6" w15:restartNumberingAfterBreak="0">
    <w:nsid w:val="0CD1647D"/>
    <w:multiLevelType w:val="hybridMultilevel"/>
    <w:tmpl w:val="B90EE196"/>
    <w:lvl w:ilvl="0" w:tplc="0C090001">
      <w:start w:val="1"/>
      <w:numFmt w:val="bullet"/>
      <w:lvlText w:val=""/>
      <w:lvlJc w:val="left"/>
      <w:pPr>
        <w:ind w:left="720" w:hanging="360"/>
      </w:pPr>
      <w:rPr>
        <w:rFonts w:ascii="Symbol" w:hAnsi="Symbol" w:hint="default"/>
      </w:rPr>
    </w:lvl>
    <w:lvl w:ilvl="1" w:tplc="CDE43D78">
      <w:start w:val="1"/>
      <w:numFmt w:val="bullet"/>
      <w:pStyle w:val="Bullet1"/>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A514DE"/>
    <w:multiLevelType w:val="hybridMultilevel"/>
    <w:tmpl w:val="7FCE788A"/>
    <w:lvl w:ilvl="0" w:tplc="E3ACC2A6">
      <w:start w:val="1"/>
      <w:numFmt w:val="bullet"/>
      <w:lvlText w:val="​"/>
      <w:lvlJc w:val="left"/>
      <w:pPr>
        <w:tabs>
          <w:tab w:val="num" w:pos="720"/>
        </w:tabs>
        <w:ind w:left="720" w:hanging="360"/>
      </w:pPr>
      <w:rPr>
        <w:rFonts w:ascii="Arial" w:hAnsi="Arial" w:hint="default"/>
      </w:rPr>
    </w:lvl>
    <w:lvl w:ilvl="1" w:tplc="F2B21F94" w:tentative="1">
      <w:start w:val="1"/>
      <w:numFmt w:val="bullet"/>
      <w:lvlText w:val="​"/>
      <w:lvlJc w:val="left"/>
      <w:pPr>
        <w:tabs>
          <w:tab w:val="num" w:pos="1440"/>
        </w:tabs>
        <w:ind w:left="1440" w:hanging="360"/>
      </w:pPr>
      <w:rPr>
        <w:rFonts w:ascii="Arial" w:hAnsi="Arial" w:hint="default"/>
      </w:rPr>
    </w:lvl>
    <w:lvl w:ilvl="2" w:tplc="BA421F3E" w:tentative="1">
      <w:start w:val="1"/>
      <w:numFmt w:val="bullet"/>
      <w:lvlText w:val="​"/>
      <w:lvlJc w:val="left"/>
      <w:pPr>
        <w:tabs>
          <w:tab w:val="num" w:pos="2160"/>
        </w:tabs>
        <w:ind w:left="2160" w:hanging="360"/>
      </w:pPr>
      <w:rPr>
        <w:rFonts w:ascii="Arial" w:hAnsi="Arial" w:hint="default"/>
      </w:rPr>
    </w:lvl>
    <w:lvl w:ilvl="3" w:tplc="1826C19E" w:tentative="1">
      <w:start w:val="1"/>
      <w:numFmt w:val="bullet"/>
      <w:lvlText w:val="​"/>
      <w:lvlJc w:val="left"/>
      <w:pPr>
        <w:tabs>
          <w:tab w:val="num" w:pos="2880"/>
        </w:tabs>
        <w:ind w:left="2880" w:hanging="360"/>
      </w:pPr>
      <w:rPr>
        <w:rFonts w:ascii="Arial" w:hAnsi="Arial" w:hint="default"/>
      </w:rPr>
    </w:lvl>
    <w:lvl w:ilvl="4" w:tplc="51E88CB8" w:tentative="1">
      <w:start w:val="1"/>
      <w:numFmt w:val="bullet"/>
      <w:lvlText w:val="​"/>
      <w:lvlJc w:val="left"/>
      <w:pPr>
        <w:tabs>
          <w:tab w:val="num" w:pos="3600"/>
        </w:tabs>
        <w:ind w:left="3600" w:hanging="360"/>
      </w:pPr>
      <w:rPr>
        <w:rFonts w:ascii="Arial" w:hAnsi="Arial" w:hint="default"/>
      </w:rPr>
    </w:lvl>
    <w:lvl w:ilvl="5" w:tplc="107A8AD0" w:tentative="1">
      <w:start w:val="1"/>
      <w:numFmt w:val="bullet"/>
      <w:lvlText w:val="​"/>
      <w:lvlJc w:val="left"/>
      <w:pPr>
        <w:tabs>
          <w:tab w:val="num" w:pos="4320"/>
        </w:tabs>
        <w:ind w:left="4320" w:hanging="360"/>
      </w:pPr>
      <w:rPr>
        <w:rFonts w:ascii="Arial" w:hAnsi="Arial" w:hint="default"/>
      </w:rPr>
    </w:lvl>
    <w:lvl w:ilvl="6" w:tplc="C9123906" w:tentative="1">
      <w:start w:val="1"/>
      <w:numFmt w:val="bullet"/>
      <w:lvlText w:val="​"/>
      <w:lvlJc w:val="left"/>
      <w:pPr>
        <w:tabs>
          <w:tab w:val="num" w:pos="5040"/>
        </w:tabs>
        <w:ind w:left="5040" w:hanging="360"/>
      </w:pPr>
      <w:rPr>
        <w:rFonts w:ascii="Arial" w:hAnsi="Arial" w:hint="default"/>
      </w:rPr>
    </w:lvl>
    <w:lvl w:ilvl="7" w:tplc="2B64246E" w:tentative="1">
      <w:start w:val="1"/>
      <w:numFmt w:val="bullet"/>
      <w:lvlText w:val="​"/>
      <w:lvlJc w:val="left"/>
      <w:pPr>
        <w:tabs>
          <w:tab w:val="num" w:pos="5760"/>
        </w:tabs>
        <w:ind w:left="5760" w:hanging="360"/>
      </w:pPr>
      <w:rPr>
        <w:rFonts w:ascii="Arial" w:hAnsi="Arial" w:hint="default"/>
      </w:rPr>
    </w:lvl>
    <w:lvl w:ilvl="8" w:tplc="087A8E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752C9C"/>
    <w:multiLevelType w:val="hybridMultilevel"/>
    <w:tmpl w:val="0AC43E4C"/>
    <w:lvl w:ilvl="0" w:tplc="73202B28">
      <w:start w:val="1"/>
      <w:numFmt w:val="bullet"/>
      <w:lvlText w:val="•"/>
      <w:lvlJc w:val="left"/>
      <w:pPr>
        <w:tabs>
          <w:tab w:val="num" w:pos="720"/>
        </w:tabs>
        <w:ind w:left="720" w:hanging="360"/>
      </w:pPr>
      <w:rPr>
        <w:rFonts w:ascii="Trebuchet MS" w:hAnsi="Trebuchet MS" w:hint="default"/>
      </w:rPr>
    </w:lvl>
    <w:lvl w:ilvl="1" w:tplc="044888AC">
      <w:start w:val="1"/>
      <w:numFmt w:val="bullet"/>
      <w:lvlText w:val="•"/>
      <w:lvlJc w:val="left"/>
      <w:pPr>
        <w:tabs>
          <w:tab w:val="num" w:pos="1440"/>
        </w:tabs>
        <w:ind w:left="1440" w:hanging="360"/>
      </w:pPr>
      <w:rPr>
        <w:rFonts w:ascii="Trebuchet MS" w:hAnsi="Trebuchet MS" w:hint="default"/>
      </w:rPr>
    </w:lvl>
    <w:lvl w:ilvl="2" w:tplc="9E906C78" w:tentative="1">
      <w:start w:val="1"/>
      <w:numFmt w:val="bullet"/>
      <w:lvlText w:val="•"/>
      <w:lvlJc w:val="left"/>
      <w:pPr>
        <w:tabs>
          <w:tab w:val="num" w:pos="2160"/>
        </w:tabs>
        <w:ind w:left="2160" w:hanging="360"/>
      </w:pPr>
      <w:rPr>
        <w:rFonts w:ascii="Trebuchet MS" w:hAnsi="Trebuchet MS" w:hint="default"/>
      </w:rPr>
    </w:lvl>
    <w:lvl w:ilvl="3" w:tplc="B016D364" w:tentative="1">
      <w:start w:val="1"/>
      <w:numFmt w:val="bullet"/>
      <w:lvlText w:val="•"/>
      <w:lvlJc w:val="left"/>
      <w:pPr>
        <w:tabs>
          <w:tab w:val="num" w:pos="2880"/>
        </w:tabs>
        <w:ind w:left="2880" w:hanging="360"/>
      </w:pPr>
      <w:rPr>
        <w:rFonts w:ascii="Trebuchet MS" w:hAnsi="Trebuchet MS" w:hint="default"/>
      </w:rPr>
    </w:lvl>
    <w:lvl w:ilvl="4" w:tplc="1FB02E52" w:tentative="1">
      <w:start w:val="1"/>
      <w:numFmt w:val="bullet"/>
      <w:lvlText w:val="•"/>
      <w:lvlJc w:val="left"/>
      <w:pPr>
        <w:tabs>
          <w:tab w:val="num" w:pos="3600"/>
        </w:tabs>
        <w:ind w:left="3600" w:hanging="360"/>
      </w:pPr>
      <w:rPr>
        <w:rFonts w:ascii="Trebuchet MS" w:hAnsi="Trebuchet MS" w:hint="default"/>
      </w:rPr>
    </w:lvl>
    <w:lvl w:ilvl="5" w:tplc="6180F186" w:tentative="1">
      <w:start w:val="1"/>
      <w:numFmt w:val="bullet"/>
      <w:lvlText w:val="•"/>
      <w:lvlJc w:val="left"/>
      <w:pPr>
        <w:tabs>
          <w:tab w:val="num" w:pos="4320"/>
        </w:tabs>
        <w:ind w:left="4320" w:hanging="360"/>
      </w:pPr>
      <w:rPr>
        <w:rFonts w:ascii="Trebuchet MS" w:hAnsi="Trebuchet MS" w:hint="default"/>
      </w:rPr>
    </w:lvl>
    <w:lvl w:ilvl="6" w:tplc="629098DE" w:tentative="1">
      <w:start w:val="1"/>
      <w:numFmt w:val="bullet"/>
      <w:lvlText w:val="•"/>
      <w:lvlJc w:val="left"/>
      <w:pPr>
        <w:tabs>
          <w:tab w:val="num" w:pos="5040"/>
        </w:tabs>
        <w:ind w:left="5040" w:hanging="360"/>
      </w:pPr>
      <w:rPr>
        <w:rFonts w:ascii="Trebuchet MS" w:hAnsi="Trebuchet MS" w:hint="default"/>
      </w:rPr>
    </w:lvl>
    <w:lvl w:ilvl="7" w:tplc="075214B2" w:tentative="1">
      <w:start w:val="1"/>
      <w:numFmt w:val="bullet"/>
      <w:lvlText w:val="•"/>
      <w:lvlJc w:val="left"/>
      <w:pPr>
        <w:tabs>
          <w:tab w:val="num" w:pos="5760"/>
        </w:tabs>
        <w:ind w:left="5760" w:hanging="360"/>
      </w:pPr>
      <w:rPr>
        <w:rFonts w:ascii="Trebuchet MS" w:hAnsi="Trebuchet MS" w:hint="default"/>
      </w:rPr>
    </w:lvl>
    <w:lvl w:ilvl="8" w:tplc="695AFD72" w:tentative="1">
      <w:start w:val="1"/>
      <w:numFmt w:val="bullet"/>
      <w:lvlText w:val="•"/>
      <w:lvlJc w:val="left"/>
      <w:pPr>
        <w:tabs>
          <w:tab w:val="num" w:pos="6480"/>
        </w:tabs>
        <w:ind w:left="6480" w:hanging="360"/>
      </w:pPr>
      <w:rPr>
        <w:rFonts w:ascii="Trebuchet MS" w:hAnsi="Trebuchet MS" w:hint="default"/>
      </w:rPr>
    </w:lvl>
  </w:abstractNum>
  <w:abstractNum w:abstractNumId="19" w15:restartNumberingAfterBreak="0">
    <w:nsid w:val="120619B5"/>
    <w:multiLevelType w:val="hybridMultilevel"/>
    <w:tmpl w:val="BB949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7C75658"/>
    <w:multiLevelType w:val="hybridMultilevel"/>
    <w:tmpl w:val="47CE341E"/>
    <w:lvl w:ilvl="0" w:tplc="B94E748C">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414778"/>
    <w:multiLevelType w:val="hybridMultilevel"/>
    <w:tmpl w:val="37562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BC229FC"/>
    <w:multiLevelType w:val="hybridMultilevel"/>
    <w:tmpl w:val="A30A65DC"/>
    <w:lvl w:ilvl="0" w:tplc="30C8D3DC">
      <w:start w:val="1"/>
      <w:numFmt w:val="bullet"/>
      <w:lvlText w:val="•"/>
      <w:lvlJc w:val="left"/>
      <w:pPr>
        <w:tabs>
          <w:tab w:val="num" w:pos="720"/>
        </w:tabs>
        <w:ind w:left="720" w:hanging="360"/>
      </w:pPr>
      <w:rPr>
        <w:rFonts w:ascii="Trebuchet MS" w:hAnsi="Trebuchet MS" w:hint="default"/>
      </w:rPr>
    </w:lvl>
    <w:lvl w:ilvl="1" w:tplc="35182B8E">
      <w:start w:val="1"/>
      <w:numFmt w:val="bullet"/>
      <w:lvlText w:val="•"/>
      <w:lvlJc w:val="left"/>
      <w:pPr>
        <w:tabs>
          <w:tab w:val="num" w:pos="1440"/>
        </w:tabs>
        <w:ind w:left="1440" w:hanging="360"/>
      </w:pPr>
      <w:rPr>
        <w:rFonts w:ascii="Trebuchet MS" w:hAnsi="Trebuchet MS" w:hint="default"/>
      </w:rPr>
    </w:lvl>
    <w:lvl w:ilvl="2" w:tplc="46D832FC" w:tentative="1">
      <w:start w:val="1"/>
      <w:numFmt w:val="bullet"/>
      <w:lvlText w:val="•"/>
      <w:lvlJc w:val="left"/>
      <w:pPr>
        <w:tabs>
          <w:tab w:val="num" w:pos="2160"/>
        </w:tabs>
        <w:ind w:left="2160" w:hanging="360"/>
      </w:pPr>
      <w:rPr>
        <w:rFonts w:ascii="Trebuchet MS" w:hAnsi="Trebuchet MS" w:hint="default"/>
      </w:rPr>
    </w:lvl>
    <w:lvl w:ilvl="3" w:tplc="6AD617FA" w:tentative="1">
      <w:start w:val="1"/>
      <w:numFmt w:val="bullet"/>
      <w:lvlText w:val="•"/>
      <w:lvlJc w:val="left"/>
      <w:pPr>
        <w:tabs>
          <w:tab w:val="num" w:pos="2880"/>
        </w:tabs>
        <w:ind w:left="2880" w:hanging="360"/>
      </w:pPr>
      <w:rPr>
        <w:rFonts w:ascii="Trebuchet MS" w:hAnsi="Trebuchet MS" w:hint="default"/>
      </w:rPr>
    </w:lvl>
    <w:lvl w:ilvl="4" w:tplc="181AEC10" w:tentative="1">
      <w:start w:val="1"/>
      <w:numFmt w:val="bullet"/>
      <w:lvlText w:val="•"/>
      <w:lvlJc w:val="left"/>
      <w:pPr>
        <w:tabs>
          <w:tab w:val="num" w:pos="3600"/>
        </w:tabs>
        <w:ind w:left="3600" w:hanging="360"/>
      </w:pPr>
      <w:rPr>
        <w:rFonts w:ascii="Trebuchet MS" w:hAnsi="Trebuchet MS" w:hint="default"/>
      </w:rPr>
    </w:lvl>
    <w:lvl w:ilvl="5" w:tplc="E9AAD442" w:tentative="1">
      <w:start w:val="1"/>
      <w:numFmt w:val="bullet"/>
      <w:lvlText w:val="•"/>
      <w:lvlJc w:val="left"/>
      <w:pPr>
        <w:tabs>
          <w:tab w:val="num" w:pos="4320"/>
        </w:tabs>
        <w:ind w:left="4320" w:hanging="360"/>
      </w:pPr>
      <w:rPr>
        <w:rFonts w:ascii="Trebuchet MS" w:hAnsi="Trebuchet MS" w:hint="default"/>
      </w:rPr>
    </w:lvl>
    <w:lvl w:ilvl="6" w:tplc="A0CADE00" w:tentative="1">
      <w:start w:val="1"/>
      <w:numFmt w:val="bullet"/>
      <w:lvlText w:val="•"/>
      <w:lvlJc w:val="left"/>
      <w:pPr>
        <w:tabs>
          <w:tab w:val="num" w:pos="5040"/>
        </w:tabs>
        <w:ind w:left="5040" w:hanging="360"/>
      </w:pPr>
      <w:rPr>
        <w:rFonts w:ascii="Trebuchet MS" w:hAnsi="Trebuchet MS" w:hint="default"/>
      </w:rPr>
    </w:lvl>
    <w:lvl w:ilvl="7" w:tplc="27F68410" w:tentative="1">
      <w:start w:val="1"/>
      <w:numFmt w:val="bullet"/>
      <w:lvlText w:val="•"/>
      <w:lvlJc w:val="left"/>
      <w:pPr>
        <w:tabs>
          <w:tab w:val="num" w:pos="5760"/>
        </w:tabs>
        <w:ind w:left="5760" w:hanging="360"/>
      </w:pPr>
      <w:rPr>
        <w:rFonts w:ascii="Trebuchet MS" w:hAnsi="Trebuchet MS" w:hint="default"/>
      </w:rPr>
    </w:lvl>
    <w:lvl w:ilvl="8" w:tplc="D3A63DBC" w:tentative="1">
      <w:start w:val="1"/>
      <w:numFmt w:val="bullet"/>
      <w:lvlText w:val="•"/>
      <w:lvlJc w:val="left"/>
      <w:pPr>
        <w:tabs>
          <w:tab w:val="num" w:pos="6480"/>
        </w:tabs>
        <w:ind w:left="6480" w:hanging="360"/>
      </w:pPr>
      <w:rPr>
        <w:rFonts w:ascii="Trebuchet MS" w:hAnsi="Trebuchet MS" w:hint="default"/>
      </w:rPr>
    </w:lvl>
  </w:abstractNum>
  <w:abstractNum w:abstractNumId="23" w15:restartNumberingAfterBreak="0">
    <w:nsid w:val="1CD41F93"/>
    <w:multiLevelType w:val="hybridMultilevel"/>
    <w:tmpl w:val="0798A5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173DBE"/>
    <w:multiLevelType w:val="hybridMultilevel"/>
    <w:tmpl w:val="323698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A232C2"/>
    <w:multiLevelType w:val="hybridMultilevel"/>
    <w:tmpl w:val="D20A53C4"/>
    <w:lvl w:ilvl="0" w:tplc="198C85FE">
      <w:start w:val="1"/>
      <w:numFmt w:val="bullet"/>
      <w:lvlText w:val="•"/>
      <w:lvlJc w:val="left"/>
      <w:pPr>
        <w:tabs>
          <w:tab w:val="num" w:pos="720"/>
        </w:tabs>
        <w:ind w:left="720" w:hanging="360"/>
      </w:pPr>
      <w:rPr>
        <w:rFonts w:ascii="Trebuchet MS" w:hAnsi="Trebuchet MS" w:hint="default"/>
      </w:rPr>
    </w:lvl>
    <w:lvl w:ilvl="1" w:tplc="CAA47E4C">
      <w:start w:val="1"/>
      <w:numFmt w:val="bullet"/>
      <w:lvlText w:val="•"/>
      <w:lvlJc w:val="left"/>
      <w:pPr>
        <w:tabs>
          <w:tab w:val="num" w:pos="1440"/>
        </w:tabs>
        <w:ind w:left="1440" w:hanging="360"/>
      </w:pPr>
      <w:rPr>
        <w:rFonts w:ascii="Trebuchet MS" w:hAnsi="Trebuchet MS" w:hint="default"/>
      </w:rPr>
    </w:lvl>
    <w:lvl w:ilvl="2" w:tplc="9B02452A" w:tentative="1">
      <w:start w:val="1"/>
      <w:numFmt w:val="bullet"/>
      <w:lvlText w:val="•"/>
      <w:lvlJc w:val="left"/>
      <w:pPr>
        <w:tabs>
          <w:tab w:val="num" w:pos="2160"/>
        </w:tabs>
        <w:ind w:left="2160" w:hanging="360"/>
      </w:pPr>
      <w:rPr>
        <w:rFonts w:ascii="Trebuchet MS" w:hAnsi="Trebuchet MS" w:hint="default"/>
      </w:rPr>
    </w:lvl>
    <w:lvl w:ilvl="3" w:tplc="B5F05372" w:tentative="1">
      <w:start w:val="1"/>
      <w:numFmt w:val="bullet"/>
      <w:lvlText w:val="•"/>
      <w:lvlJc w:val="left"/>
      <w:pPr>
        <w:tabs>
          <w:tab w:val="num" w:pos="2880"/>
        </w:tabs>
        <w:ind w:left="2880" w:hanging="360"/>
      </w:pPr>
      <w:rPr>
        <w:rFonts w:ascii="Trebuchet MS" w:hAnsi="Trebuchet MS" w:hint="default"/>
      </w:rPr>
    </w:lvl>
    <w:lvl w:ilvl="4" w:tplc="A4BA16AE" w:tentative="1">
      <w:start w:val="1"/>
      <w:numFmt w:val="bullet"/>
      <w:lvlText w:val="•"/>
      <w:lvlJc w:val="left"/>
      <w:pPr>
        <w:tabs>
          <w:tab w:val="num" w:pos="3600"/>
        </w:tabs>
        <w:ind w:left="3600" w:hanging="360"/>
      </w:pPr>
      <w:rPr>
        <w:rFonts w:ascii="Trebuchet MS" w:hAnsi="Trebuchet MS" w:hint="default"/>
      </w:rPr>
    </w:lvl>
    <w:lvl w:ilvl="5" w:tplc="68F86EA0" w:tentative="1">
      <w:start w:val="1"/>
      <w:numFmt w:val="bullet"/>
      <w:lvlText w:val="•"/>
      <w:lvlJc w:val="left"/>
      <w:pPr>
        <w:tabs>
          <w:tab w:val="num" w:pos="4320"/>
        </w:tabs>
        <w:ind w:left="4320" w:hanging="360"/>
      </w:pPr>
      <w:rPr>
        <w:rFonts w:ascii="Trebuchet MS" w:hAnsi="Trebuchet MS" w:hint="default"/>
      </w:rPr>
    </w:lvl>
    <w:lvl w:ilvl="6" w:tplc="4808C14E" w:tentative="1">
      <w:start w:val="1"/>
      <w:numFmt w:val="bullet"/>
      <w:lvlText w:val="•"/>
      <w:lvlJc w:val="left"/>
      <w:pPr>
        <w:tabs>
          <w:tab w:val="num" w:pos="5040"/>
        </w:tabs>
        <w:ind w:left="5040" w:hanging="360"/>
      </w:pPr>
      <w:rPr>
        <w:rFonts w:ascii="Trebuchet MS" w:hAnsi="Trebuchet MS" w:hint="default"/>
      </w:rPr>
    </w:lvl>
    <w:lvl w:ilvl="7" w:tplc="48122ACA" w:tentative="1">
      <w:start w:val="1"/>
      <w:numFmt w:val="bullet"/>
      <w:lvlText w:val="•"/>
      <w:lvlJc w:val="left"/>
      <w:pPr>
        <w:tabs>
          <w:tab w:val="num" w:pos="5760"/>
        </w:tabs>
        <w:ind w:left="5760" w:hanging="360"/>
      </w:pPr>
      <w:rPr>
        <w:rFonts w:ascii="Trebuchet MS" w:hAnsi="Trebuchet MS" w:hint="default"/>
      </w:rPr>
    </w:lvl>
    <w:lvl w:ilvl="8" w:tplc="EFC8842C" w:tentative="1">
      <w:start w:val="1"/>
      <w:numFmt w:val="bullet"/>
      <w:lvlText w:val="•"/>
      <w:lvlJc w:val="left"/>
      <w:pPr>
        <w:tabs>
          <w:tab w:val="num" w:pos="6480"/>
        </w:tabs>
        <w:ind w:left="6480" w:hanging="360"/>
      </w:pPr>
      <w:rPr>
        <w:rFonts w:ascii="Trebuchet MS" w:hAnsi="Trebuchet MS" w:hint="default"/>
      </w:rPr>
    </w:lvl>
  </w:abstractNum>
  <w:abstractNum w:abstractNumId="26" w15:restartNumberingAfterBreak="0">
    <w:nsid w:val="20312C33"/>
    <w:multiLevelType w:val="hybridMultilevel"/>
    <w:tmpl w:val="A23EB39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2165A42"/>
    <w:multiLevelType w:val="hybridMultilevel"/>
    <w:tmpl w:val="B28AF7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DC0FE1"/>
    <w:multiLevelType w:val="hybridMultilevel"/>
    <w:tmpl w:val="CB42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506817"/>
    <w:multiLevelType w:val="hybridMultilevel"/>
    <w:tmpl w:val="10468C12"/>
    <w:lvl w:ilvl="0" w:tplc="918AEEFA">
      <w:numFmt w:val="bullet"/>
      <w:lvlText w:val="•"/>
      <w:lvlJc w:val="left"/>
      <w:pPr>
        <w:ind w:left="1080" w:hanging="720"/>
      </w:pPr>
      <w:rPr>
        <w:rFonts w:ascii="Trebuchet MS" w:eastAsiaTheme="majorEastAsia" w:hAnsi="Trebuchet MS" w:cstheme="maj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242F66D1"/>
    <w:multiLevelType w:val="hybridMultilevel"/>
    <w:tmpl w:val="3A4A78EC"/>
    <w:lvl w:ilvl="0" w:tplc="8B98DE74">
      <w:start w:val="1"/>
      <w:numFmt w:val="bullet"/>
      <w:lvlText w:val="​"/>
      <w:lvlJc w:val="left"/>
      <w:pPr>
        <w:tabs>
          <w:tab w:val="num" w:pos="720"/>
        </w:tabs>
        <w:ind w:left="720" w:hanging="360"/>
      </w:pPr>
      <w:rPr>
        <w:rFonts w:ascii="Arial" w:hAnsi="Arial" w:hint="default"/>
      </w:rPr>
    </w:lvl>
    <w:lvl w:ilvl="1" w:tplc="94FAD560" w:tentative="1">
      <w:start w:val="1"/>
      <w:numFmt w:val="bullet"/>
      <w:lvlText w:val="​"/>
      <w:lvlJc w:val="left"/>
      <w:pPr>
        <w:tabs>
          <w:tab w:val="num" w:pos="1440"/>
        </w:tabs>
        <w:ind w:left="1440" w:hanging="360"/>
      </w:pPr>
      <w:rPr>
        <w:rFonts w:ascii="Arial" w:hAnsi="Arial" w:hint="default"/>
      </w:rPr>
    </w:lvl>
    <w:lvl w:ilvl="2" w:tplc="61CC4C86" w:tentative="1">
      <w:start w:val="1"/>
      <w:numFmt w:val="bullet"/>
      <w:lvlText w:val="​"/>
      <w:lvlJc w:val="left"/>
      <w:pPr>
        <w:tabs>
          <w:tab w:val="num" w:pos="2160"/>
        </w:tabs>
        <w:ind w:left="2160" w:hanging="360"/>
      </w:pPr>
      <w:rPr>
        <w:rFonts w:ascii="Arial" w:hAnsi="Arial" w:hint="default"/>
      </w:rPr>
    </w:lvl>
    <w:lvl w:ilvl="3" w:tplc="0414C1CC" w:tentative="1">
      <w:start w:val="1"/>
      <w:numFmt w:val="bullet"/>
      <w:lvlText w:val="​"/>
      <w:lvlJc w:val="left"/>
      <w:pPr>
        <w:tabs>
          <w:tab w:val="num" w:pos="2880"/>
        </w:tabs>
        <w:ind w:left="2880" w:hanging="360"/>
      </w:pPr>
      <w:rPr>
        <w:rFonts w:ascii="Arial" w:hAnsi="Arial" w:hint="default"/>
      </w:rPr>
    </w:lvl>
    <w:lvl w:ilvl="4" w:tplc="54E42AFC" w:tentative="1">
      <w:start w:val="1"/>
      <w:numFmt w:val="bullet"/>
      <w:lvlText w:val="​"/>
      <w:lvlJc w:val="left"/>
      <w:pPr>
        <w:tabs>
          <w:tab w:val="num" w:pos="3600"/>
        </w:tabs>
        <w:ind w:left="3600" w:hanging="360"/>
      </w:pPr>
      <w:rPr>
        <w:rFonts w:ascii="Arial" w:hAnsi="Arial" w:hint="default"/>
      </w:rPr>
    </w:lvl>
    <w:lvl w:ilvl="5" w:tplc="6D6AF438" w:tentative="1">
      <w:start w:val="1"/>
      <w:numFmt w:val="bullet"/>
      <w:lvlText w:val="​"/>
      <w:lvlJc w:val="left"/>
      <w:pPr>
        <w:tabs>
          <w:tab w:val="num" w:pos="4320"/>
        </w:tabs>
        <w:ind w:left="4320" w:hanging="360"/>
      </w:pPr>
      <w:rPr>
        <w:rFonts w:ascii="Arial" w:hAnsi="Arial" w:hint="default"/>
      </w:rPr>
    </w:lvl>
    <w:lvl w:ilvl="6" w:tplc="8D045F92" w:tentative="1">
      <w:start w:val="1"/>
      <w:numFmt w:val="bullet"/>
      <w:lvlText w:val="​"/>
      <w:lvlJc w:val="left"/>
      <w:pPr>
        <w:tabs>
          <w:tab w:val="num" w:pos="5040"/>
        </w:tabs>
        <w:ind w:left="5040" w:hanging="360"/>
      </w:pPr>
      <w:rPr>
        <w:rFonts w:ascii="Arial" w:hAnsi="Arial" w:hint="default"/>
      </w:rPr>
    </w:lvl>
    <w:lvl w:ilvl="7" w:tplc="C5EC841E" w:tentative="1">
      <w:start w:val="1"/>
      <w:numFmt w:val="bullet"/>
      <w:lvlText w:val="​"/>
      <w:lvlJc w:val="left"/>
      <w:pPr>
        <w:tabs>
          <w:tab w:val="num" w:pos="5760"/>
        </w:tabs>
        <w:ind w:left="5760" w:hanging="360"/>
      </w:pPr>
      <w:rPr>
        <w:rFonts w:ascii="Arial" w:hAnsi="Arial" w:hint="default"/>
      </w:rPr>
    </w:lvl>
    <w:lvl w:ilvl="8" w:tplc="11D8E91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5BB233E"/>
    <w:multiLevelType w:val="hybridMultilevel"/>
    <w:tmpl w:val="323698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C249FC"/>
    <w:multiLevelType w:val="hybridMultilevel"/>
    <w:tmpl w:val="29CAA2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137EAC"/>
    <w:multiLevelType w:val="hybridMultilevel"/>
    <w:tmpl w:val="D85AB5F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A7B7746"/>
    <w:multiLevelType w:val="hybridMultilevel"/>
    <w:tmpl w:val="03A40D7E"/>
    <w:lvl w:ilvl="0" w:tplc="1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801DC9"/>
    <w:multiLevelType w:val="hybridMultilevel"/>
    <w:tmpl w:val="15F80AF6"/>
    <w:lvl w:ilvl="0" w:tplc="FD58DF0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0F0C4B"/>
    <w:multiLevelType w:val="hybridMultilevel"/>
    <w:tmpl w:val="B8C28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3800CB"/>
    <w:multiLevelType w:val="hybridMultilevel"/>
    <w:tmpl w:val="323698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D787643"/>
    <w:multiLevelType w:val="hybridMultilevel"/>
    <w:tmpl w:val="A20AE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4E9655C"/>
    <w:multiLevelType w:val="hybridMultilevel"/>
    <w:tmpl w:val="9094F8F8"/>
    <w:lvl w:ilvl="0" w:tplc="0E9490FA">
      <w:start w:val="1"/>
      <w:numFmt w:val="bullet"/>
      <w:lvlText w:val="​"/>
      <w:lvlJc w:val="left"/>
      <w:pPr>
        <w:tabs>
          <w:tab w:val="num" w:pos="720"/>
        </w:tabs>
        <w:ind w:left="720" w:hanging="360"/>
      </w:pPr>
      <w:rPr>
        <w:rFonts w:ascii="Arial" w:hAnsi="Arial" w:hint="default"/>
      </w:rPr>
    </w:lvl>
    <w:lvl w:ilvl="1" w:tplc="72A8F132" w:tentative="1">
      <w:start w:val="1"/>
      <w:numFmt w:val="bullet"/>
      <w:lvlText w:val="​"/>
      <w:lvlJc w:val="left"/>
      <w:pPr>
        <w:tabs>
          <w:tab w:val="num" w:pos="1440"/>
        </w:tabs>
        <w:ind w:left="1440" w:hanging="360"/>
      </w:pPr>
      <w:rPr>
        <w:rFonts w:ascii="Arial" w:hAnsi="Arial" w:hint="default"/>
      </w:rPr>
    </w:lvl>
    <w:lvl w:ilvl="2" w:tplc="C1EC1298" w:tentative="1">
      <w:start w:val="1"/>
      <w:numFmt w:val="bullet"/>
      <w:lvlText w:val="​"/>
      <w:lvlJc w:val="left"/>
      <w:pPr>
        <w:tabs>
          <w:tab w:val="num" w:pos="2160"/>
        </w:tabs>
        <w:ind w:left="2160" w:hanging="360"/>
      </w:pPr>
      <w:rPr>
        <w:rFonts w:ascii="Arial" w:hAnsi="Arial" w:hint="default"/>
      </w:rPr>
    </w:lvl>
    <w:lvl w:ilvl="3" w:tplc="8ED4BC6C" w:tentative="1">
      <w:start w:val="1"/>
      <w:numFmt w:val="bullet"/>
      <w:lvlText w:val="​"/>
      <w:lvlJc w:val="left"/>
      <w:pPr>
        <w:tabs>
          <w:tab w:val="num" w:pos="2880"/>
        </w:tabs>
        <w:ind w:left="2880" w:hanging="360"/>
      </w:pPr>
      <w:rPr>
        <w:rFonts w:ascii="Arial" w:hAnsi="Arial" w:hint="default"/>
      </w:rPr>
    </w:lvl>
    <w:lvl w:ilvl="4" w:tplc="045A646C" w:tentative="1">
      <w:start w:val="1"/>
      <w:numFmt w:val="bullet"/>
      <w:lvlText w:val="​"/>
      <w:lvlJc w:val="left"/>
      <w:pPr>
        <w:tabs>
          <w:tab w:val="num" w:pos="3600"/>
        </w:tabs>
        <w:ind w:left="3600" w:hanging="360"/>
      </w:pPr>
      <w:rPr>
        <w:rFonts w:ascii="Arial" w:hAnsi="Arial" w:hint="default"/>
      </w:rPr>
    </w:lvl>
    <w:lvl w:ilvl="5" w:tplc="ED22F144" w:tentative="1">
      <w:start w:val="1"/>
      <w:numFmt w:val="bullet"/>
      <w:lvlText w:val="​"/>
      <w:lvlJc w:val="left"/>
      <w:pPr>
        <w:tabs>
          <w:tab w:val="num" w:pos="4320"/>
        </w:tabs>
        <w:ind w:left="4320" w:hanging="360"/>
      </w:pPr>
      <w:rPr>
        <w:rFonts w:ascii="Arial" w:hAnsi="Arial" w:hint="default"/>
      </w:rPr>
    </w:lvl>
    <w:lvl w:ilvl="6" w:tplc="83EA394C" w:tentative="1">
      <w:start w:val="1"/>
      <w:numFmt w:val="bullet"/>
      <w:lvlText w:val="​"/>
      <w:lvlJc w:val="left"/>
      <w:pPr>
        <w:tabs>
          <w:tab w:val="num" w:pos="5040"/>
        </w:tabs>
        <w:ind w:left="5040" w:hanging="360"/>
      </w:pPr>
      <w:rPr>
        <w:rFonts w:ascii="Arial" w:hAnsi="Arial" w:hint="default"/>
      </w:rPr>
    </w:lvl>
    <w:lvl w:ilvl="7" w:tplc="69BA95CA" w:tentative="1">
      <w:start w:val="1"/>
      <w:numFmt w:val="bullet"/>
      <w:lvlText w:val="​"/>
      <w:lvlJc w:val="left"/>
      <w:pPr>
        <w:tabs>
          <w:tab w:val="num" w:pos="5760"/>
        </w:tabs>
        <w:ind w:left="5760" w:hanging="360"/>
      </w:pPr>
      <w:rPr>
        <w:rFonts w:ascii="Arial" w:hAnsi="Arial" w:hint="default"/>
      </w:rPr>
    </w:lvl>
    <w:lvl w:ilvl="8" w:tplc="D1E6DDF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67C555B"/>
    <w:multiLevelType w:val="hybridMultilevel"/>
    <w:tmpl w:val="92180C52"/>
    <w:lvl w:ilvl="0" w:tplc="E8D2515C">
      <w:start w:val="1"/>
      <w:numFmt w:val="bullet"/>
      <w:lvlText w:val="•"/>
      <w:lvlJc w:val="left"/>
      <w:pPr>
        <w:tabs>
          <w:tab w:val="num" w:pos="720"/>
        </w:tabs>
        <w:ind w:left="720" w:hanging="360"/>
      </w:pPr>
      <w:rPr>
        <w:rFonts w:ascii="Trebuchet MS" w:hAnsi="Trebuchet MS" w:hint="default"/>
      </w:rPr>
    </w:lvl>
    <w:lvl w:ilvl="1" w:tplc="A972070A">
      <w:start w:val="1"/>
      <w:numFmt w:val="bullet"/>
      <w:lvlText w:val="•"/>
      <w:lvlJc w:val="left"/>
      <w:pPr>
        <w:tabs>
          <w:tab w:val="num" w:pos="1440"/>
        </w:tabs>
        <w:ind w:left="1440" w:hanging="360"/>
      </w:pPr>
      <w:rPr>
        <w:rFonts w:ascii="Trebuchet MS" w:hAnsi="Trebuchet MS" w:hint="default"/>
      </w:rPr>
    </w:lvl>
    <w:lvl w:ilvl="2" w:tplc="8252FC30" w:tentative="1">
      <w:start w:val="1"/>
      <w:numFmt w:val="bullet"/>
      <w:lvlText w:val="•"/>
      <w:lvlJc w:val="left"/>
      <w:pPr>
        <w:tabs>
          <w:tab w:val="num" w:pos="2160"/>
        </w:tabs>
        <w:ind w:left="2160" w:hanging="360"/>
      </w:pPr>
      <w:rPr>
        <w:rFonts w:ascii="Trebuchet MS" w:hAnsi="Trebuchet MS" w:hint="default"/>
      </w:rPr>
    </w:lvl>
    <w:lvl w:ilvl="3" w:tplc="71681ADE" w:tentative="1">
      <w:start w:val="1"/>
      <w:numFmt w:val="bullet"/>
      <w:lvlText w:val="•"/>
      <w:lvlJc w:val="left"/>
      <w:pPr>
        <w:tabs>
          <w:tab w:val="num" w:pos="2880"/>
        </w:tabs>
        <w:ind w:left="2880" w:hanging="360"/>
      </w:pPr>
      <w:rPr>
        <w:rFonts w:ascii="Trebuchet MS" w:hAnsi="Trebuchet MS" w:hint="default"/>
      </w:rPr>
    </w:lvl>
    <w:lvl w:ilvl="4" w:tplc="1C2E5D04" w:tentative="1">
      <w:start w:val="1"/>
      <w:numFmt w:val="bullet"/>
      <w:lvlText w:val="•"/>
      <w:lvlJc w:val="left"/>
      <w:pPr>
        <w:tabs>
          <w:tab w:val="num" w:pos="3600"/>
        </w:tabs>
        <w:ind w:left="3600" w:hanging="360"/>
      </w:pPr>
      <w:rPr>
        <w:rFonts w:ascii="Trebuchet MS" w:hAnsi="Trebuchet MS" w:hint="default"/>
      </w:rPr>
    </w:lvl>
    <w:lvl w:ilvl="5" w:tplc="CFD82E66" w:tentative="1">
      <w:start w:val="1"/>
      <w:numFmt w:val="bullet"/>
      <w:lvlText w:val="•"/>
      <w:lvlJc w:val="left"/>
      <w:pPr>
        <w:tabs>
          <w:tab w:val="num" w:pos="4320"/>
        </w:tabs>
        <w:ind w:left="4320" w:hanging="360"/>
      </w:pPr>
      <w:rPr>
        <w:rFonts w:ascii="Trebuchet MS" w:hAnsi="Trebuchet MS" w:hint="default"/>
      </w:rPr>
    </w:lvl>
    <w:lvl w:ilvl="6" w:tplc="4C9EA884" w:tentative="1">
      <w:start w:val="1"/>
      <w:numFmt w:val="bullet"/>
      <w:lvlText w:val="•"/>
      <w:lvlJc w:val="left"/>
      <w:pPr>
        <w:tabs>
          <w:tab w:val="num" w:pos="5040"/>
        </w:tabs>
        <w:ind w:left="5040" w:hanging="360"/>
      </w:pPr>
      <w:rPr>
        <w:rFonts w:ascii="Trebuchet MS" w:hAnsi="Trebuchet MS" w:hint="default"/>
      </w:rPr>
    </w:lvl>
    <w:lvl w:ilvl="7" w:tplc="5E5EB75A" w:tentative="1">
      <w:start w:val="1"/>
      <w:numFmt w:val="bullet"/>
      <w:lvlText w:val="•"/>
      <w:lvlJc w:val="left"/>
      <w:pPr>
        <w:tabs>
          <w:tab w:val="num" w:pos="5760"/>
        </w:tabs>
        <w:ind w:left="5760" w:hanging="360"/>
      </w:pPr>
      <w:rPr>
        <w:rFonts w:ascii="Trebuchet MS" w:hAnsi="Trebuchet MS" w:hint="default"/>
      </w:rPr>
    </w:lvl>
    <w:lvl w:ilvl="8" w:tplc="69CEA04C" w:tentative="1">
      <w:start w:val="1"/>
      <w:numFmt w:val="bullet"/>
      <w:lvlText w:val="•"/>
      <w:lvlJc w:val="left"/>
      <w:pPr>
        <w:tabs>
          <w:tab w:val="num" w:pos="6480"/>
        </w:tabs>
        <w:ind w:left="6480" w:hanging="360"/>
      </w:pPr>
      <w:rPr>
        <w:rFonts w:ascii="Trebuchet MS" w:hAnsi="Trebuchet MS" w:hint="default"/>
      </w:rPr>
    </w:lvl>
  </w:abstractNum>
  <w:abstractNum w:abstractNumId="42" w15:restartNumberingAfterBreak="0">
    <w:nsid w:val="4C6623CD"/>
    <w:multiLevelType w:val="hybridMultilevel"/>
    <w:tmpl w:val="FF620994"/>
    <w:lvl w:ilvl="0" w:tplc="EBA01C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2C34B66"/>
    <w:multiLevelType w:val="hybridMultilevel"/>
    <w:tmpl w:val="9B268BCE"/>
    <w:lvl w:ilvl="0" w:tplc="BEA8C9D8">
      <w:start w:val="1"/>
      <w:numFmt w:val="bullet"/>
      <w:lvlText w:val="•"/>
      <w:lvlJc w:val="left"/>
      <w:pPr>
        <w:tabs>
          <w:tab w:val="num" w:pos="720"/>
        </w:tabs>
        <w:ind w:left="720" w:hanging="360"/>
      </w:pPr>
      <w:rPr>
        <w:rFonts w:ascii="Trebuchet MS" w:hAnsi="Trebuchet MS" w:hint="default"/>
      </w:rPr>
    </w:lvl>
    <w:lvl w:ilvl="1" w:tplc="FED04046">
      <w:start w:val="1"/>
      <w:numFmt w:val="bullet"/>
      <w:lvlText w:val="•"/>
      <w:lvlJc w:val="left"/>
      <w:pPr>
        <w:tabs>
          <w:tab w:val="num" w:pos="1440"/>
        </w:tabs>
        <w:ind w:left="1440" w:hanging="360"/>
      </w:pPr>
      <w:rPr>
        <w:rFonts w:ascii="Trebuchet MS" w:hAnsi="Trebuchet MS" w:hint="default"/>
      </w:rPr>
    </w:lvl>
    <w:lvl w:ilvl="2" w:tplc="10CCDA5A" w:tentative="1">
      <w:start w:val="1"/>
      <w:numFmt w:val="bullet"/>
      <w:lvlText w:val="•"/>
      <w:lvlJc w:val="left"/>
      <w:pPr>
        <w:tabs>
          <w:tab w:val="num" w:pos="2160"/>
        </w:tabs>
        <w:ind w:left="2160" w:hanging="360"/>
      </w:pPr>
      <w:rPr>
        <w:rFonts w:ascii="Trebuchet MS" w:hAnsi="Trebuchet MS" w:hint="default"/>
      </w:rPr>
    </w:lvl>
    <w:lvl w:ilvl="3" w:tplc="5B6E243C" w:tentative="1">
      <w:start w:val="1"/>
      <w:numFmt w:val="bullet"/>
      <w:lvlText w:val="•"/>
      <w:lvlJc w:val="left"/>
      <w:pPr>
        <w:tabs>
          <w:tab w:val="num" w:pos="2880"/>
        </w:tabs>
        <w:ind w:left="2880" w:hanging="360"/>
      </w:pPr>
      <w:rPr>
        <w:rFonts w:ascii="Trebuchet MS" w:hAnsi="Trebuchet MS" w:hint="default"/>
      </w:rPr>
    </w:lvl>
    <w:lvl w:ilvl="4" w:tplc="8C6CB73A" w:tentative="1">
      <w:start w:val="1"/>
      <w:numFmt w:val="bullet"/>
      <w:lvlText w:val="•"/>
      <w:lvlJc w:val="left"/>
      <w:pPr>
        <w:tabs>
          <w:tab w:val="num" w:pos="3600"/>
        </w:tabs>
        <w:ind w:left="3600" w:hanging="360"/>
      </w:pPr>
      <w:rPr>
        <w:rFonts w:ascii="Trebuchet MS" w:hAnsi="Trebuchet MS" w:hint="default"/>
      </w:rPr>
    </w:lvl>
    <w:lvl w:ilvl="5" w:tplc="B8ECD69E" w:tentative="1">
      <w:start w:val="1"/>
      <w:numFmt w:val="bullet"/>
      <w:lvlText w:val="•"/>
      <w:lvlJc w:val="left"/>
      <w:pPr>
        <w:tabs>
          <w:tab w:val="num" w:pos="4320"/>
        </w:tabs>
        <w:ind w:left="4320" w:hanging="360"/>
      </w:pPr>
      <w:rPr>
        <w:rFonts w:ascii="Trebuchet MS" w:hAnsi="Trebuchet MS" w:hint="default"/>
      </w:rPr>
    </w:lvl>
    <w:lvl w:ilvl="6" w:tplc="0BA86790" w:tentative="1">
      <w:start w:val="1"/>
      <w:numFmt w:val="bullet"/>
      <w:lvlText w:val="•"/>
      <w:lvlJc w:val="left"/>
      <w:pPr>
        <w:tabs>
          <w:tab w:val="num" w:pos="5040"/>
        </w:tabs>
        <w:ind w:left="5040" w:hanging="360"/>
      </w:pPr>
      <w:rPr>
        <w:rFonts w:ascii="Trebuchet MS" w:hAnsi="Trebuchet MS" w:hint="default"/>
      </w:rPr>
    </w:lvl>
    <w:lvl w:ilvl="7" w:tplc="854C242E" w:tentative="1">
      <w:start w:val="1"/>
      <w:numFmt w:val="bullet"/>
      <w:lvlText w:val="•"/>
      <w:lvlJc w:val="left"/>
      <w:pPr>
        <w:tabs>
          <w:tab w:val="num" w:pos="5760"/>
        </w:tabs>
        <w:ind w:left="5760" w:hanging="360"/>
      </w:pPr>
      <w:rPr>
        <w:rFonts w:ascii="Trebuchet MS" w:hAnsi="Trebuchet MS" w:hint="default"/>
      </w:rPr>
    </w:lvl>
    <w:lvl w:ilvl="8" w:tplc="39C6F2AC" w:tentative="1">
      <w:start w:val="1"/>
      <w:numFmt w:val="bullet"/>
      <w:lvlText w:val="•"/>
      <w:lvlJc w:val="left"/>
      <w:pPr>
        <w:tabs>
          <w:tab w:val="num" w:pos="6480"/>
        </w:tabs>
        <w:ind w:left="6480" w:hanging="360"/>
      </w:pPr>
      <w:rPr>
        <w:rFonts w:ascii="Trebuchet MS" w:hAnsi="Trebuchet MS" w:hint="default"/>
      </w:rPr>
    </w:lvl>
  </w:abstractNum>
  <w:abstractNum w:abstractNumId="44" w15:restartNumberingAfterBreak="0">
    <w:nsid w:val="53F75F4A"/>
    <w:multiLevelType w:val="hybridMultilevel"/>
    <w:tmpl w:val="E0DE2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713617"/>
    <w:multiLevelType w:val="hybridMultilevel"/>
    <w:tmpl w:val="C030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2362FA"/>
    <w:multiLevelType w:val="hybridMultilevel"/>
    <w:tmpl w:val="DB34EB5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52C2DE7"/>
    <w:multiLevelType w:val="hybridMultilevel"/>
    <w:tmpl w:val="3FB2DE7E"/>
    <w:lvl w:ilvl="0" w:tplc="38405BCC">
      <w:start w:val="1"/>
      <w:numFmt w:val="bullet"/>
      <w:lvlText w:val="​"/>
      <w:lvlJc w:val="left"/>
      <w:pPr>
        <w:tabs>
          <w:tab w:val="num" w:pos="720"/>
        </w:tabs>
        <w:ind w:left="720" w:hanging="360"/>
      </w:pPr>
      <w:rPr>
        <w:rFonts w:ascii="Arial" w:hAnsi="Arial" w:hint="default"/>
      </w:rPr>
    </w:lvl>
    <w:lvl w:ilvl="1" w:tplc="2F424D5C" w:tentative="1">
      <w:start w:val="1"/>
      <w:numFmt w:val="bullet"/>
      <w:lvlText w:val="​"/>
      <w:lvlJc w:val="left"/>
      <w:pPr>
        <w:tabs>
          <w:tab w:val="num" w:pos="1440"/>
        </w:tabs>
        <w:ind w:left="1440" w:hanging="360"/>
      </w:pPr>
      <w:rPr>
        <w:rFonts w:ascii="Arial" w:hAnsi="Arial" w:hint="default"/>
      </w:rPr>
    </w:lvl>
    <w:lvl w:ilvl="2" w:tplc="3578939E" w:tentative="1">
      <w:start w:val="1"/>
      <w:numFmt w:val="bullet"/>
      <w:lvlText w:val="​"/>
      <w:lvlJc w:val="left"/>
      <w:pPr>
        <w:tabs>
          <w:tab w:val="num" w:pos="2160"/>
        </w:tabs>
        <w:ind w:left="2160" w:hanging="360"/>
      </w:pPr>
      <w:rPr>
        <w:rFonts w:ascii="Arial" w:hAnsi="Arial" w:hint="default"/>
      </w:rPr>
    </w:lvl>
    <w:lvl w:ilvl="3" w:tplc="97CE5218" w:tentative="1">
      <w:start w:val="1"/>
      <w:numFmt w:val="bullet"/>
      <w:lvlText w:val="​"/>
      <w:lvlJc w:val="left"/>
      <w:pPr>
        <w:tabs>
          <w:tab w:val="num" w:pos="2880"/>
        </w:tabs>
        <w:ind w:left="2880" w:hanging="360"/>
      </w:pPr>
      <w:rPr>
        <w:rFonts w:ascii="Arial" w:hAnsi="Arial" w:hint="default"/>
      </w:rPr>
    </w:lvl>
    <w:lvl w:ilvl="4" w:tplc="E9D430C0" w:tentative="1">
      <w:start w:val="1"/>
      <w:numFmt w:val="bullet"/>
      <w:lvlText w:val="​"/>
      <w:lvlJc w:val="left"/>
      <w:pPr>
        <w:tabs>
          <w:tab w:val="num" w:pos="3600"/>
        </w:tabs>
        <w:ind w:left="3600" w:hanging="360"/>
      </w:pPr>
      <w:rPr>
        <w:rFonts w:ascii="Arial" w:hAnsi="Arial" w:hint="default"/>
      </w:rPr>
    </w:lvl>
    <w:lvl w:ilvl="5" w:tplc="9CDAF96C" w:tentative="1">
      <w:start w:val="1"/>
      <w:numFmt w:val="bullet"/>
      <w:lvlText w:val="​"/>
      <w:lvlJc w:val="left"/>
      <w:pPr>
        <w:tabs>
          <w:tab w:val="num" w:pos="4320"/>
        </w:tabs>
        <w:ind w:left="4320" w:hanging="360"/>
      </w:pPr>
      <w:rPr>
        <w:rFonts w:ascii="Arial" w:hAnsi="Arial" w:hint="default"/>
      </w:rPr>
    </w:lvl>
    <w:lvl w:ilvl="6" w:tplc="4C7A4BE6" w:tentative="1">
      <w:start w:val="1"/>
      <w:numFmt w:val="bullet"/>
      <w:lvlText w:val="​"/>
      <w:lvlJc w:val="left"/>
      <w:pPr>
        <w:tabs>
          <w:tab w:val="num" w:pos="5040"/>
        </w:tabs>
        <w:ind w:left="5040" w:hanging="360"/>
      </w:pPr>
      <w:rPr>
        <w:rFonts w:ascii="Arial" w:hAnsi="Arial" w:hint="default"/>
      </w:rPr>
    </w:lvl>
    <w:lvl w:ilvl="7" w:tplc="495E0E8A" w:tentative="1">
      <w:start w:val="1"/>
      <w:numFmt w:val="bullet"/>
      <w:lvlText w:val="​"/>
      <w:lvlJc w:val="left"/>
      <w:pPr>
        <w:tabs>
          <w:tab w:val="num" w:pos="5760"/>
        </w:tabs>
        <w:ind w:left="5760" w:hanging="360"/>
      </w:pPr>
      <w:rPr>
        <w:rFonts w:ascii="Arial" w:hAnsi="Arial" w:hint="default"/>
      </w:rPr>
    </w:lvl>
    <w:lvl w:ilvl="8" w:tplc="1E7E535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62C1E2D"/>
    <w:multiLevelType w:val="hybridMultilevel"/>
    <w:tmpl w:val="CD8CF5DC"/>
    <w:lvl w:ilvl="0" w:tplc="8EBC3E9C">
      <w:start w:val="1"/>
      <w:numFmt w:val="bullet"/>
      <w:lvlText w:val="​"/>
      <w:lvlJc w:val="left"/>
      <w:pPr>
        <w:tabs>
          <w:tab w:val="num" w:pos="720"/>
        </w:tabs>
        <w:ind w:left="720" w:hanging="360"/>
      </w:pPr>
      <w:rPr>
        <w:rFonts w:ascii="Arial" w:hAnsi="Arial" w:hint="default"/>
      </w:rPr>
    </w:lvl>
    <w:lvl w:ilvl="1" w:tplc="68BEE14A" w:tentative="1">
      <w:start w:val="1"/>
      <w:numFmt w:val="bullet"/>
      <w:lvlText w:val="​"/>
      <w:lvlJc w:val="left"/>
      <w:pPr>
        <w:tabs>
          <w:tab w:val="num" w:pos="1440"/>
        </w:tabs>
        <w:ind w:left="1440" w:hanging="360"/>
      </w:pPr>
      <w:rPr>
        <w:rFonts w:ascii="Arial" w:hAnsi="Arial" w:hint="default"/>
      </w:rPr>
    </w:lvl>
    <w:lvl w:ilvl="2" w:tplc="6B807312" w:tentative="1">
      <w:start w:val="1"/>
      <w:numFmt w:val="bullet"/>
      <w:lvlText w:val="​"/>
      <w:lvlJc w:val="left"/>
      <w:pPr>
        <w:tabs>
          <w:tab w:val="num" w:pos="2160"/>
        </w:tabs>
        <w:ind w:left="2160" w:hanging="360"/>
      </w:pPr>
      <w:rPr>
        <w:rFonts w:ascii="Arial" w:hAnsi="Arial" w:hint="default"/>
      </w:rPr>
    </w:lvl>
    <w:lvl w:ilvl="3" w:tplc="FFEA430E" w:tentative="1">
      <w:start w:val="1"/>
      <w:numFmt w:val="bullet"/>
      <w:lvlText w:val="​"/>
      <w:lvlJc w:val="left"/>
      <w:pPr>
        <w:tabs>
          <w:tab w:val="num" w:pos="2880"/>
        </w:tabs>
        <w:ind w:left="2880" w:hanging="360"/>
      </w:pPr>
      <w:rPr>
        <w:rFonts w:ascii="Arial" w:hAnsi="Arial" w:hint="default"/>
      </w:rPr>
    </w:lvl>
    <w:lvl w:ilvl="4" w:tplc="FD427224" w:tentative="1">
      <w:start w:val="1"/>
      <w:numFmt w:val="bullet"/>
      <w:lvlText w:val="​"/>
      <w:lvlJc w:val="left"/>
      <w:pPr>
        <w:tabs>
          <w:tab w:val="num" w:pos="3600"/>
        </w:tabs>
        <w:ind w:left="3600" w:hanging="360"/>
      </w:pPr>
      <w:rPr>
        <w:rFonts w:ascii="Arial" w:hAnsi="Arial" w:hint="default"/>
      </w:rPr>
    </w:lvl>
    <w:lvl w:ilvl="5" w:tplc="36C822E0" w:tentative="1">
      <w:start w:val="1"/>
      <w:numFmt w:val="bullet"/>
      <w:lvlText w:val="​"/>
      <w:lvlJc w:val="left"/>
      <w:pPr>
        <w:tabs>
          <w:tab w:val="num" w:pos="4320"/>
        </w:tabs>
        <w:ind w:left="4320" w:hanging="360"/>
      </w:pPr>
      <w:rPr>
        <w:rFonts w:ascii="Arial" w:hAnsi="Arial" w:hint="default"/>
      </w:rPr>
    </w:lvl>
    <w:lvl w:ilvl="6" w:tplc="61403CBE" w:tentative="1">
      <w:start w:val="1"/>
      <w:numFmt w:val="bullet"/>
      <w:lvlText w:val="​"/>
      <w:lvlJc w:val="left"/>
      <w:pPr>
        <w:tabs>
          <w:tab w:val="num" w:pos="5040"/>
        </w:tabs>
        <w:ind w:left="5040" w:hanging="360"/>
      </w:pPr>
      <w:rPr>
        <w:rFonts w:ascii="Arial" w:hAnsi="Arial" w:hint="default"/>
      </w:rPr>
    </w:lvl>
    <w:lvl w:ilvl="7" w:tplc="9C12E740" w:tentative="1">
      <w:start w:val="1"/>
      <w:numFmt w:val="bullet"/>
      <w:lvlText w:val="​"/>
      <w:lvlJc w:val="left"/>
      <w:pPr>
        <w:tabs>
          <w:tab w:val="num" w:pos="5760"/>
        </w:tabs>
        <w:ind w:left="5760" w:hanging="360"/>
      </w:pPr>
      <w:rPr>
        <w:rFonts w:ascii="Arial" w:hAnsi="Arial" w:hint="default"/>
      </w:rPr>
    </w:lvl>
    <w:lvl w:ilvl="8" w:tplc="16E233B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6386A8E"/>
    <w:multiLevelType w:val="hybridMultilevel"/>
    <w:tmpl w:val="0D9C608E"/>
    <w:lvl w:ilvl="0" w:tplc="808A8BCE">
      <w:start w:val="1"/>
      <w:numFmt w:val="bullet"/>
      <w:lvlText w:val="•"/>
      <w:lvlJc w:val="left"/>
      <w:pPr>
        <w:tabs>
          <w:tab w:val="num" w:pos="720"/>
        </w:tabs>
        <w:ind w:left="720" w:hanging="360"/>
      </w:pPr>
      <w:rPr>
        <w:rFonts w:ascii="Trebuchet MS" w:hAnsi="Trebuchet MS" w:hint="default"/>
      </w:rPr>
    </w:lvl>
    <w:lvl w:ilvl="1" w:tplc="F83EEA54">
      <w:start w:val="1"/>
      <w:numFmt w:val="bullet"/>
      <w:lvlText w:val="•"/>
      <w:lvlJc w:val="left"/>
      <w:pPr>
        <w:tabs>
          <w:tab w:val="num" w:pos="1440"/>
        </w:tabs>
        <w:ind w:left="1440" w:hanging="360"/>
      </w:pPr>
      <w:rPr>
        <w:rFonts w:ascii="Trebuchet MS" w:hAnsi="Trebuchet MS" w:hint="default"/>
      </w:rPr>
    </w:lvl>
    <w:lvl w:ilvl="2" w:tplc="52A4D1C6" w:tentative="1">
      <w:start w:val="1"/>
      <w:numFmt w:val="bullet"/>
      <w:lvlText w:val="•"/>
      <w:lvlJc w:val="left"/>
      <w:pPr>
        <w:tabs>
          <w:tab w:val="num" w:pos="2160"/>
        </w:tabs>
        <w:ind w:left="2160" w:hanging="360"/>
      </w:pPr>
      <w:rPr>
        <w:rFonts w:ascii="Trebuchet MS" w:hAnsi="Trebuchet MS" w:hint="default"/>
      </w:rPr>
    </w:lvl>
    <w:lvl w:ilvl="3" w:tplc="251030B8" w:tentative="1">
      <w:start w:val="1"/>
      <w:numFmt w:val="bullet"/>
      <w:lvlText w:val="•"/>
      <w:lvlJc w:val="left"/>
      <w:pPr>
        <w:tabs>
          <w:tab w:val="num" w:pos="2880"/>
        </w:tabs>
        <w:ind w:left="2880" w:hanging="360"/>
      </w:pPr>
      <w:rPr>
        <w:rFonts w:ascii="Trebuchet MS" w:hAnsi="Trebuchet MS" w:hint="default"/>
      </w:rPr>
    </w:lvl>
    <w:lvl w:ilvl="4" w:tplc="742AE246" w:tentative="1">
      <w:start w:val="1"/>
      <w:numFmt w:val="bullet"/>
      <w:lvlText w:val="•"/>
      <w:lvlJc w:val="left"/>
      <w:pPr>
        <w:tabs>
          <w:tab w:val="num" w:pos="3600"/>
        </w:tabs>
        <w:ind w:left="3600" w:hanging="360"/>
      </w:pPr>
      <w:rPr>
        <w:rFonts w:ascii="Trebuchet MS" w:hAnsi="Trebuchet MS" w:hint="default"/>
      </w:rPr>
    </w:lvl>
    <w:lvl w:ilvl="5" w:tplc="4634AD56" w:tentative="1">
      <w:start w:val="1"/>
      <w:numFmt w:val="bullet"/>
      <w:lvlText w:val="•"/>
      <w:lvlJc w:val="left"/>
      <w:pPr>
        <w:tabs>
          <w:tab w:val="num" w:pos="4320"/>
        </w:tabs>
        <w:ind w:left="4320" w:hanging="360"/>
      </w:pPr>
      <w:rPr>
        <w:rFonts w:ascii="Trebuchet MS" w:hAnsi="Trebuchet MS" w:hint="default"/>
      </w:rPr>
    </w:lvl>
    <w:lvl w:ilvl="6" w:tplc="6E067CC2" w:tentative="1">
      <w:start w:val="1"/>
      <w:numFmt w:val="bullet"/>
      <w:lvlText w:val="•"/>
      <w:lvlJc w:val="left"/>
      <w:pPr>
        <w:tabs>
          <w:tab w:val="num" w:pos="5040"/>
        </w:tabs>
        <w:ind w:left="5040" w:hanging="360"/>
      </w:pPr>
      <w:rPr>
        <w:rFonts w:ascii="Trebuchet MS" w:hAnsi="Trebuchet MS" w:hint="default"/>
      </w:rPr>
    </w:lvl>
    <w:lvl w:ilvl="7" w:tplc="836E8032" w:tentative="1">
      <w:start w:val="1"/>
      <w:numFmt w:val="bullet"/>
      <w:lvlText w:val="•"/>
      <w:lvlJc w:val="left"/>
      <w:pPr>
        <w:tabs>
          <w:tab w:val="num" w:pos="5760"/>
        </w:tabs>
        <w:ind w:left="5760" w:hanging="360"/>
      </w:pPr>
      <w:rPr>
        <w:rFonts w:ascii="Trebuchet MS" w:hAnsi="Trebuchet MS" w:hint="default"/>
      </w:rPr>
    </w:lvl>
    <w:lvl w:ilvl="8" w:tplc="7D6C241E" w:tentative="1">
      <w:start w:val="1"/>
      <w:numFmt w:val="bullet"/>
      <w:lvlText w:val="•"/>
      <w:lvlJc w:val="left"/>
      <w:pPr>
        <w:tabs>
          <w:tab w:val="num" w:pos="6480"/>
        </w:tabs>
        <w:ind w:left="6480" w:hanging="360"/>
      </w:pPr>
      <w:rPr>
        <w:rFonts w:ascii="Trebuchet MS" w:hAnsi="Trebuchet MS" w:hint="default"/>
      </w:rPr>
    </w:lvl>
  </w:abstractNum>
  <w:abstractNum w:abstractNumId="50" w15:restartNumberingAfterBreak="0">
    <w:nsid w:val="5A5A09E7"/>
    <w:multiLevelType w:val="hybridMultilevel"/>
    <w:tmpl w:val="323698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D641C08"/>
    <w:multiLevelType w:val="hybridMultilevel"/>
    <w:tmpl w:val="2ADC7F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0BE3042"/>
    <w:multiLevelType w:val="hybridMultilevel"/>
    <w:tmpl w:val="2CCA8F04"/>
    <w:lvl w:ilvl="0" w:tplc="35D484C0">
      <w:start w:val="1"/>
      <w:numFmt w:val="bullet"/>
      <w:lvlText w:val="​"/>
      <w:lvlJc w:val="left"/>
      <w:pPr>
        <w:tabs>
          <w:tab w:val="num" w:pos="720"/>
        </w:tabs>
        <w:ind w:left="720" w:hanging="360"/>
      </w:pPr>
      <w:rPr>
        <w:rFonts w:ascii="Arial" w:hAnsi="Arial" w:hint="default"/>
      </w:rPr>
    </w:lvl>
    <w:lvl w:ilvl="1" w:tplc="231AE638" w:tentative="1">
      <w:start w:val="1"/>
      <w:numFmt w:val="bullet"/>
      <w:lvlText w:val="​"/>
      <w:lvlJc w:val="left"/>
      <w:pPr>
        <w:tabs>
          <w:tab w:val="num" w:pos="1440"/>
        </w:tabs>
        <w:ind w:left="1440" w:hanging="360"/>
      </w:pPr>
      <w:rPr>
        <w:rFonts w:ascii="Arial" w:hAnsi="Arial" w:hint="default"/>
      </w:rPr>
    </w:lvl>
    <w:lvl w:ilvl="2" w:tplc="7FFA0696" w:tentative="1">
      <w:start w:val="1"/>
      <w:numFmt w:val="bullet"/>
      <w:lvlText w:val="​"/>
      <w:lvlJc w:val="left"/>
      <w:pPr>
        <w:tabs>
          <w:tab w:val="num" w:pos="2160"/>
        </w:tabs>
        <w:ind w:left="2160" w:hanging="360"/>
      </w:pPr>
      <w:rPr>
        <w:rFonts w:ascii="Arial" w:hAnsi="Arial" w:hint="default"/>
      </w:rPr>
    </w:lvl>
    <w:lvl w:ilvl="3" w:tplc="0B3C5E94" w:tentative="1">
      <w:start w:val="1"/>
      <w:numFmt w:val="bullet"/>
      <w:lvlText w:val="​"/>
      <w:lvlJc w:val="left"/>
      <w:pPr>
        <w:tabs>
          <w:tab w:val="num" w:pos="2880"/>
        </w:tabs>
        <w:ind w:left="2880" w:hanging="360"/>
      </w:pPr>
      <w:rPr>
        <w:rFonts w:ascii="Arial" w:hAnsi="Arial" w:hint="default"/>
      </w:rPr>
    </w:lvl>
    <w:lvl w:ilvl="4" w:tplc="BD1C5EC4" w:tentative="1">
      <w:start w:val="1"/>
      <w:numFmt w:val="bullet"/>
      <w:lvlText w:val="​"/>
      <w:lvlJc w:val="left"/>
      <w:pPr>
        <w:tabs>
          <w:tab w:val="num" w:pos="3600"/>
        </w:tabs>
        <w:ind w:left="3600" w:hanging="360"/>
      </w:pPr>
      <w:rPr>
        <w:rFonts w:ascii="Arial" w:hAnsi="Arial" w:hint="default"/>
      </w:rPr>
    </w:lvl>
    <w:lvl w:ilvl="5" w:tplc="DE5CF16A" w:tentative="1">
      <w:start w:val="1"/>
      <w:numFmt w:val="bullet"/>
      <w:lvlText w:val="​"/>
      <w:lvlJc w:val="left"/>
      <w:pPr>
        <w:tabs>
          <w:tab w:val="num" w:pos="4320"/>
        </w:tabs>
        <w:ind w:left="4320" w:hanging="360"/>
      </w:pPr>
      <w:rPr>
        <w:rFonts w:ascii="Arial" w:hAnsi="Arial" w:hint="default"/>
      </w:rPr>
    </w:lvl>
    <w:lvl w:ilvl="6" w:tplc="17E2B9EA" w:tentative="1">
      <w:start w:val="1"/>
      <w:numFmt w:val="bullet"/>
      <w:lvlText w:val="​"/>
      <w:lvlJc w:val="left"/>
      <w:pPr>
        <w:tabs>
          <w:tab w:val="num" w:pos="5040"/>
        </w:tabs>
        <w:ind w:left="5040" w:hanging="360"/>
      </w:pPr>
      <w:rPr>
        <w:rFonts w:ascii="Arial" w:hAnsi="Arial" w:hint="default"/>
      </w:rPr>
    </w:lvl>
    <w:lvl w:ilvl="7" w:tplc="F2EE3D62" w:tentative="1">
      <w:start w:val="1"/>
      <w:numFmt w:val="bullet"/>
      <w:lvlText w:val="​"/>
      <w:lvlJc w:val="left"/>
      <w:pPr>
        <w:tabs>
          <w:tab w:val="num" w:pos="5760"/>
        </w:tabs>
        <w:ind w:left="5760" w:hanging="360"/>
      </w:pPr>
      <w:rPr>
        <w:rFonts w:ascii="Arial" w:hAnsi="Arial" w:hint="default"/>
      </w:rPr>
    </w:lvl>
    <w:lvl w:ilvl="8" w:tplc="21480FD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27D27CE"/>
    <w:multiLevelType w:val="hybridMultilevel"/>
    <w:tmpl w:val="87A2DA00"/>
    <w:lvl w:ilvl="0" w:tplc="EB5E320C">
      <w:start w:val="1"/>
      <w:numFmt w:val="bullet"/>
      <w:lvlText w:val="​"/>
      <w:lvlJc w:val="left"/>
      <w:pPr>
        <w:tabs>
          <w:tab w:val="num" w:pos="720"/>
        </w:tabs>
        <w:ind w:left="720" w:hanging="360"/>
      </w:pPr>
      <w:rPr>
        <w:rFonts w:ascii="Arial" w:hAnsi="Arial" w:hint="default"/>
      </w:rPr>
    </w:lvl>
    <w:lvl w:ilvl="1" w:tplc="555616C2" w:tentative="1">
      <w:start w:val="1"/>
      <w:numFmt w:val="bullet"/>
      <w:lvlText w:val="​"/>
      <w:lvlJc w:val="left"/>
      <w:pPr>
        <w:tabs>
          <w:tab w:val="num" w:pos="1440"/>
        </w:tabs>
        <w:ind w:left="1440" w:hanging="360"/>
      </w:pPr>
      <w:rPr>
        <w:rFonts w:ascii="Arial" w:hAnsi="Arial" w:hint="default"/>
      </w:rPr>
    </w:lvl>
    <w:lvl w:ilvl="2" w:tplc="985CA6FE" w:tentative="1">
      <w:start w:val="1"/>
      <w:numFmt w:val="bullet"/>
      <w:lvlText w:val="​"/>
      <w:lvlJc w:val="left"/>
      <w:pPr>
        <w:tabs>
          <w:tab w:val="num" w:pos="2160"/>
        </w:tabs>
        <w:ind w:left="2160" w:hanging="360"/>
      </w:pPr>
      <w:rPr>
        <w:rFonts w:ascii="Arial" w:hAnsi="Arial" w:hint="default"/>
      </w:rPr>
    </w:lvl>
    <w:lvl w:ilvl="3" w:tplc="11E833DE" w:tentative="1">
      <w:start w:val="1"/>
      <w:numFmt w:val="bullet"/>
      <w:lvlText w:val="​"/>
      <w:lvlJc w:val="left"/>
      <w:pPr>
        <w:tabs>
          <w:tab w:val="num" w:pos="2880"/>
        </w:tabs>
        <w:ind w:left="2880" w:hanging="360"/>
      </w:pPr>
      <w:rPr>
        <w:rFonts w:ascii="Arial" w:hAnsi="Arial" w:hint="default"/>
      </w:rPr>
    </w:lvl>
    <w:lvl w:ilvl="4" w:tplc="517802BC" w:tentative="1">
      <w:start w:val="1"/>
      <w:numFmt w:val="bullet"/>
      <w:lvlText w:val="​"/>
      <w:lvlJc w:val="left"/>
      <w:pPr>
        <w:tabs>
          <w:tab w:val="num" w:pos="3600"/>
        </w:tabs>
        <w:ind w:left="3600" w:hanging="360"/>
      </w:pPr>
      <w:rPr>
        <w:rFonts w:ascii="Arial" w:hAnsi="Arial" w:hint="default"/>
      </w:rPr>
    </w:lvl>
    <w:lvl w:ilvl="5" w:tplc="20B6442C" w:tentative="1">
      <w:start w:val="1"/>
      <w:numFmt w:val="bullet"/>
      <w:lvlText w:val="​"/>
      <w:lvlJc w:val="left"/>
      <w:pPr>
        <w:tabs>
          <w:tab w:val="num" w:pos="4320"/>
        </w:tabs>
        <w:ind w:left="4320" w:hanging="360"/>
      </w:pPr>
      <w:rPr>
        <w:rFonts w:ascii="Arial" w:hAnsi="Arial" w:hint="default"/>
      </w:rPr>
    </w:lvl>
    <w:lvl w:ilvl="6" w:tplc="A5BA65DE" w:tentative="1">
      <w:start w:val="1"/>
      <w:numFmt w:val="bullet"/>
      <w:lvlText w:val="​"/>
      <w:lvlJc w:val="left"/>
      <w:pPr>
        <w:tabs>
          <w:tab w:val="num" w:pos="5040"/>
        </w:tabs>
        <w:ind w:left="5040" w:hanging="360"/>
      </w:pPr>
      <w:rPr>
        <w:rFonts w:ascii="Arial" w:hAnsi="Arial" w:hint="default"/>
      </w:rPr>
    </w:lvl>
    <w:lvl w:ilvl="7" w:tplc="7BC803E2" w:tentative="1">
      <w:start w:val="1"/>
      <w:numFmt w:val="bullet"/>
      <w:lvlText w:val="​"/>
      <w:lvlJc w:val="left"/>
      <w:pPr>
        <w:tabs>
          <w:tab w:val="num" w:pos="5760"/>
        </w:tabs>
        <w:ind w:left="5760" w:hanging="360"/>
      </w:pPr>
      <w:rPr>
        <w:rFonts w:ascii="Arial" w:hAnsi="Arial" w:hint="default"/>
      </w:rPr>
    </w:lvl>
    <w:lvl w:ilvl="8" w:tplc="2DD4633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50129A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66F508AA"/>
    <w:multiLevelType w:val="hybridMultilevel"/>
    <w:tmpl w:val="052A8E4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9011CA0"/>
    <w:multiLevelType w:val="hybridMultilevel"/>
    <w:tmpl w:val="8A3CA77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D6A5D75"/>
    <w:multiLevelType w:val="hybridMultilevel"/>
    <w:tmpl w:val="2A0A47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F5D1F80"/>
    <w:multiLevelType w:val="hybridMultilevel"/>
    <w:tmpl w:val="09E61150"/>
    <w:lvl w:ilvl="0" w:tplc="918AEEFA">
      <w:numFmt w:val="bullet"/>
      <w:lvlText w:val="•"/>
      <w:lvlJc w:val="left"/>
      <w:pPr>
        <w:ind w:left="1080" w:hanging="720"/>
      </w:pPr>
      <w:rPr>
        <w:rFonts w:ascii="Trebuchet MS" w:eastAsiaTheme="majorEastAsia" w:hAnsi="Trebuchet MS" w:cstheme="maj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0"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15:restartNumberingAfterBreak="0">
    <w:nsid w:val="749F410B"/>
    <w:multiLevelType w:val="hybridMultilevel"/>
    <w:tmpl w:val="01B84DA6"/>
    <w:lvl w:ilvl="0" w:tplc="67942E76">
      <w:start w:val="1"/>
      <w:numFmt w:val="bullet"/>
      <w:lvlText w:val="•"/>
      <w:lvlJc w:val="left"/>
      <w:pPr>
        <w:tabs>
          <w:tab w:val="num" w:pos="720"/>
        </w:tabs>
        <w:ind w:left="720" w:hanging="360"/>
      </w:pPr>
      <w:rPr>
        <w:rFonts w:ascii="Trebuchet MS" w:hAnsi="Trebuchet MS" w:hint="default"/>
      </w:rPr>
    </w:lvl>
    <w:lvl w:ilvl="1" w:tplc="F50A2974">
      <w:start w:val="1"/>
      <w:numFmt w:val="bullet"/>
      <w:lvlText w:val="•"/>
      <w:lvlJc w:val="left"/>
      <w:pPr>
        <w:tabs>
          <w:tab w:val="num" w:pos="1440"/>
        </w:tabs>
        <w:ind w:left="1440" w:hanging="360"/>
      </w:pPr>
      <w:rPr>
        <w:rFonts w:ascii="Trebuchet MS" w:hAnsi="Trebuchet MS" w:hint="default"/>
      </w:rPr>
    </w:lvl>
    <w:lvl w:ilvl="2" w:tplc="D136B902" w:tentative="1">
      <w:start w:val="1"/>
      <w:numFmt w:val="bullet"/>
      <w:lvlText w:val="•"/>
      <w:lvlJc w:val="left"/>
      <w:pPr>
        <w:tabs>
          <w:tab w:val="num" w:pos="2160"/>
        </w:tabs>
        <w:ind w:left="2160" w:hanging="360"/>
      </w:pPr>
      <w:rPr>
        <w:rFonts w:ascii="Trebuchet MS" w:hAnsi="Trebuchet MS" w:hint="default"/>
      </w:rPr>
    </w:lvl>
    <w:lvl w:ilvl="3" w:tplc="2CC275EA" w:tentative="1">
      <w:start w:val="1"/>
      <w:numFmt w:val="bullet"/>
      <w:lvlText w:val="•"/>
      <w:lvlJc w:val="left"/>
      <w:pPr>
        <w:tabs>
          <w:tab w:val="num" w:pos="2880"/>
        </w:tabs>
        <w:ind w:left="2880" w:hanging="360"/>
      </w:pPr>
      <w:rPr>
        <w:rFonts w:ascii="Trebuchet MS" w:hAnsi="Trebuchet MS" w:hint="default"/>
      </w:rPr>
    </w:lvl>
    <w:lvl w:ilvl="4" w:tplc="1736BF92" w:tentative="1">
      <w:start w:val="1"/>
      <w:numFmt w:val="bullet"/>
      <w:lvlText w:val="•"/>
      <w:lvlJc w:val="left"/>
      <w:pPr>
        <w:tabs>
          <w:tab w:val="num" w:pos="3600"/>
        </w:tabs>
        <w:ind w:left="3600" w:hanging="360"/>
      </w:pPr>
      <w:rPr>
        <w:rFonts w:ascii="Trebuchet MS" w:hAnsi="Trebuchet MS" w:hint="default"/>
      </w:rPr>
    </w:lvl>
    <w:lvl w:ilvl="5" w:tplc="F86CD28A" w:tentative="1">
      <w:start w:val="1"/>
      <w:numFmt w:val="bullet"/>
      <w:lvlText w:val="•"/>
      <w:lvlJc w:val="left"/>
      <w:pPr>
        <w:tabs>
          <w:tab w:val="num" w:pos="4320"/>
        </w:tabs>
        <w:ind w:left="4320" w:hanging="360"/>
      </w:pPr>
      <w:rPr>
        <w:rFonts w:ascii="Trebuchet MS" w:hAnsi="Trebuchet MS" w:hint="default"/>
      </w:rPr>
    </w:lvl>
    <w:lvl w:ilvl="6" w:tplc="B13E4752" w:tentative="1">
      <w:start w:val="1"/>
      <w:numFmt w:val="bullet"/>
      <w:lvlText w:val="•"/>
      <w:lvlJc w:val="left"/>
      <w:pPr>
        <w:tabs>
          <w:tab w:val="num" w:pos="5040"/>
        </w:tabs>
        <w:ind w:left="5040" w:hanging="360"/>
      </w:pPr>
      <w:rPr>
        <w:rFonts w:ascii="Trebuchet MS" w:hAnsi="Trebuchet MS" w:hint="default"/>
      </w:rPr>
    </w:lvl>
    <w:lvl w:ilvl="7" w:tplc="A3DCAAA0" w:tentative="1">
      <w:start w:val="1"/>
      <w:numFmt w:val="bullet"/>
      <w:lvlText w:val="•"/>
      <w:lvlJc w:val="left"/>
      <w:pPr>
        <w:tabs>
          <w:tab w:val="num" w:pos="5760"/>
        </w:tabs>
        <w:ind w:left="5760" w:hanging="360"/>
      </w:pPr>
      <w:rPr>
        <w:rFonts w:ascii="Trebuchet MS" w:hAnsi="Trebuchet MS" w:hint="default"/>
      </w:rPr>
    </w:lvl>
    <w:lvl w:ilvl="8" w:tplc="71C28D52" w:tentative="1">
      <w:start w:val="1"/>
      <w:numFmt w:val="bullet"/>
      <w:lvlText w:val="•"/>
      <w:lvlJc w:val="left"/>
      <w:pPr>
        <w:tabs>
          <w:tab w:val="num" w:pos="6480"/>
        </w:tabs>
        <w:ind w:left="6480" w:hanging="360"/>
      </w:pPr>
      <w:rPr>
        <w:rFonts w:ascii="Trebuchet MS" w:hAnsi="Trebuchet MS" w:hint="default"/>
      </w:rPr>
    </w:lvl>
  </w:abstractNum>
  <w:abstractNum w:abstractNumId="62" w15:restartNumberingAfterBreak="0">
    <w:nsid w:val="74C16EBD"/>
    <w:multiLevelType w:val="hybridMultilevel"/>
    <w:tmpl w:val="2FFC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5436288"/>
    <w:multiLevelType w:val="hybridMultilevel"/>
    <w:tmpl w:val="88DC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B844E87"/>
    <w:multiLevelType w:val="hybridMultilevel"/>
    <w:tmpl w:val="AAE24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216376"/>
    <w:multiLevelType w:val="hybridMultilevel"/>
    <w:tmpl w:val="FBACA51E"/>
    <w:lvl w:ilvl="0" w:tplc="17B01EE6">
      <w:start w:val="1"/>
      <w:numFmt w:val="bullet"/>
      <w:lvlText w:val="​"/>
      <w:lvlJc w:val="left"/>
      <w:pPr>
        <w:tabs>
          <w:tab w:val="num" w:pos="720"/>
        </w:tabs>
        <w:ind w:left="720" w:hanging="360"/>
      </w:pPr>
      <w:rPr>
        <w:rFonts w:ascii="Arial" w:hAnsi="Arial" w:hint="default"/>
      </w:rPr>
    </w:lvl>
    <w:lvl w:ilvl="1" w:tplc="D87EE402" w:tentative="1">
      <w:start w:val="1"/>
      <w:numFmt w:val="bullet"/>
      <w:lvlText w:val="​"/>
      <w:lvlJc w:val="left"/>
      <w:pPr>
        <w:tabs>
          <w:tab w:val="num" w:pos="1440"/>
        </w:tabs>
        <w:ind w:left="1440" w:hanging="360"/>
      </w:pPr>
      <w:rPr>
        <w:rFonts w:ascii="Arial" w:hAnsi="Arial" w:hint="default"/>
      </w:rPr>
    </w:lvl>
    <w:lvl w:ilvl="2" w:tplc="DB307E12" w:tentative="1">
      <w:start w:val="1"/>
      <w:numFmt w:val="bullet"/>
      <w:lvlText w:val="​"/>
      <w:lvlJc w:val="left"/>
      <w:pPr>
        <w:tabs>
          <w:tab w:val="num" w:pos="2160"/>
        </w:tabs>
        <w:ind w:left="2160" w:hanging="360"/>
      </w:pPr>
      <w:rPr>
        <w:rFonts w:ascii="Arial" w:hAnsi="Arial" w:hint="default"/>
      </w:rPr>
    </w:lvl>
    <w:lvl w:ilvl="3" w:tplc="0EA8BD22" w:tentative="1">
      <w:start w:val="1"/>
      <w:numFmt w:val="bullet"/>
      <w:lvlText w:val="​"/>
      <w:lvlJc w:val="left"/>
      <w:pPr>
        <w:tabs>
          <w:tab w:val="num" w:pos="2880"/>
        </w:tabs>
        <w:ind w:left="2880" w:hanging="360"/>
      </w:pPr>
      <w:rPr>
        <w:rFonts w:ascii="Arial" w:hAnsi="Arial" w:hint="default"/>
      </w:rPr>
    </w:lvl>
    <w:lvl w:ilvl="4" w:tplc="4BE4DB64" w:tentative="1">
      <w:start w:val="1"/>
      <w:numFmt w:val="bullet"/>
      <w:lvlText w:val="​"/>
      <w:lvlJc w:val="left"/>
      <w:pPr>
        <w:tabs>
          <w:tab w:val="num" w:pos="3600"/>
        </w:tabs>
        <w:ind w:left="3600" w:hanging="360"/>
      </w:pPr>
      <w:rPr>
        <w:rFonts w:ascii="Arial" w:hAnsi="Arial" w:hint="default"/>
      </w:rPr>
    </w:lvl>
    <w:lvl w:ilvl="5" w:tplc="0BAE5CCE" w:tentative="1">
      <w:start w:val="1"/>
      <w:numFmt w:val="bullet"/>
      <w:lvlText w:val="​"/>
      <w:lvlJc w:val="left"/>
      <w:pPr>
        <w:tabs>
          <w:tab w:val="num" w:pos="4320"/>
        </w:tabs>
        <w:ind w:left="4320" w:hanging="360"/>
      </w:pPr>
      <w:rPr>
        <w:rFonts w:ascii="Arial" w:hAnsi="Arial" w:hint="default"/>
      </w:rPr>
    </w:lvl>
    <w:lvl w:ilvl="6" w:tplc="E4181D4C" w:tentative="1">
      <w:start w:val="1"/>
      <w:numFmt w:val="bullet"/>
      <w:lvlText w:val="​"/>
      <w:lvlJc w:val="left"/>
      <w:pPr>
        <w:tabs>
          <w:tab w:val="num" w:pos="5040"/>
        </w:tabs>
        <w:ind w:left="5040" w:hanging="360"/>
      </w:pPr>
      <w:rPr>
        <w:rFonts w:ascii="Arial" w:hAnsi="Arial" w:hint="default"/>
      </w:rPr>
    </w:lvl>
    <w:lvl w:ilvl="7" w:tplc="54944C92" w:tentative="1">
      <w:start w:val="1"/>
      <w:numFmt w:val="bullet"/>
      <w:lvlText w:val="​"/>
      <w:lvlJc w:val="left"/>
      <w:pPr>
        <w:tabs>
          <w:tab w:val="num" w:pos="5760"/>
        </w:tabs>
        <w:ind w:left="5760" w:hanging="360"/>
      </w:pPr>
      <w:rPr>
        <w:rFonts w:ascii="Arial" w:hAnsi="Arial" w:hint="default"/>
      </w:rPr>
    </w:lvl>
    <w:lvl w:ilvl="8" w:tplc="052EF09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C3A1E4C"/>
    <w:multiLevelType w:val="hybridMultilevel"/>
    <w:tmpl w:val="323698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D656081"/>
    <w:multiLevelType w:val="hybridMultilevel"/>
    <w:tmpl w:val="12DCC042"/>
    <w:lvl w:ilvl="0" w:tplc="435EFD04">
      <w:start w:val="1"/>
      <w:numFmt w:val="bullet"/>
      <w:lvlText w:val="​"/>
      <w:lvlJc w:val="left"/>
      <w:pPr>
        <w:tabs>
          <w:tab w:val="num" w:pos="720"/>
        </w:tabs>
        <w:ind w:left="720" w:hanging="360"/>
      </w:pPr>
      <w:rPr>
        <w:rFonts w:ascii="Arial" w:hAnsi="Arial" w:hint="default"/>
      </w:rPr>
    </w:lvl>
    <w:lvl w:ilvl="1" w:tplc="33A6EC9E" w:tentative="1">
      <w:start w:val="1"/>
      <w:numFmt w:val="bullet"/>
      <w:lvlText w:val="​"/>
      <w:lvlJc w:val="left"/>
      <w:pPr>
        <w:tabs>
          <w:tab w:val="num" w:pos="1440"/>
        </w:tabs>
        <w:ind w:left="1440" w:hanging="360"/>
      </w:pPr>
      <w:rPr>
        <w:rFonts w:ascii="Arial" w:hAnsi="Arial" w:hint="default"/>
      </w:rPr>
    </w:lvl>
    <w:lvl w:ilvl="2" w:tplc="EFF8A15C" w:tentative="1">
      <w:start w:val="1"/>
      <w:numFmt w:val="bullet"/>
      <w:lvlText w:val="​"/>
      <w:lvlJc w:val="left"/>
      <w:pPr>
        <w:tabs>
          <w:tab w:val="num" w:pos="2160"/>
        </w:tabs>
        <w:ind w:left="2160" w:hanging="360"/>
      </w:pPr>
      <w:rPr>
        <w:rFonts w:ascii="Arial" w:hAnsi="Arial" w:hint="default"/>
      </w:rPr>
    </w:lvl>
    <w:lvl w:ilvl="3" w:tplc="F03CEA28" w:tentative="1">
      <w:start w:val="1"/>
      <w:numFmt w:val="bullet"/>
      <w:lvlText w:val="​"/>
      <w:lvlJc w:val="left"/>
      <w:pPr>
        <w:tabs>
          <w:tab w:val="num" w:pos="2880"/>
        </w:tabs>
        <w:ind w:left="2880" w:hanging="360"/>
      </w:pPr>
      <w:rPr>
        <w:rFonts w:ascii="Arial" w:hAnsi="Arial" w:hint="default"/>
      </w:rPr>
    </w:lvl>
    <w:lvl w:ilvl="4" w:tplc="A030DE8E" w:tentative="1">
      <w:start w:val="1"/>
      <w:numFmt w:val="bullet"/>
      <w:lvlText w:val="​"/>
      <w:lvlJc w:val="left"/>
      <w:pPr>
        <w:tabs>
          <w:tab w:val="num" w:pos="3600"/>
        </w:tabs>
        <w:ind w:left="3600" w:hanging="360"/>
      </w:pPr>
      <w:rPr>
        <w:rFonts w:ascii="Arial" w:hAnsi="Arial" w:hint="default"/>
      </w:rPr>
    </w:lvl>
    <w:lvl w:ilvl="5" w:tplc="A8A083E6" w:tentative="1">
      <w:start w:val="1"/>
      <w:numFmt w:val="bullet"/>
      <w:lvlText w:val="​"/>
      <w:lvlJc w:val="left"/>
      <w:pPr>
        <w:tabs>
          <w:tab w:val="num" w:pos="4320"/>
        </w:tabs>
        <w:ind w:left="4320" w:hanging="360"/>
      </w:pPr>
      <w:rPr>
        <w:rFonts w:ascii="Arial" w:hAnsi="Arial" w:hint="default"/>
      </w:rPr>
    </w:lvl>
    <w:lvl w:ilvl="6" w:tplc="B7B6468A" w:tentative="1">
      <w:start w:val="1"/>
      <w:numFmt w:val="bullet"/>
      <w:lvlText w:val="​"/>
      <w:lvlJc w:val="left"/>
      <w:pPr>
        <w:tabs>
          <w:tab w:val="num" w:pos="5040"/>
        </w:tabs>
        <w:ind w:left="5040" w:hanging="360"/>
      </w:pPr>
      <w:rPr>
        <w:rFonts w:ascii="Arial" w:hAnsi="Arial" w:hint="default"/>
      </w:rPr>
    </w:lvl>
    <w:lvl w:ilvl="7" w:tplc="89807D26" w:tentative="1">
      <w:start w:val="1"/>
      <w:numFmt w:val="bullet"/>
      <w:lvlText w:val="​"/>
      <w:lvlJc w:val="left"/>
      <w:pPr>
        <w:tabs>
          <w:tab w:val="num" w:pos="5760"/>
        </w:tabs>
        <w:ind w:left="5760" w:hanging="360"/>
      </w:pPr>
      <w:rPr>
        <w:rFonts w:ascii="Arial" w:hAnsi="Arial" w:hint="default"/>
      </w:rPr>
    </w:lvl>
    <w:lvl w:ilvl="8" w:tplc="BDA6025C"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D9F1765"/>
    <w:multiLevelType w:val="hybridMultilevel"/>
    <w:tmpl w:val="608076D8"/>
    <w:lvl w:ilvl="0" w:tplc="E13ECD40">
      <w:start w:val="1"/>
      <w:numFmt w:val="bullet"/>
      <w:lvlText w:val="•"/>
      <w:lvlJc w:val="left"/>
      <w:pPr>
        <w:tabs>
          <w:tab w:val="num" w:pos="720"/>
        </w:tabs>
        <w:ind w:left="720" w:hanging="360"/>
      </w:pPr>
      <w:rPr>
        <w:rFonts w:ascii="Trebuchet MS" w:hAnsi="Trebuchet MS" w:hint="default"/>
      </w:rPr>
    </w:lvl>
    <w:lvl w:ilvl="1" w:tplc="C766348E">
      <w:start w:val="1"/>
      <w:numFmt w:val="bullet"/>
      <w:lvlText w:val="•"/>
      <w:lvlJc w:val="left"/>
      <w:pPr>
        <w:tabs>
          <w:tab w:val="num" w:pos="1440"/>
        </w:tabs>
        <w:ind w:left="1440" w:hanging="360"/>
      </w:pPr>
      <w:rPr>
        <w:rFonts w:ascii="Trebuchet MS" w:hAnsi="Trebuchet MS" w:hint="default"/>
      </w:rPr>
    </w:lvl>
    <w:lvl w:ilvl="2" w:tplc="99969DD2" w:tentative="1">
      <w:start w:val="1"/>
      <w:numFmt w:val="bullet"/>
      <w:lvlText w:val="•"/>
      <w:lvlJc w:val="left"/>
      <w:pPr>
        <w:tabs>
          <w:tab w:val="num" w:pos="2160"/>
        </w:tabs>
        <w:ind w:left="2160" w:hanging="360"/>
      </w:pPr>
      <w:rPr>
        <w:rFonts w:ascii="Trebuchet MS" w:hAnsi="Trebuchet MS" w:hint="default"/>
      </w:rPr>
    </w:lvl>
    <w:lvl w:ilvl="3" w:tplc="21620456" w:tentative="1">
      <w:start w:val="1"/>
      <w:numFmt w:val="bullet"/>
      <w:lvlText w:val="•"/>
      <w:lvlJc w:val="left"/>
      <w:pPr>
        <w:tabs>
          <w:tab w:val="num" w:pos="2880"/>
        </w:tabs>
        <w:ind w:left="2880" w:hanging="360"/>
      </w:pPr>
      <w:rPr>
        <w:rFonts w:ascii="Trebuchet MS" w:hAnsi="Trebuchet MS" w:hint="default"/>
      </w:rPr>
    </w:lvl>
    <w:lvl w:ilvl="4" w:tplc="A2A657DE" w:tentative="1">
      <w:start w:val="1"/>
      <w:numFmt w:val="bullet"/>
      <w:lvlText w:val="•"/>
      <w:lvlJc w:val="left"/>
      <w:pPr>
        <w:tabs>
          <w:tab w:val="num" w:pos="3600"/>
        </w:tabs>
        <w:ind w:left="3600" w:hanging="360"/>
      </w:pPr>
      <w:rPr>
        <w:rFonts w:ascii="Trebuchet MS" w:hAnsi="Trebuchet MS" w:hint="default"/>
      </w:rPr>
    </w:lvl>
    <w:lvl w:ilvl="5" w:tplc="755A5F9C" w:tentative="1">
      <w:start w:val="1"/>
      <w:numFmt w:val="bullet"/>
      <w:lvlText w:val="•"/>
      <w:lvlJc w:val="left"/>
      <w:pPr>
        <w:tabs>
          <w:tab w:val="num" w:pos="4320"/>
        </w:tabs>
        <w:ind w:left="4320" w:hanging="360"/>
      </w:pPr>
      <w:rPr>
        <w:rFonts w:ascii="Trebuchet MS" w:hAnsi="Trebuchet MS" w:hint="default"/>
      </w:rPr>
    </w:lvl>
    <w:lvl w:ilvl="6" w:tplc="531E3760" w:tentative="1">
      <w:start w:val="1"/>
      <w:numFmt w:val="bullet"/>
      <w:lvlText w:val="•"/>
      <w:lvlJc w:val="left"/>
      <w:pPr>
        <w:tabs>
          <w:tab w:val="num" w:pos="5040"/>
        </w:tabs>
        <w:ind w:left="5040" w:hanging="360"/>
      </w:pPr>
      <w:rPr>
        <w:rFonts w:ascii="Trebuchet MS" w:hAnsi="Trebuchet MS" w:hint="default"/>
      </w:rPr>
    </w:lvl>
    <w:lvl w:ilvl="7" w:tplc="C40C9970" w:tentative="1">
      <w:start w:val="1"/>
      <w:numFmt w:val="bullet"/>
      <w:lvlText w:val="•"/>
      <w:lvlJc w:val="left"/>
      <w:pPr>
        <w:tabs>
          <w:tab w:val="num" w:pos="5760"/>
        </w:tabs>
        <w:ind w:left="5760" w:hanging="360"/>
      </w:pPr>
      <w:rPr>
        <w:rFonts w:ascii="Trebuchet MS" w:hAnsi="Trebuchet MS" w:hint="default"/>
      </w:rPr>
    </w:lvl>
    <w:lvl w:ilvl="8" w:tplc="DD98983E" w:tentative="1">
      <w:start w:val="1"/>
      <w:numFmt w:val="bullet"/>
      <w:lvlText w:val="•"/>
      <w:lvlJc w:val="left"/>
      <w:pPr>
        <w:tabs>
          <w:tab w:val="num" w:pos="6480"/>
        </w:tabs>
        <w:ind w:left="6480" w:hanging="360"/>
      </w:pPr>
      <w:rPr>
        <w:rFonts w:ascii="Trebuchet MS" w:hAnsi="Trebuchet MS" w:hint="default"/>
      </w:rPr>
    </w:lvl>
  </w:abstractNum>
  <w:abstractNum w:abstractNumId="69" w15:restartNumberingAfterBreak="0">
    <w:nsid w:val="7F163B50"/>
    <w:multiLevelType w:val="hybridMultilevel"/>
    <w:tmpl w:val="4E92AB6E"/>
    <w:lvl w:ilvl="0" w:tplc="3D8CA1D2">
      <w:start w:val="1"/>
      <w:numFmt w:val="bullet"/>
      <w:lvlText w:val="​"/>
      <w:lvlJc w:val="left"/>
      <w:pPr>
        <w:tabs>
          <w:tab w:val="num" w:pos="720"/>
        </w:tabs>
        <w:ind w:left="720" w:hanging="360"/>
      </w:pPr>
      <w:rPr>
        <w:rFonts w:ascii="Arial" w:hAnsi="Arial" w:hint="default"/>
      </w:rPr>
    </w:lvl>
    <w:lvl w:ilvl="1" w:tplc="7DE2C454" w:tentative="1">
      <w:start w:val="1"/>
      <w:numFmt w:val="bullet"/>
      <w:lvlText w:val="​"/>
      <w:lvlJc w:val="left"/>
      <w:pPr>
        <w:tabs>
          <w:tab w:val="num" w:pos="1440"/>
        </w:tabs>
        <w:ind w:left="1440" w:hanging="360"/>
      </w:pPr>
      <w:rPr>
        <w:rFonts w:ascii="Arial" w:hAnsi="Arial" w:hint="default"/>
      </w:rPr>
    </w:lvl>
    <w:lvl w:ilvl="2" w:tplc="5ED8ECF4" w:tentative="1">
      <w:start w:val="1"/>
      <w:numFmt w:val="bullet"/>
      <w:lvlText w:val="​"/>
      <w:lvlJc w:val="left"/>
      <w:pPr>
        <w:tabs>
          <w:tab w:val="num" w:pos="2160"/>
        </w:tabs>
        <w:ind w:left="2160" w:hanging="360"/>
      </w:pPr>
      <w:rPr>
        <w:rFonts w:ascii="Arial" w:hAnsi="Arial" w:hint="default"/>
      </w:rPr>
    </w:lvl>
    <w:lvl w:ilvl="3" w:tplc="CF72E3AA" w:tentative="1">
      <w:start w:val="1"/>
      <w:numFmt w:val="bullet"/>
      <w:lvlText w:val="​"/>
      <w:lvlJc w:val="left"/>
      <w:pPr>
        <w:tabs>
          <w:tab w:val="num" w:pos="2880"/>
        </w:tabs>
        <w:ind w:left="2880" w:hanging="360"/>
      </w:pPr>
      <w:rPr>
        <w:rFonts w:ascii="Arial" w:hAnsi="Arial" w:hint="default"/>
      </w:rPr>
    </w:lvl>
    <w:lvl w:ilvl="4" w:tplc="74C67156" w:tentative="1">
      <w:start w:val="1"/>
      <w:numFmt w:val="bullet"/>
      <w:lvlText w:val="​"/>
      <w:lvlJc w:val="left"/>
      <w:pPr>
        <w:tabs>
          <w:tab w:val="num" w:pos="3600"/>
        </w:tabs>
        <w:ind w:left="3600" w:hanging="360"/>
      </w:pPr>
      <w:rPr>
        <w:rFonts w:ascii="Arial" w:hAnsi="Arial" w:hint="default"/>
      </w:rPr>
    </w:lvl>
    <w:lvl w:ilvl="5" w:tplc="4AA631FA" w:tentative="1">
      <w:start w:val="1"/>
      <w:numFmt w:val="bullet"/>
      <w:lvlText w:val="​"/>
      <w:lvlJc w:val="left"/>
      <w:pPr>
        <w:tabs>
          <w:tab w:val="num" w:pos="4320"/>
        </w:tabs>
        <w:ind w:left="4320" w:hanging="360"/>
      </w:pPr>
      <w:rPr>
        <w:rFonts w:ascii="Arial" w:hAnsi="Arial" w:hint="default"/>
      </w:rPr>
    </w:lvl>
    <w:lvl w:ilvl="6" w:tplc="B2E2F596" w:tentative="1">
      <w:start w:val="1"/>
      <w:numFmt w:val="bullet"/>
      <w:lvlText w:val="​"/>
      <w:lvlJc w:val="left"/>
      <w:pPr>
        <w:tabs>
          <w:tab w:val="num" w:pos="5040"/>
        </w:tabs>
        <w:ind w:left="5040" w:hanging="360"/>
      </w:pPr>
      <w:rPr>
        <w:rFonts w:ascii="Arial" w:hAnsi="Arial" w:hint="default"/>
      </w:rPr>
    </w:lvl>
    <w:lvl w:ilvl="7" w:tplc="FF143B40" w:tentative="1">
      <w:start w:val="1"/>
      <w:numFmt w:val="bullet"/>
      <w:lvlText w:val="​"/>
      <w:lvlJc w:val="left"/>
      <w:pPr>
        <w:tabs>
          <w:tab w:val="num" w:pos="5760"/>
        </w:tabs>
        <w:ind w:left="5760" w:hanging="360"/>
      </w:pPr>
      <w:rPr>
        <w:rFonts w:ascii="Arial" w:hAnsi="Arial" w:hint="default"/>
      </w:rPr>
    </w:lvl>
    <w:lvl w:ilvl="8" w:tplc="69CC46D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39"/>
  </w:num>
  <w:num w:numId="3">
    <w:abstractNumId w:val="14"/>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60"/>
  </w:num>
  <w:num w:numId="15">
    <w:abstractNumId w:val="57"/>
  </w:num>
  <w:num w:numId="16">
    <w:abstractNumId w:val="54"/>
  </w:num>
  <w:num w:numId="17">
    <w:abstractNumId w:val="42"/>
  </w:num>
  <w:num w:numId="18">
    <w:abstractNumId w:val="27"/>
  </w:num>
  <w:num w:numId="19">
    <w:abstractNumId w:val="23"/>
  </w:num>
  <w:num w:numId="20">
    <w:abstractNumId w:val="46"/>
  </w:num>
  <w:num w:numId="21">
    <w:abstractNumId w:val="32"/>
  </w:num>
  <w:num w:numId="22">
    <w:abstractNumId w:val="58"/>
  </w:num>
  <w:num w:numId="23">
    <w:abstractNumId w:val="26"/>
  </w:num>
  <w:num w:numId="24">
    <w:abstractNumId w:val="63"/>
  </w:num>
  <w:num w:numId="25">
    <w:abstractNumId w:val="28"/>
  </w:num>
  <w:num w:numId="26">
    <w:abstractNumId w:val="44"/>
  </w:num>
  <w:num w:numId="27">
    <w:abstractNumId w:val="21"/>
  </w:num>
  <w:num w:numId="28">
    <w:abstractNumId w:val="29"/>
  </w:num>
  <w:num w:numId="29">
    <w:abstractNumId w:val="59"/>
  </w:num>
  <w:num w:numId="30">
    <w:abstractNumId w:val="16"/>
  </w:num>
  <w:num w:numId="31">
    <w:abstractNumId w:val="55"/>
  </w:num>
  <w:num w:numId="32">
    <w:abstractNumId w:val="51"/>
  </w:num>
  <w:num w:numId="33">
    <w:abstractNumId w:val="34"/>
  </w:num>
  <w:num w:numId="34">
    <w:abstractNumId w:val="20"/>
  </w:num>
  <w:num w:numId="35">
    <w:abstractNumId w:val="36"/>
  </w:num>
  <w:num w:numId="36">
    <w:abstractNumId w:val="45"/>
  </w:num>
  <w:num w:numId="37">
    <w:abstractNumId w:val="11"/>
  </w:num>
  <w:num w:numId="38">
    <w:abstractNumId w:val="19"/>
  </w:num>
  <w:num w:numId="39">
    <w:abstractNumId w:val="35"/>
  </w:num>
  <w:num w:numId="40">
    <w:abstractNumId w:val="64"/>
  </w:num>
  <w:num w:numId="41">
    <w:abstractNumId w:val="38"/>
  </w:num>
  <w:num w:numId="42">
    <w:abstractNumId w:val="12"/>
  </w:num>
  <w:num w:numId="43">
    <w:abstractNumId w:val="56"/>
  </w:num>
  <w:num w:numId="44">
    <w:abstractNumId w:val="48"/>
  </w:num>
  <w:num w:numId="45">
    <w:abstractNumId w:val="30"/>
  </w:num>
  <w:num w:numId="46">
    <w:abstractNumId w:val="65"/>
  </w:num>
  <w:num w:numId="47">
    <w:abstractNumId w:val="47"/>
  </w:num>
  <w:num w:numId="48">
    <w:abstractNumId w:val="69"/>
  </w:num>
  <w:num w:numId="49">
    <w:abstractNumId w:val="52"/>
  </w:num>
  <w:num w:numId="50">
    <w:abstractNumId w:val="53"/>
  </w:num>
  <w:num w:numId="51">
    <w:abstractNumId w:val="17"/>
  </w:num>
  <w:num w:numId="52">
    <w:abstractNumId w:val="40"/>
  </w:num>
  <w:num w:numId="53">
    <w:abstractNumId w:val="67"/>
  </w:num>
  <w:num w:numId="54">
    <w:abstractNumId w:val="31"/>
  </w:num>
  <w:num w:numId="55">
    <w:abstractNumId w:val="62"/>
  </w:num>
  <w:num w:numId="56">
    <w:abstractNumId w:val="31"/>
  </w:num>
  <w:num w:numId="57">
    <w:abstractNumId w:val="62"/>
  </w:num>
  <w:num w:numId="58">
    <w:abstractNumId w:val="66"/>
  </w:num>
  <w:num w:numId="59">
    <w:abstractNumId w:val="49"/>
  </w:num>
  <w:num w:numId="60">
    <w:abstractNumId w:val="13"/>
  </w:num>
  <w:num w:numId="61">
    <w:abstractNumId w:val="37"/>
  </w:num>
  <w:num w:numId="62">
    <w:abstractNumId w:val="18"/>
  </w:num>
  <w:num w:numId="63">
    <w:abstractNumId w:val="50"/>
  </w:num>
  <w:num w:numId="64">
    <w:abstractNumId w:val="61"/>
  </w:num>
  <w:num w:numId="65">
    <w:abstractNumId w:val="24"/>
  </w:num>
  <w:num w:numId="66">
    <w:abstractNumId w:val="0"/>
  </w:num>
  <w:num w:numId="67">
    <w:abstractNumId w:val="33"/>
  </w:num>
  <w:num w:numId="68">
    <w:abstractNumId w:val="25"/>
  </w:num>
  <w:num w:numId="69">
    <w:abstractNumId w:val="43"/>
  </w:num>
  <w:num w:numId="70">
    <w:abstractNumId w:val="41"/>
  </w:num>
  <w:num w:numId="71">
    <w:abstractNumId w:val="68"/>
  </w:num>
  <w:num w:numId="72">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59"/>
    <w:rsid w:val="00000A3E"/>
    <w:rsid w:val="00000FB1"/>
    <w:rsid w:val="00002297"/>
    <w:rsid w:val="000028D3"/>
    <w:rsid w:val="00004CAC"/>
    <w:rsid w:val="0000742A"/>
    <w:rsid w:val="00012B05"/>
    <w:rsid w:val="00015268"/>
    <w:rsid w:val="00015A99"/>
    <w:rsid w:val="0001606D"/>
    <w:rsid w:val="00017725"/>
    <w:rsid w:val="000200CA"/>
    <w:rsid w:val="00023186"/>
    <w:rsid w:val="0002493A"/>
    <w:rsid w:val="0002499A"/>
    <w:rsid w:val="00024AE8"/>
    <w:rsid w:val="000273CD"/>
    <w:rsid w:val="000274AA"/>
    <w:rsid w:val="0003028A"/>
    <w:rsid w:val="000303E4"/>
    <w:rsid w:val="00030FE7"/>
    <w:rsid w:val="00031C1D"/>
    <w:rsid w:val="00031F94"/>
    <w:rsid w:val="00034CCB"/>
    <w:rsid w:val="00035636"/>
    <w:rsid w:val="00035D5A"/>
    <w:rsid w:val="000365B2"/>
    <w:rsid w:val="0003686B"/>
    <w:rsid w:val="00037194"/>
    <w:rsid w:val="0003795D"/>
    <w:rsid w:val="00037DFD"/>
    <w:rsid w:val="00037FF9"/>
    <w:rsid w:val="000404E5"/>
    <w:rsid w:val="00040A99"/>
    <w:rsid w:val="000415DE"/>
    <w:rsid w:val="00042679"/>
    <w:rsid w:val="0004275A"/>
    <w:rsid w:val="00042BC6"/>
    <w:rsid w:val="0004305E"/>
    <w:rsid w:val="0004351F"/>
    <w:rsid w:val="000452F5"/>
    <w:rsid w:val="00045707"/>
    <w:rsid w:val="00045FCA"/>
    <w:rsid w:val="00047E07"/>
    <w:rsid w:val="0005188D"/>
    <w:rsid w:val="00052E55"/>
    <w:rsid w:val="000546D8"/>
    <w:rsid w:val="00054D1D"/>
    <w:rsid w:val="00057932"/>
    <w:rsid w:val="00060294"/>
    <w:rsid w:val="00062016"/>
    <w:rsid w:val="00066F3F"/>
    <w:rsid w:val="00070078"/>
    <w:rsid w:val="00070271"/>
    <w:rsid w:val="00070A83"/>
    <w:rsid w:val="000729E1"/>
    <w:rsid w:val="000738F7"/>
    <w:rsid w:val="00075D64"/>
    <w:rsid w:val="00075D8F"/>
    <w:rsid w:val="000775E2"/>
    <w:rsid w:val="00080D83"/>
    <w:rsid w:val="000811EF"/>
    <w:rsid w:val="00081AA6"/>
    <w:rsid w:val="00082640"/>
    <w:rsid w:val="000844E2"/>
    <w:rsid w:val="00087BF6"/>
    <w:rsid w:val="0009064B"/>
    <w:rsid w:val="00090F0F"/>
    <w:rsid w:val="00091925"/>
    <w:rsid w:val="0009195A"/>
    <w:rsid w:val="00091CE7"/>
    <w:rsid w:val="00092DCF"/>
    <w:rsid w:val="00093E98"/>
    <w:rsid w:val="0009684E"/>
    <w:rsid w:val="00096C1C"/>
    <w:rsid w:val="0009761C"/>
    <w:rsid w:val="000A00EB"/>
    <w:rsid w:val="000A3EF1"/>
    <w:rsid w:val="000A5A4D"/>
    <w:rsid w:val="000A6EE7"/>
    <w:rsid w:val="000A7FF1"/>
    <w:rsid w:val="000B0812"/>
    <w:rsid w:val="000B11D2"/>
    <w:rsid w:val="000B1981"/>
    <w:rsid w:val="000B60EE"/>
    <w:rsid w:val="000B6A20"/>
    <w:rsid w:val="000B7C60"/>
    <w:rsid w:val="000C2128"/>
    <w:rsid w:val="000C6996"/>
    <w:rsid w:val="000D067C"/>
    <w:rsid w:val="000D1057"/>
    <w:rsid w:val="000D52C2"/>
    <w:rsid w:val="000D5930"/>
    <w:rsid w:val="000D6C6F"/>
    <w:rsid w:val="000D7D3D"/>
    <w:rsid w:val="000E18BF"/>
    <w:rsid w:val="000E1D59"/>
    <w:rsid w:val="000E1DD5"/>
    <w:rsid w:val="000E263E"/>
    <w:rsid w:val="000E3AC0"/>
    <w:rsid w:val="000E40BE"/>
    <w:rsid w:val="000E4B68"/>
    <w:rsid w:val="000E52CE"/>
    <w:rsid w:val="000E5A5B"/>
    <w:rsid w:val="000E6202"/>
    <w:rsid w:val="000F0CBD"/>
    <w:rsid w:val="000F2CCB"/>
    <w:rsid w:val="000F3556"/>
    <w:rsid w:val="000F4023"/>
    <w:rsid w:val="000F5064"/>
    <w:rsid w:val="000F765F"/>
    <w:rsid w:val="00100480"/>
    <w:rsid w:val="001033C3"/>
    <w:rsid w:val="00103B02"/>
    <w:rsid w:val="00104698"/>
    <w:rsid w:val="001046E5"/>
    <w:rsid w:val="0010577A"/>
    <w:rsid w:val="001123EA"/>
    <w:rsid w:val="00112DA8"/>
    <w:rsid w:val="001154A1"/>
    <w:rsid w:val="00115C33"/>
    <w:rsid w:val="00131072"/>
    <w:rsid w:val="0013125F"/>
    <w:rsid w:val="00131C66"/>
    <w:rsid w:val="00131E96"/>
    <w:rsid w:val="001323A6"/>
    <w:rsid w:val="0013722B"/>
    <w:rsid w:val="0014023F"/>
    <w:rsid w:val="00143F1A"/>
    <w:rsid w:val="001456EC"/>
    <w:rsid w:val="001469BB"/>
    <w:rsid w:val="00150A50"/>
    <w:rsid w:val="00151585"/>
    <w:rsid w:val="00151FA5"/>
    <w:rsid w:val="001534A3"/>
    <w:rsid w:val="00154736"/>
    <w:rsid w:val="00154E10"/>
    <w:rsid w:val="00156E84"/>
    <w:rsid w:val="001573E9"/>
    <w:rsid w:val="001608D7"/>
    <w:rsid w:val="0016109B"/>
    <w:rsid w:val="00161472"/>
    <w:rsid w:val="00161D27"/>
    <w:rsid w:val="001651DC"/>
    <w:rsid w:val="00165D7F"/>
    <w:rsid w:val="00167C45"/>
    <w:rsid w:val="001716EC"/>
    <w:rsid w:val="00172FFA"/>
    <w:rsid w:val="00180B13"/>
    <w:rsid w:val="00180D62"/>
    <w:rsid w:val="00181661"/>
    <w:rsid w:val="00181EFC"/>
    <w:rsid w:val="00183F7A"/>
    <w:rsid w:val="0018730C"/>
    <w:rsid w:val="00187F5D"/>
    <w:rsid w:val="0019106D"/>
    <w:rsid w:val="0019172F"/>
    <w:rsid w:val="00191D08"/>
    <w:rsid w:val="0019274D"/>
    <w:rsid w:val="00193010"/>
    <w:rsid w:val="001944A2"/>
    <w:rsid w:val="00194EC5"/>
    <w:rsid w:val="001954D4"/>
    <w:rsid w:val="00195CB2"/>
    <w:rsid w:val="00195F0D"/>
    <w:rsid w:val="001962E9"/>
    <w:rsid w:val="001A1C38"/>
    <w:rsid w:val="001A347A"/>
    <w:rsid w:val="001A4021"/>
    <w:rsid w:val="001A45F9"/>
    <w:rsid w:val="001B005A"/>
    <w:rsid w:val="001B0381"/>
    <w:rsid w:val="001B1B89"/>
    <w:rsid w:val="001B6449"/>
    <w:rsid w:val="001C1DF9"/>
    <w:rsid w:val="001C6F18"/>
    <w:rsid w:val="001D1DAB"/>
    <w:rsid w:val="001D4517"/>
    <w:rsid w:val="001D46C2"/>
    <w:rsid w:val="001E540B"/>
    <w:rsid w:val="001E5BDD"/>
    <w:rsid w:val="001F0977"/>
    <w:rsid w:val="001F10C5"/>
    <w:rsid w:val="001F60DE"/>
    <w:rsid w:val="001F6B46"/>
    <w:rsid w:val="002014E0"/>
    <w:rsid w:val="00202949"/>
    <w:rsid w:val="00203C87"/>
    <w:rsid w:val="00203D9A"/>
    <w:rsid w:val="0020539E"/>
    <w:rsid w:val="00205A42"/>
    <w:rsid w:val="00205CEE"/>
    <w:rsid w:val="00206947"/>
    <w:rsid w:val="00207016"/>
    <w:rsid w:val="00207064"/>
    <w:rsid w:val="00210372"/>
    <w:rsid w:val="00210EE8"/>
    <w:rsid w:val="002127A7"/>
    <w:rsid w:val="0021369A"/>
    <w:rsid w:val="00213FA1"/>
    <w:rsid w:val="00217D77"/>
    <w:rsid w:val="002209B6"/>
    <w:rsid w:val="00221315"/>
    <w:rsid w:val="002220E8"/>
    <w:rsid w:val="002227FF"/>
    <w:rsid w:val="00223984"/>
    <w:rsid w:val="00224D03"/>
    <w:rsid w:val="00225C40"/>
    <w:rsid w:val="0022778C"/>
    <w:rsid w:val="00230383"/>
    <w:rsid w:val="0023318C"/>
    <w:rsid w:val="0023369E"/>
    <w:rsid w:val="00233B09"/>
    <w:rsid w:val="00234CD0"/>
    <w:rsid w:val="002352A6"/>
    <w:rsid w:val="00236729"/>
    <w:rsid w:val="00236B91"/>
    <w:rsid w:val="00237145"/>
    <w:rsid w:val="00242525"/>
    <w:rsid w:val="00244C65"/>
    <w:rsid w:val="0024568F"/>
    <w:rsid w:val="0024657A"/>
    <w:rsid w:val="0025027D"/>
    <w:rsid w:val="00250C62"/>
    <w:rsid w:val="0025320C"/>
    <w:rsid w:val="00254208"/>
    <w:rsid w:val="00254A99"/>
    <w:rsid w:val="00254C24"/>
    <w:rsid w:val="00257115"/>
    <w:rsid w:val="00260F91"/>
    <w:rsid w:val="00262D55"/>
    <w:rsid w:val="00263967"/>
    <w:rsid w:val="00263E7C"/>
    <w:rsid w:val="0026583B"/>
    <w:rsid w:val="002660B3"/>
    <w:rsid w:val="00270454"/>
    <w:rsid w:val="002719B7"/>
    <w:rsid w:val="00271D87"/>
    <w:rsid w:val="00273765"/>
    <w:rsid w:val="002746F4"/>
    <w:rsid w:val="00275300"/>
    <w:rsid w:val="002758DD"/>
    <w:rsid w:val="002769B1"/>
    <w:rsid w:val="00276A40"/>
    <w:rsid w:val="00276C25"/>
    <w:rsid w:val="00276D68"/>
    <w:rsid w:val="00277DC6"/>
    <w:rsid w:val="002808C6"/>
    <w:rsid w:val="00280E59"/>
    <w:rsid w:val="0028272A"/>
    <w:rsid w:val="00284C0A"/>
    <w:rsid w:val="002851EE"/>
    <w:rsid w:val="00286AFC"/>
    <w:rsid w:val="00292645"/>
    <w:rsid w:val="0029457B"/>
    <w:rsid w:val="00294E11"/>
    <w:rsid w:val="00296F8F"/>
    <w:rsid w:val="00297C40"/>
    <w:rsid w:val="00297D65"/>
    <w:rsid w:val="002A1329"/>
    <w:rsid w:val="002A1F05"/>
    <w:rsid w:val="002A2445"/>
    <w:rsid w:val="002A4FDB"/>
    <w:rsid w:val="002A5176"/>
    <w:rsid w:val="002A6D59"/>
    <w:rsid w:val="002A7CA2"/>
    <w:rsid w:val="002B3E0F"/>
    <w:rsid w:val="002B6A2E"/>
    <w:rsid w:val="002B740C"/>
    <w:rsid w:val="002C04DF"/>
    <w:rsid w:val="002C22A3"/>
    <w:rsid w:val="002C2790"/>
    <w:rsid w:val="002C3EDD"/>
    <w:rsid w:val="002C604E"/>
    <w:rsid w:val="002C6461"/>
    <w:rsid w:val="002C71FC"/>
    <w:rsid w:val="002D0914"/>
    <w:rsid w:val="002D0CCD"/>
    <w:rsid w:val="002D1EC8"/>
    <w:rsid w:val="002D2B30"/>
    <w:rsid w:val="002D3F2A"/>
    <w:rsid w:val="002D4049"/>
    <w:rsid w:val="002D5781"/>
    <w:rsid w:val="002D5B66"/>
    <w:rsid w:val="002D6189"/>
    <w:rsid w:val="002D64E7"/>
    <w:rsid w:val="002E0606"/>
    <w:rsid w:val="002E0F77"/>
    <w:rsid w:val="002E12FE"/>
    <w:rsid w:val="002E1310"/>
    <w:rsid w:val="002E1539"/>
    <w:rsid w:val="002E233F"/>
    <w:rsid w:val="002E2524"/>
    <w:rsid w:val="002E2BB0"/>
    <w:rsid w:val="002E524D"/>
    <w:rsid w:val="002E710D"/>
    <w:rsid w:val="002E7250"/>
    <w:rsid w:val="002F1A47"/>
    <w:rsid w:val="002F1C60"/>
    <w:rsid w:val="002F2F06"/>
    <w:rsid w:val="002F2FAC"/>
    <w:rsid w:val="002F55F5"/>
    <w:rsid w:val="002F5EB1"/>
    <w:rsid w:val="002F6044"/>
    <w:rsid w:val="002F7E28"/>
    <w:rsid w:val="003006D3"/>
    <w:rsid w:val="00300CFB"/>
    <w:rsid w:val="00302B87"/>
    <w:rsid w:val="0030515E"/>
    <w:rsid w:val="00310246"/>
    <w:rsid w:val="00310682"/>
    <w:rsid w:val="00310BE5"/>
    <w:rsid w:val="00313358"/>
    <w:rsid w:val="003136E9"/>
    <w:rsid w:val="00315955"/>
    <w:rsid w:val="003172D0"/>
    <w:rsid w:val="00320CA2"/>
    <w:rsid w:val="00320D12"/>
    <w:rsid w:val="00323C4F"/>
    <w:rsid w:val="003240AE"/>
    <w:rsid w:val="003257A1"/>
    <w:rsid w:val="003264C1"/>
    <w:rsid w:val="00330608"/>
    <w:rsid w:val="00330BCC"/>
    <w:rsid w:val="00330F74"/>
    <w:rsid w:val="00332CAC"/>
    <w:rsid w:val="00333533"/>
    <w:rsid w:val="00334012"/>
    <w:rsid w:val="00335173"/>
    <w:rsid w:val="00335420"/>
    <w:rsid w:val="00336AF6"/>
    <w:rsid w:val="0033760B"/>
    <w:rsid w:val="00343A9B"/>
    <w:rsid w:val="00347783"/>
    <w:rsid w:val="00347787"/>
    <w:rsid w:val="00350078"/>
    <w:rsid w:val="003534BA"/>
    <w:rsid w:val="00354939"/>
    <w:rsid w:val="00354B11"/>
    <w:rsid w:val="00354C5D"/>
    <w:rsid w:val="00360C5B"/>
    <w:rsid w:val="00363341"/>
    <w:rsid w:val="0036361B"/>
    <w:rsid w:val="00363D5E"/>
    <w:rsid w:val="00363E6D"/>
    <w:rsid w:val="003646AB"/>
    <w:rsid w:val="00364DED"/>
    <w:rsid w:val="003652CB"/>
    <w:rsid w:val="00366A06"/>
    <w:rsid w:val="00367739"/>
    <w:rsid w:val="00367B69"/>
    <w:rsid w:val="0037074D"/>
    <w:rsid w:val="00370A5C"/>
    <w:rsid w:val="00370FE9"/>
    <w:rsid w:val="00372ACB"/>
    <w:rsid w:val="00372ADC"/>
    <w:rsid w:val="003736D5"/>
    <w:rsid w:val="00376F95"/>
    <w:rsid w:val="003774AC"/>
    <w:rsid w:val="00381912"/>
    <w:rsid w:val="00383C3A"/>
    <w:rsid w:val="00384775"/>
    <w:rsid w:val="00385296"/>
    <w:rsid w:val="0038572A"/>
    <w:rsid w:val="00385C99"/>
    <w:rsid w:val="00385D05"/>
    <w:rsid w:val="00385FB7"/>
    <w:rsid w:val="003866BC"/>
    <w:rsid w:val="003918D4"/>
    <w:rsid w:val="00391C4D"/>
    <w:rsid w:val="00392191"/>
    <w:rsid w:val="0039385E"/>
    <w:rsid w:val="00394171"/>
    <w:rsid w:val="0039472D"/>
    <w:rsid w:val="00394878"/>
    <w:rsid w:val="00395C79"/>
    <w:rsid w:val="003963D9"/>
    <w:rsid w:val="0039755B"/>
    <w:rsid w:val="003A2208"/>
    <w:rsid w:val="003A25B7"/>
    <w:rsid w:val="003A28B3"/>
    <w:rsid w:val="003A372E"/>
    <w:rsid w:val="003A4877"/>
    <w:rsid w:val="003A4CF2"/>
    <w:rsid w:val="003B0258"/>
    <w:rsid w:val="003B0BDD"/>
    <w:rsid w:val="003B3796"/>
    <w:rsid w:val="003B38A1"/>
    <w:rsid w:val="003B529D"/>
    <w:rsid w:val="003B71FB"/>
    <w:rsid w:val="003B72AF"/>
    <w:rsid w:val="003C005B"/>
    <w:rsid w:val="003C07DC"/>
    <w:rsid w:val="003C12A1"/>
    <w:rsid w:val="003C4BA1"/>
    <w:rsid w:val="003C5B90"/>
    <w:rsid w:val="003C6A55"/>
    <w:rsid w:val="003D1A45"/>
    <w:rsid w:val="003D24B7"/>
    <w:rsid w:val="003D298E"/>
    <w:rsid w:val="003D2A1E"/>
    <w:rsid w:val="003D2AD1"/>
    <w:rsid w:val="003D4D2B"/>
    <w:rsid w:val="003D4FA7"/>
    <w:rsid w:val="003E1B3E"/>
    <w:rsid w:val="003E301E"/>
    <w:rsid w:val="003E4A17"/>
    <w:rsid w:val="003E5717"/>
    <w:rsid w:val="003E7877"/>
    <w:rsid w:val="003E7BE8"/>
    <w:rsid w:val="003F1FC8"/>
    <w:rsid w:val="003F35E1"/>
    <w:rsid w:val="003F41B2"/>
    <w:rsid w:val="003F4DC4"/>
    <w:rsid w:val="003F5120"/>
    <w:rsid w:val="003F5524"/>
    <w:rsid w:val="00400334"/>
    <w:rsid w:val="00402862"/>
    <w:rsid w:val="00404752"/>
    <w:rsid w:val="004104F0"/>
    <w:rsid w:val="004112C4"/>
    <w:rsid w:val="004123BB"/>
    <w:rsid w:val="00413419"/>
    <w:rsid w:val="00413A86"/>
    <w:rsid w:val="0041462F"/>
    <w:rsid w:val="00414EC5"/>
    <w:rsid w:val="00415984"/>
    <w:rsid w:val="004178A2"/>
    <w:rsid w:val="00417C04"/>
    <w:rsid w:val="00420C64"/>
    <w:rsid w:val="00421311"/>
    <w:rsid w:val="00421D9D"/>
    <w:rsid w:val="004251D3"/>
    <w:rsid w:val="0042561B"/>
    <w:rsid w:val="004275CA"/>
    <w:rsid w:val="0043013E"/>
    <w:rsid w:val="004307A4"/>
    <w:rsid w:val="0043169D"/>
    <w:rsid w:val="00432419"/>
    <w:rsid w:val="004335D1"/>
    <w:rsid w:val="00433E6D"/>
    <w:rsid w:val="00436038"/>
    <w:rsid w:val="00436268"/>
    <w:rsid w:val="004366A5"/>
    <w:rsid w:val="0043753C"/>
    <w:rsid w:val="004377B5"/>
    <w:rsid w:val="00440F20"/>
    <w:rsid w:val="004426FD"/>
    <w:rsid w:val="00442C61"/>
    <w:rsid w:val="0045047E"/>
    <w:rsid w:val="004514BC"/>
    <w:rsid w:val="00454378"/>
    <w:rsid w:val="004555B1"/>
    <w:rsid w:val="00455A10"/>
    <w:rsid w:val="00455B08"/>
    <w:rsid w:val="00455B3E"/>
    <w:rsid w:val="00456782"/>
    <w:rsid w:val="00457448"/>
    <w:rsid w:val="004577B8"/>
    <w:rsid w:val="00457F12"/>
    <w:rsid w:val="00461164"/>
    <w:rsid w:val="00461C03"/>
    <w:rsid w:val="00461E70"/>
    <w:rsid w:val="00462BF2"/>
    <w:rsid w:val="004636F1"/>
    <w:rsid w:val="00465282"/>
    <w:rsid w:val="004652AE"/>
    <w:rsid w:val="00466292"/>
    <w:rsid w:val="004662E0"/>
    <w:rsid w:val="00466CD3"/>
    <w:rsid w:val="0046744F"/>
    <w:rsid w:val="0046766F"/>
    <w:rsid w:val="00470554"/>
    <w:rsid w:val="00471AB1"/>
    <w:rsid w:val="00473102"/>
    <w:rsid w:val="00476C96"/>
    <w:rsid w:val="0048154F"/>
    <w:rsid w:val="004817E3"/>
    <w:rsid w:val="00482663"/>
    <w:rsid w:val="00483CBC"/>
    <w:rsid w:val="00483DB9"/>
    <w:rsid w:val="00484F60"/>
    <w:rsid w:val="00485055"/>
    <w:rsid w:val="004867BF"/>
    <w:rsid w:val="00487C83"/>
    <w:rsid w:val="00491547"/>
    <w:rsid w:val="0049362B"/>
    <w:rsid w:val="00495E56"/>
    <w:rsid w:val="00496CBF"/>
    <w:rsid w:val="00496E32"/>
    <w:rsid w:val="004A4726"/>
    <w:rsid w:val="004A5723"/>
    <w:rsid w:val="004A7315"/>
    <w:rsid w:val="004B0B8C"/>
    <w:rsid w:val="004B1243"/>
    <w:rsid w:val="004B41BF"/>
    <w:rsid w:val="004C24F9"/>
    <w:rsid w:val="004C2EAB"/>
    <w:rsid w:val="004C5BA4"/>
    <w:rsid w:val="004C5D2E"/>
    <w:rsid w:val="004C7E0A"/>
    <w:rsid w:val="004D29D2"/>
    <w:rsid w:val="004D49EB"/>
    <w:rsid w:val="004D58D8"/>
    <w:rsid w:val="004D7338"/>
    <w:rsid w:val="004D7A65"/>
    <w:rsid w:val="004E2540"/>
    <w:rsid w:val="004E2844"/>
    <w:rsid w:val="004E28C4"/>
    <w:rsid w:val="004E2CE3"/>
    <w:rsid w:val="004E2D15"/>
    <w:rsid w:val="004E2E34"/>
    <w:rsid w:val="004E3570"/>
    <w:rsid w:val="004E3E96"/>
    <w:rsid w:val="004E40FF"/>
    <w:rsid w:val="004E42D9"/>
    <w:rsid w:val="004E5CEF"/>
    <w:rsid w:val="004F1CB3"/>
    <w:rsid w:val="004F2421"/>
    <w:rsid w:val="004F345C"/>
    <w:rsid w:val="004F4748"/>
    <w:rsid w:val="004F4E5A"/>
    <w:rsid w:val="004F4F95"/>
    <w:rsid w:val="004F59C6"/>
    <w:rsid w:val="004F7BBF"/>
    <w:rsid w:val="00502A09"/>
    <w:rsid w:val="00502A4D"/>
    <w:rsid w:val="005041C8"/>
    <w:rsid w:val="00505B9B"/>
    <w:rsid w:val="00510100"/>
    <w:rsid w:val="0051327F"/>
    <w:rsid w:val="0051689E"/>
    <w:rsid w:val="00516ED4"/>
    <w:rsid w:val="00517954"/>
    <w:rsid w:val="00520C58"/>
    <w:rsid w:val="00520D82"/>
    <w:rsid w:val="005219A1"/>
    <w:rsid w:val="005220A5"/>
    <w:rsid w:val="005228E1"/>
    <w:rsid w:val="00525257"/>
    <w:rsid w:val="005256FB"/>
    <w:rsid w:val="00532AAE"/>
    <w:rsid w:val="00535762"/>
    <w:rsid w:val="00535DBD"/>
    <w:rsid w:val="005370CC"/>
    <w:rsid w:val="0054064A"/>
    <w:rsid w:val="00540A76"/>
    <w:rsid w:val="00544DB6"/>
    <w:rsid w:val="005462D9"/>
    <w:rsid w:val="00547E88"/>
    <w:rsid w:val="005516DE"/>
    <w:rsid w:val="0055260C"/>
    <w:rsid w:val="00554FC7"/>
    <w:rsid w:val="00554FCC"/>
    <w:rsid w:val="00555D76"/>
    <w:rsid w:val="0055682B"/>
    <w:rsid w:val="00557B12"/>
    <w:rsid w:val="0056118C"/>
    <w:rsid w:val="00561B1F"/>
    <w:rsid w:val="00562008"/>
    <w:rsid w:val="00565B14"/>
    <w:rsid w:val="00566A1D"/>
    <w:rsid w:val="00566CA7"/>
    <w:rsid w:val="00567CC3"/>
    <w:rsid w:val="005716AE"/>
    <w:rsid w:val="00574734"/>
    <w:rsid w:val="005756BB"/>
    <w:rsid w:val="00577EEC"/>
    <w:rsid w:val="005816ED"/>
    <w:rsid w:val="00581F23"/>
    <w:rsid w:val="00582A42"/>
    <w:rsid w:val="00582BF8"/>
    <w:rsid w:val="005831E4"/>
    <w:rsid w:val="00583479"/>
    <w:rsid w:val="005850DD"/>
    <w:rsid w:val="00585B13"/>
    <w:rsid w:val="00591CA1"/>
    <w:rsid w:val="005954A9"/>
    <w:rsid w:val="005963F3"/>
    <w:rsid w:val="00596C48"/>
    <w:rsid w:val="005A04C5"/>
    <w:rsid w:val="005A1360"/>
    <w:rsid w:val="005A1DE6"/>
    <w:rsid w:val="005A30AA"/>
    <w:rsid w:val="005A3429"/>
    <w:rsid w:val="005A3826"/>
    <w:rsid w:val="005A3C81"/>
    <w:rsid w:val="005A615D"/>
    <w:rsid w:val="005B0888"/>
    <w:rsid w:val="005B2486"/>
    <w:rsid w:val="005B4995"/>
    <w:rsid w:val="005C37DA"/>
    <w:rsid w:val="005C3E4D"/>
    <w:rsid w:val="005C5158"/>
    <w:rsid w:val="005D2041"/>
    <w:rsid w:val="005D2AA4"/>
    <w:rsid w:val="005D6148"/>
    <w:rsid w:val="005D6447"/>
    <w:rsid w:val="005D7F04"/>
    <w:rsid w:val="005E0E0E"/>
    <w:rsid w:val="005E33A8"/>
    <w:rsid w:val="005E4508"/>
    <w:rsid w:val="005E466B"/>
    <w:rsid w:val="005E5095"/>
    <w:rsid w:val="005E6C81"/>
    <w:rsid w:val="005E71E0"/>
    <w:rsid w:val="005E7632"/>
    <w:rsid w:val="005F0EA6"/>
    <w:rsid w:val="005F0FB7"/>
    <w:rsid w:val="005F20C1"/>
    <w:rsid w:val="005F250D"/>
    <w:rsid w:val="005F4338"/>
    <w:rsid w:val="005F68E2"/>
    <w:rsid w:val="005F6FA4"/>
    <w:rsid w:val="005F7E60"/>
    <w:rsid w:val="0060045F"/>
    <w:rsid w:val="006016C3"/>
    <w:rsid w:val="00602455"/>
    <w:rsid w:val="00602A20"/>
    <w:rsid w:val="006050A5"/>
    <w:rsid w:val="0060608A"/>
    <w:rsid w:val="0060641D"/>
    <w:rsid w:val="00606929"/>
    <w:rsid w:val="00606C25"/>
    <w:rsid w:val="00610EE7"/>
    <w:rsid w:val="00610F02"/>
    <w:rsid w:val="0061204D"/>
    <w:rsid w:val="006130F6"/>
    <w:rsid w:val="00613883"/>
    <w:rsid w:val="0061393C"/>
    <w:rsid w:val="00613E3B"/>
    <w:rsid w:val="00615F0C"/>
    <w:rsid w:val="00616254"/>
    <w:rsid w:val="006167D6"/>
    <w:rsid w:val="00616F70"/>
    <w:rsid w:val="006174DE"/>
    <w:rsid w:val="00621977"/>
    <w:rsid w:val="00624991"/>
    <w:rsid w:val="00624A0A"/>
    <w:rsid w:val="00625923"/>
    <w:rsid w:val="00627744"/>
    <w:rsid w:val="006306CE"/>
    <w:rsid w:val="00630CC7"/>
    <w:rsid w:val="00631B6F"/>
    <w:rsid w:val="00631D9F"/>
    <w:rsid w:val="006321BA"/>
    <w:rsid w:val="00632E36"/>
    <w:rsid w:val="00633485"/>
    <w:rsid w:val="00633D25"/>
    <w:rsid w:val="00637724"/>
    <w:rsid w:val="006411B8"/>
    <w:rsid w:val="006423EF"/>
    <w:rsid w:val="0064280B"/>
    <w:rsid w:val="00643376"/>
    <w:rsid w:val="006453AB"/>
    <w:rsid w:val="00647F7D"/>
    <w:rsid w:val="006505A6"/>
    <w:rsid w:val="00650820"/>
    <w:rsid w:val="00653B1E"/>
    <w:rsid w:val="00657C0B"/>
    <w:rsid w:val="00660E26"/>
    <w:rsid w:val="006612A7"/>
    <w:rsid w:val="006624FE"/>
    <w:rsid w:val="0066608A"/>
    <w:rsid w:val="006678CF"/>
    <w:rsid w:val="006720F4"/>
    <w:rsid w:val="00672D4A"/>
    <w:rsid w:val="00673CEE"/>
    <w:rsid w:val="006759FD"/>
    <w:rsid w:val="00675ADF"/>
    <w:rsid w:val="00675F2F"/>
    <w:rsid w:val="006767AF"/>
    <w:rsid w:val="0067682E"/>
    <w:rsid w:val="006775B6"/>
    <w:rsid w:val="0068186B"/>
    <w:rsid w:val="00682E35"/>
    <w:rsid w:val="00682EB3"/>
    <w:rsid w:val="00684115"/>
    <w:rsid w:val="00685BB4"/>
    <w:rsid w:val="00693617"/>
    <w:rsid w:val="0069444D"/>
    <w:rsid w:val="00694A96"/>
    <w:rsid w:val="00694F44"/>
    <w:rsid w:val="0069531A"/>
    <w:rsid w:val="006968D9"/>
    <w:rsid w:val="00697069"/>
    <w:rsid w:val="006976A8"/>
    <w:rsid w:val="00697C59"/>
    <w:rsid w:val="006A30F5"/>
    <w:rsid w:val="006A4564"/>
    <w:rsid w:val="006A5288"/>
    <w:rsid w:val="006A589A"/>
    <w:rsid w:val="006A76AF"/>
    <w:rsid w:val="006B2307"/>
    <w:rsid w:val="006B2521"/>
    <w:rsid w:val="006B2C70"/>
    <w:rsid w:val="006B4748"/>
    <w:rsid w:val="006B53C8"/>
    <w:rsid w:val="006B7E3A"/>
    <w:rsid w:val="006C005B"/>
    <w:rsid w:val="006C598C"/>
    <w:rsid w:val="006C7A9D"/>
    <w:rsid w:val="006D1563"/>
    <w:rsid w:val="006D3064"/>
    <w:rsid w:val="006D4EE4"/>
    <w:rsid w:val="006D5547"/>
    <w:rsid w:val="006D5880"/>
    <w:rsid w:val="006D6316"/>
    <w:rsid w:val="006D6C34"/>
    <w:rsid w:val="006D724D"/>
    <w:rsid w:val="006E22DF"/>
    <w:rsid w:val="006E2584"/>
    <w:rsid w:val="006E32E8"/>
    <w:rsid w:val="006E4DE7"/>
    <w:rsid w:val="006E4F0E"/>
    <w:rsid w:val="006E535E"/>
    <w:rsid w:val="006E610D"/>
    <w:rsid w:val="006E6B08"/>
    <w:rsid w:val="006E6E10"/>
    <w:rsid w:val="006F24D9"/>
    <w:rsid w:val="006F2C2D"/>
    <w:rsid w:val="006F3DAF"/>
    <w:rsid w:val="006F5FF5"/>
    <w:rsid w:val="006F66B5"/>
    <w:rsid w:val="006F74BE"/>
    <w:rsid w:val="00700B45"/>
    <w:rsid w:val="00702580"/>
    <w:rsid w:val="007031A9"/>
    <w:rsid w:val="00704581"/>
    <w:rsid w:val="00704A67"/>
    <w:rsid w:val="0070521A"/>
    <w:rsid w:val="007063F2"/>
    <w:rsid w:val="0070684B"/>
    <w:rsid w:val="00706866"/>
    <w:rsid w:val="007126DE"/>
    <w:rsid w:val="0071346C"/>
    <w:rsid w:val="00714EE7"/>
    <w:rsid w:val="00716C04"/>
    <w:rsid w:val="007222E9"/>
    <w:rsid w:val="0072235C"/>
    <w:rsid w:val="007226E9"/>
    <w:rsid w:val="00726F5C"/>
    <w:rsid w:val="00727A1B"/>
    <w:rsid w:val="00730455"/>
    <w:rsid w:val="007310F0"/>
    <w:rsid w:val="00735839"/>
    <w:rsid w:val="007362C0"/>
    <w:rsid w:val="00737175"/>
    <w:rsid w:val="007417EE"/>
    <w:rsid w:val="00745FAB"/>
    <w:rsid w:val="00747EBD"/>
    <w:rsid w:val="00751074"/>
    <w:rsid w:val="00751681"/>
    <w:rsid w:val="007519C1"/>
    <w:rsid w:val="00752074"/>
    <w:rsid w:val="00752166"/>
    <w:rsid w:val="007522FE"/>
    <w:rsid w:val="0075237A"/>
    <w:rsid w:val="00752446"/>
    <w:rsid w:val="007524E9"/>
    <w:rsid w:val="00752AB9"/>
    <w:rsid w:val="007533A6"/>
    <w:rsid w:val="0075453F"/>
    <w:rsid w:val="00755933"/>
    <w:rsid w:val="00755F94"/>
    <w:rsid w:val="00757E36"/>
    <w:rsid w:val="0076067A"/>
    <w:rsid w:val="0076234F"/>
    <w:rsid w:val="00763F50"/>
    <w:rsid w:val="007641DF"/>
    <w:rsid w:val="0076447B"/>
    <w:rsid w:val="007655D8"/>
    <w:rsid w:val="00765F00"/>
    <w:rsid w:val="00772D8C"/>
    <w:rsid w:val="00773440"/>
    <w:rsid w:val="00774CAF"/>
    <w:rsid w:val="00774EB9"/>
    <w:rsid w:val="00777D27"/>
    <w:rsid w:val="007818DD"/>
    <w:rsid w:val="00781AA8"/>
    <w:rsid w:val="007820BB"/>
    <w:rsid w:val="00783519"/>
    <w:rsid w:val="00783B4C"/>
    <w:rsid w:val="00786E53"/>
    <w:rsid w:val="0078705D"/>
    <w:rsid w:val="00790C84"/>
    <w:rsid w:val="007910EA"/>
    <w:rsid w:val="00792AB0"/>
    <w:rsid w:val="007930B0"/>
    <w:rsid w:val="00795818"/>
    <w:rsid w:val="00797E3D"/>
    <w:rsid w:val="007A2B84"/>
    <w:rsid w:val="007A2BA7"/>
    <w:rsid w:val="007A54D9"/>
    <w:rsid w:val="007A6A35"/>
    <w:rsid w:val="007B0808"/>
    <w:rsid w:val="007B4CF5"/>
    <w:rsid w:val="007B606D"/>
    <w:rsid w:val="007C0E9F"/>
    <w:rsid w:val="007C1674"/>
    <w:rsid w:val="007C2555"/>
    <w:rsid w:val="007C26EF"/>
    <w:rsid w:val="007C378E"/>
    <w:rsid w:val="007C4820"/>
    <w:rsid w:val="007C7901"/>
    <w:rsid w:val="007C7AE6"/>
    <w:rsid w:val="007D10C2"/>
    <w:rsid w:val="007D23FE"/>
    <w:rsid w:val="007D456F"/>
    <w:rsid w:val="007D72E4"/>
    <w:rsid w:val="007E0F2E"/>
    <w:rsid w:val="007E24E7"/>
    <w:rsid w:val="007E389B"/>
    <w:rsid w:val="007E3D87"/>
    <w:rsid w:val="007E41CA"/>
    <w:rsid w:val="007E5BBD"/>
    <w:rsid w:val="007E5C07"/>
    <w:rsid w:val="007E623E"/>
    <w:rsid w:val="007F0A3F"/>
    <w:rsid w:val="007F0F16"/>
    <w:rsid w:val="007F1F23"/>
    <w:rsid w:val="007F2D55"/>
    <w:rsid w:val="007F2EF0"/>
    <w:rsid w:val="007F30FD"/>
    <w:rsid w:val="007F408B"/>
    <w:rsid w:val="007F486D"/>
    <w:rsid w:val="007F4CAF"/>
    <w:rsid w:val="007F7A03"/>
    <w:rsid w:val="00801612"/>
    <w:rsid w:val="00801B85"/>
    <w:rsid w:val="00801D94"/>
    <w:rsid w:val="00802C5C"/>
    <w:rsid w:val="00802F8A"/>
    <w:rsid w:val="00805BA2"/>
    <w:rsid w:val="00807072"/>
    <w:rsid w:val="0080747E"/>
    <w:rsid w:val="008105CE"/>
    <w:rsid w:val="00813BA9"/>
    <w:rsid w:val="00816055"/>
    <w:rsid w:val="00822184"/>
    <w:rsid w:val="00825369"/>
    <w:rsid w:val="00825C3E"/>
    <w:rsid w:val="008279BD"/>
    <w:rsid w:val="00827D4D"/>
    <w:rsid w:val="00832299"/>
    <w:rsid w:val="00832B70"/>
    <w:rsid w:val="00835063"/>
    <w:rsid w:val="0083648A"/>
    <w:rsid w:val="0083701B"/>
    <w:rsid w:val="00840080"/>
    <w:rsid w:val="00840639"/>
    <w:rsid w:val="00843E5B"/>
    <w:rsid w:val="00844E28"/>
    <w:rsid w:val="008456EC"/>
    <w:rsid w:val="0085151A"/>
    <w:rsid w:val="0085398F"/>
    <w:rsid w:val="00853BCA"/>
    <w:rsid w:val="00855DAF"/>
    <w:rsid w:val="00855DDA"/>
    <w:rsid w:val="00856677"/>
    <w:rsid w:val="008575FC"/>
    <w:rsid w:val="00857D0E"/>
    <w:rsid w:val="00860C56"/>
    <w:rsid w:val="008617CB"/>
    <w:rsid w:val="00864415"/>
    <w:rsid w:val="00864B98"/>
    <w:rsid w:val="00865AF7"/>
    <w:rsid w:val="0086700F"/>
    <w:rsid w:val="00867574"/>
    <w:rsid w:val="00870EFD"/>
    <w:rsid w:val="0087398F"/>
    <w:rsid w:val="00873D72"/>
    <w:rsid w:val="008756FF"/>
    <w:rsid w:val="00876A05"/>
    <w:rsid w:val="00877200"/>
    <w:rsid w:val="00877E5B"/>
    <w:rsid w:val="008800D0"/>
    <w:rsid w:val="008819D5"/>
    <w:rsid w:val="00884094"/>
    <w:rsid w:val="0088493A"/>
    <w:rsid w:val="00886021"/>
    <w:rsid w:val="00886166"/>
    <w:rsid w:val="00886809"/>
    <w:rsid w:val="00887187"/>
    <w:rsid w:val="0088783F"/>
    <w:rsid w:val="00887D1E"/>
    <w:rsid w:val="00887D50"/>
    <w:rsid w:val="00891557"/>
    <w:rsid w:val="008919AA"/>
    <w:rsid w:val="00893CAF"/>
    <w:rsid w:val="00895EE1"/>
    <w:rsid w:val="008970CC"/>
    <w:rsid w:val="008971FF"/>
    <w:rsid w:val="0089776C"/>
    <w:rsid w:val="008A028B"/>
    <w:rsid w:val="008A0439"/>
    <w:rsid w:val="008A1D5A"/>
    <w:rsid w:val="008A21C6"/>
    <w:rsid w:val="008A273E"/>
    <w:rsid w:val="008A2E52"/>
    <w:rsid w:val="008A44B0"/>
    <w:rsid w:val="008A619A"/>
    <w:rsid w:val="008B1F25"/>
    <w:rsid w:val="008B2E9A"/>
    <w:rsid w:val="008B467D"/>
    <w:rsid w:val="008B4FEA"/>
    <w:rsid w:val="008B6C56"/>
    <w:rsid w:val="008B6F13"/>
    <w:rsid w:val="008B714E"/>
    <w:rsid w:val="008B7343"/>
    <w:rsid w:val="008C0B36"/>
    <w:rsid w:val="008C1D61"/>
    <w:rsid w:val="008C3527"/>
    <w:rsid w:val="008C3B60"/>
    <w:rsid w:val="008C3DE2"/>
    <w:rsid w:val="008C3E0E"/>
    <w:rsid w:val="008C44B7"/>
    <w:rsid w:val="008C5D47"/>
    <w:rsid w:val="008C6BA6"/>
    <w:rsid w:val="008C6F60"/>
    <w:rsid w:val="008D2F02"/>
    <w:rsid w:val="008D3454"/>
    <w:rsid w:val="008D3F84"/>
    <w:rsid w:val="008D431A"/>
    <w:rsid w:val="008D54CD"/>
    <w:rsid w:val="008E06FE"/>
    <w:rsid w:val="008E161D"/>
    <w:rsid w:val="008E1BED"/>
    <w:rsid w:val="008E3E19"/>
    <w:rsid w:val="008E5550"/>
    <w:rsid w:val="008E62D6"/>
    <w:rsid w:val="008E74A6"/>
    <w:rsid w:val="008E79E6"/>
    <w:rsid w:val="008E7CA0"/>
    <w:rsid w:val="008F0059"/>
    <w:rsid w:val="008F3DFC"/>
    <w:rsid w:val="008F408D"/>
    <w:rsid w:val="008F4A0F"/>
    <w:rsid w:val="008F7619"/>
    <w:rsid w:val="009003B6"/>
    <w:rsid w:val="009007B7"/>
    <w:rsid w:val="0090101D"/>
    <w:rsid w:val="009010B2"/>
    <w:rsid w:val="00901ADC"/>
    <w:rsid w:val="00903584"/>
    <w:rsid w:val="00903668"/>
    <w:rsid w:val="0090373E"/>
    <w:rsid w:val="009038CC"/>
    <w:rsid w:val="00903C37"/>
    <w:rsid w:val="00905341"/>
    <w:rsid w:val="00907A40"/>
    <w:rsid w:val="00910D48"/>
    <w:rsid w:val="00911291"/>
    <w:rsid w:val="0091353D"/>
    <w:rsid w:val="00913977"/>
    <w:rsid w:val="00913AC9"/>
    <w:rsid w:val="00914405"/>
    <w:rsid w:val="009173E2"/>
    <w:rsid w:val="0092429E"/>
    <w:rsid w:val="00925499"/>
    <w:rsid w:val="00926251"/>
    <w:rsid w:val="009326F8"/>
    <w:rsid w:val="00932C01"/>
    <w:rsid w:val="009353CA"/>
    <w:rsid w:val="009366DE"/>
    <w:rsid w:val="00936AFD"/>
    <w:rsid w:val="00936B4C"/>
    <w:rsid w:val="00937C38"/>
    <w:rsid w:val="00940EF1"/>
    <w:rsid w:val="00941878"/>
    <w:rsid w:val="00941B48"/>
    <w:rsid w:val="00941FBE"/>
    <w:rsid w:val="009470EA"/>
    <w:rsid w:val="00950265"/>
    <w:rsid w:val="009502BC"/>
    <w:rsid w:val="0095068D"/>
    <w:rsid w:val="0095188A"/>
    <w:rsid w:val="00951B6A"/>
    <w:rsid w:val="00952E14"/>
    <w:rsid w:val="0095402C"/>
    <w:rsid w:val="009543AD"/>
    <w:rsid w:val="009549A3"/>
    <w:rsid w:val="009549C8"/>
    <w:rsid w:val="0095582D"/>
    <w:rsid w:val="00956429"/>
    <w:rsid w:val="009565C1"/>
    <w:rsid w:val="00957F5F"/>
    <w:rsid w:val="00960462"/>
    <w:rsid w:val="0096053C"/>
    <w:rsid w:val="00961089"/>
    <w:rsid w:val="00961CD7"/>
    <w:rsid w:val="00961E7A"/>
    <w:rsid w:val="00964093"/>
    <w:rsid w:val="009650F4"/>
    <w:rsid w:val="009655E9"/>
    <w:rsid w:val="009658F0"/>
    <w:rsid w:val="00965B35"/>
    <w:rsid w:val="009713F5"/>
    <w:rsid w:val="00971E83"/>
    <w:rsid w:val="00972119"/>
    <w:rsid w:val="0097387E"/>
    <w:rsid w:val="00975893"/>
    <w:rsid w:val="00975D7A"/>
    <w:rsid w:val="00975DB6"/>
    <w:rsid w:val="009762FE"/>
    <w:rsid w:val="00980EA2"/>
    <w:rsid w:val="00981E89"/>
    <w:rsid w:val="00982F13"/>
    <w:rsid w:val="009837FB"/>
    <w:rsid w:val="0098475D"/>
    <w:rsid w:val="009856E9"/>
    <w:rsid w:val="009870D8"/>
    <w:rsid w:val="009932F5"/>
    <w:rsid w:val="009945E6"/>
    <w:rsid w:val="0099482D"/>
    <w:rsid w:val="00995FBD"/>
    <w:rsid w:val="0099638E"/>
    <w:rsid w:val="00996AC4"/>
    <w:rsid w:val="0099708E"/>
    <w:rsid w:val="00997DA6"/>
    <w:rsid w:val="009A2647"/>
    <w:rsid w:val="009A2863"/>
    <w:rsid w:val="009A3636"/>
    <w:rsid w:val="009A3CB5"/>
    <w:rsid w:val="009A5709"/>
    <w:rsid w:val="009A7EDA"/>
    <w:rsid w:val="009B0380"/>
    <w:rsid w:val="009B0C20"/>
    <w:rsid w:val="009B16F1"/>
    <w:rsid w:val="009B2D4C"/>
    <w:rsid w:val="009B2ED5"/>
    <w:rsid w:val="009B3946"/>
    <w:rsid w:val="009B7601"/>
    <w:rsid w:val="009B7F5C"/>
    <w:rsid w:val="009C0BFC"/>
    <w:rsid w:val="009C15B3"/>
    <w:rsid w:val="009C3C1E"/>
    <w:rsid w:val="009C4287"/>
    <w:rsid w:val="009C4F26"/>
    <w:rsid w:val="009C54C7"/>
    <w:rsid w:val="009C7234"/>
    <w:rsid w:val="009D0B1C"/>
    <w:rsid w:val="009D0B20"/>
    <w:rsid w:val="009D4A73"/>
    <w:rsid w:val="009E1F80"/>
    <w:rsid w:val="009E3033"/>
    <w:rsid w:val="009E4722"/>
    <w:rsid w:val="009F1AF7"/>
    <w:rsid w:val="009F4588"/>
    <w:rsid w:val="009F5605"/>
    <w:rsid w:val="009F6423"/>
    <w:rsid w:val="009F7946"/>
    <w:rsid w:val="00A009D0"/>
    <w:rsid w:val="00A00D31"/>
    <w:rsid w:val="00A01002"/>
    <w:rsid w:val="00A0278A"/>
    <w:rsid w:val="00A03B0E"/>
    <w:rsid w:val="00A054C6"/>
    <w:rsid w:val="00A05B57"/>
    <w:rsid w:val="00A0776E"/>
    <w:rsid w:val="00A1014B"/>
    <w:rsid w:val="00A11F68"/>
    <w:rsid w:val="00A124A2"/>
    <w:rsid w:val="00A13B6B"/>
    <w:rsid w:val="00A14951"/>
    <w:rsid w:val="00A169D0"/>
    <w:rsid w:val="00A16B11"/>
    <w:rsid w:val="00A17C96"/>
    <w:rsid w:val="00A2000C"/>
    <w:rsid w:val="00A22799"/>
    <w:rsid w:val="00A22A09"/>
    <w:rsid w:val="00A22C50"/>
    <w:rsid w:val="00A24ED3"/>
    <w:rsid w:val="00A258CA"/>
    <w:rsid w:val="00A34EBB"/>
    <w:rsid w:val="00A3550D"/>
    <w:rsid w:val="00A35521"/>
    <w:rsid w:val="00A40B34"/>
    <w:rsid w:val="00A415F6"/>
    <w:rsid w:val="00A427AC"/>
    <w:rsid w:val="00A43207"/>
    <w:rsid w:val="00A45204"/>
    <w:rsid w:val="00A4685A"/>
    <w:rsid w:val="00A47ADD"/>
    <w:rsid w:val="00A47B9E"/>
    <w:rsid w:val="00A500EE"/>
    <w:rsid w:val="00A50EEA"/>
    <w:rsid w:val="00A5178C"/>
    <w:rsid w:val="00A51CB3"/>
    <w:rsid w:val="00A520A6"/>
    <w:rsid w:val="00A54359"/>
    <w:rsid w:val="00A56E27"/>
    <w:rsid w:val="00A57E9F"/>
    <w:rsid w:val="00A60534"/>
    <w:rsid w:val="00A61BD3"/>
    <w:rsid w:val="00A61F69"/>
    <w:rsid w:val="00A631D4"/>
    <w:rsid w:val="00A64473"/>
    <w:rsid w:val="00A70ED8"/>
    <w:rsid w:val="00A71C3F"/>
    <w:rsid w:val="00A72906"/>
    <w:rsid w:val="00A73791"/>
    <w:rsid w:val="00A741CA"/>
    <w:rsid w:val="00A754DC"/>
    <w:rsid w:val="00A76FD6"/>
    <w:rsid w:val="00A80677"/>
    <w:rsid w:val="00A80B92"/>
    <w:rsid w:val="00A817B4"/>
    <w:rsid w:val="00A822FC"/>
    <w:rsid w:val="00A823E3"/>
    <w:rsid w:val="00A84547"/>
    <w:rsid w:val="00A84C4C"/>
    <w:rsid w:val="00A85DB3"/>
    <w:rsid w:val="00A87D7A"/>
    <w:rsid w:val="00A909E3"/>
    <w:rsid w:val="00A90AD2"/>
    <w:rsid w:val="00A90DA3"/>
    <w:rsid w:val="00A934C5"/>
    <w:rsid w:val="00A94316"/>
    <w:rsid w:val="00A94B0D"/>
    <w:rsid w:val="00A95E5A"/>
    <w:rsid w:val="00A96480"/>
    <w:rsid w:val="00A964BB"/>
    <w:rsid w:val="00A96FA3"/>
    <w:rsid w:val="00A97394"/>
    <w:rsid w:val="00A97A5A"/>
    <w:rsid w:val="00AA144D"/>
    <w:rsid w:val="00AA2D73"/>
    <w:rsid w:val="00AA2DA1"/>
    <w:rsid w:val="00AA3BCF"/>
    <w:rsid w:val="00AA72AD"/>
    <w:rsid w:val="00AA7E17"/>
    <w:rsid w:val="00AB07B8"/>
    <w:rsid w:val="00AB134B"/>
    <w:rsid w:val="00AB1C93"/>
    <w:rsid w:val="00AB3F97"/>
    <w:rsid w:val="00AB4CB8"/>
    <w:rsid w:val="00AB50BC"/>
    <w:rsid w:val="00AB52CE"/>
    <w:rsid w:val="00AB7231"/>
    <w:rsid w:val="00AC0DEF"/>
    <w:rsid w:val="00AC2C45"/>
    <w:rsid w:val="00AC2F26"/>
    <w:rsid w:val="00AC32EF"/>
    <w:rsid w:val="00AC509C"/>
    <w:rsid w:val="00AC50BE"/>
    <w:rsid w:val="00AC57C5"/>
    <w:rsid w:val="00AC6C01"/>
    <w:rsid w:val="00AC75F3"/>
    <w:rsid w:val="00AD08E6"/>
    <w:rsid w:val="00AD0EB0"/>
    <w:rsid w:val="00AD0ED4"/>
    <w:rsid w:val="00AD1C54"/>
    <w:rsid w:val="00AD2082"/>
    <w:rsid w:val="00AD350F"/>
    <w:rsid w:val="00AD52FA"/>
    <w:rsid w:val="00AD7C35"/>
    <w:rsid w:val="00AE0DDD"/>
    <w:rsid w:val="00AE1376"/>
    <w:rsid w:val="00AE3AE5"/>
    <w:rsid w:val="00AE48F2"/>
    <w:rsid w:val="00AE537B"/>
    <w:rsid w:val="00AE5BA7"/>
    <w:rsid w:val="00AF08BD"/>
    <w:rsid w:val="00AF1998"/>
    <w:rsid w:val="00AF222C"/>
    <w:rsid w:val="00AF245D"/>
    <w:rsid w:val="00AF2E68"/>
    <w:rsid w:val="00AF31CE"/>
    <w:rsid w:val="00AF363B"/>
    <w:rsid w:val="00AF3D67"/>
    <w:rsid w:val="00AF727D"/>
    <w:rsid w:val="00AF79E2"/>
    <w:rsid w:val="00B01DB3"/>
    <w:rsid w:val="00B02968"/>
    <w:rsid w:val="00B02FDD"/>
    <w:rsid w:val="00B0318A"/>
    <w:rsid w:val="00B04093"/>
    <w:rsid w:val="00B0454A"/>
    <w:rsid w:val="00B04E7D"/>
    <w:rsid w:val="00B05609"/>
    <w:rsid w:val="00B0770E"/>
    <w:rsid w:val="00B103D1"/>
    <w:rsid w:val="00B118B7"/>
    <w:rsid w:val="00B13748"/>
    <w:rsid w:val="00B16047"/>
    <w:rsid w:val="00B16969"/>
    <w:rsid w:val="00B2101A"/>
    <w:rsid w:val="00B2672F"/>
    <w:rsid w:val="00B26E60"/>
    <w:rsid w:val="00B317C1"/>
    <w:rsid w:val="00B319E0"/>
    <w:rsid w:val="00B336F2"/>
    <w:rsid w:val="00B33DD0"/>
    <w:rsid w:val="00B3476E"/>
    <w:rsid w:val="00B36179"/>
    <w:rsid w:val="00B368E9"/>
    <w:rsid w:val="00B430FA"/>
    <w:rsid w:val="00B4416D"/>
    <w:rsid w:val="00B446C8"/>
    <w:rsid w:val="00B44F6B"/>
    <w:rsid w:val="00B46CC8"/>
    <w:rsid w:val="00B50321"/>
    <w:rsid w:val="00B55468"/>
    <w:rsid w:val="00B61DFF"/>
    <w:rsid w:val="00B64513"/>
    <w:rsid w:val="00B64A9C"/>
    <w:rsid w:val="00B6554E"/>
    <w:rsid w:val="00B6786F"/>
    <w:rsid w:val="00B678AC"/>
    <w:rsid w:val="00B70823"/>
    <w:rsid w:val="00B7196B"/>
    <w:rsid w:val="00B71D7A"/>
    <w:rsid w:val="00B74BAE"/>
    <w:rsid w:val="00B7516A"/>
    <w:rsid w:val="00B76AAD"/>
    <w:rsid w:val="00B82403"/>
    <w:rsid w:val="00B82449"/>
    <w:rsid w:val="00B828C1"/>
    <w:rsid w:val="00B86DC8"/>
    <w:rsid w:val="00B878F7"/>
    <w:rsid w:val="00B901A2"/>
    <w:rsid w:val="00B9112A"/>
    <w:rsid w:val="00B91BD5"/>
    <w:rsid w:val="00B92010"/>
    <w:rsid w:val="00B92E91"/>
    <w:rsid w:val="00B9374C"/>
    <w:rsid w:val="00B93B18"/>
    <w:rsid w:val="00BA21A1"/>
    <w:rsid w:val="00BA2334"/>
    <w:rsid w:val="00BA24E3"/>
    <w:rsid w:val="00BA2E17"/>
    <w:rsid w:val="00BA4AC2"/>
    <w:rsid w:val="00BA6A89"/>
    <w:rsid w:val="00BB0730"/>
    <w:rsid w:val="00BB0BA6"/>
    <w:rsid w:val="00BB1E0C"/>
    <w:rsid w:val="00BB3893"/>
    <w:rsid w:val="00BB40D6"/>
    <w:rsid w:val="00BB485E"/>
    <w:rsid w:val="00BB4B66"/>
    <w:rsid w:val="00BB5E46"/>
    <w:rsid w:val="00BB6819"/>
    <w:rsid w:val="00BB7B43"/>
    <w:rsid w:val="00BC0EBE"/>
    <w:rsid w:val="00BC30A1"/>
    <w:rsid w:val="00BC3241"/>
    <w:rsid w:val="00BC3496"/>
    <w:rsid w:val="00BC34DB"/>
    <w:rsid w:val="00BC414E"/>
    <w:rsid w:val="00BC58AA"/>
    <w:rsid w:val="00BC5DF2"/>
    <w:rsid w:val="00BC6A4D"/>
    <w:rsid w:val="00BC75C9"/>
    <w:rsid w:val="00BD092D"/>
    <w:rsid w:val="00BD1138"/>
    <w:rsid w:val="00BD46EB"/>
    <w:rsid w:val="00BD4E0B"/>
    <w:rsid w:val="00BD7244"/>
    <w:rsid w:val="00BE2AC7"/>
    <w:rsid w:val="00BE2EAD"/>
    <w:rsid w:val="00BE3FF3"/>
    <w:rsid w:val="00BF1A4A"/>
    <w:rsid w:val="00BF207F"/>
    <w:rsid w:val="00BF3AB7"/>
    <w:rsid w:val="00BF4907"/>
    <w:rsid w:val="00BF66B6"/>
    <w:rsid w:val="00C0085C"/>
    <w:rsid w:val="00C017F8"/>
    <w:rsid w:val="00C01C00"/>
    <w:rsid w:val="00C06D8D"/>
    <w:rsid w:val="00C104E3"/>
    <w:rsid w:val="00C13EA7"/>
    <w:rsid w:val="00C14750"/>
    <w:rsid w:val="00C154E5"/>
    <w:rsid w:val="00C15BC3"/>
    <w:rsid w:val="00C15D5D"/>
    <w:rsid w:val="00C15D94"/>
    <w:rsid w:val="00C167E0"/>
    <w:rsid w:val="00C16C5B"/>
    <w:rsid w:val="00C171D3"/>
    <w:rsid w:val="00C176CC"/>
    <w:rsid w:val="00C2135D"/>
    <w:rsid w:val="00C215D9"/>
    <w:rsid w:val="00C22916"/>
    <w:rsid w:val="00C23910"/>
    <w:rsid w:val="00C251E0"/>
    <w:rsid w:val="00C2528E"/>
    <w:rsid w:val="00C2581B"/>
    <w:rsid w:val="00C263EB"/>
    <w:rsid w:val="00C313CB"/>
    <w:rsid w:val="00C373E2"/>
    <w:rsid w:val="00C3751E"/>
    <w:rsid w:val="00C37937"/>
    <w:rsid w:val="00C4260F"/>
    <w:rsid w:val="00C42795"/>
    <w:rsid w:val="00C42CDD"/>
    <w:rsid w:val="00C42F87"/>
    <w:rsid w:val="00C44529"/>
    <w:rsid w:val="00C4560D"/>
    <w:rsid w:val="00C456A2"/>
    <w:rsid w:val="00C45C17"/>
    <w:rsid w:val="00C46683"/>
    <w:rsid w:val="00C47C84"/>
    <w:rsid w:val="00C5153B"/>
    <w:rsid w:val="00C51A14"/>
    <w:rsid w:val="00C527CD"/>
    <w:rsid w:val="00C52BB4"/>
    <w:rsid w:val="00C53784"/>
    <w:rsid w:val="00C54AB4"/>
    <w:rsid w:val="00C561BB"/>
    <w:rsid w:val="00C57CB6"/>
    <w:rsid w:val="00C57DD2"/>
    <w:rsid w:val="00C61534"/>
    <w:rsid w:val="00C61808"/>
    <w:rsid w:val="00C6239A"/>
    <w:rsid w:val="00C62DB8"/>
    <w:rsid w:val="00C64F21"/>
    <w:rsid w:val="00C64F22"/>
    <w:rsid w:val="00C65B56"/>
    <w:rsid w:val="00C65CFA"/>
    <w:rsid w:val="00C669F6"/>
    <w:rsid w:val="00C67F5C"/>
    <w:rsid w:val="00C753FC"/>
    <w:rsid w:val="00C816F5"/>
    <w:rsid w:val="00C83699"/>
    <w:rsid w:val="00C8583E"/>
    <w:rsid w:val="00C8629F"/>
    <w:rsid w:val="00C86D8E"/>
    <w:rsid w:val="00C87EAB"/>
    <w:rsid w:val="00C904BF"/>
    <w:rsid w:val="00C91D45"/>
    <w:rsid w:val="00C92158"/>
    <w:rsid w:val="00C92629"/>
    <w:rsid w:val="00C94CB9"/>
    <w:rsid w:val="00C96070"/>
    <w:rsid w:val="00C96596"/>
    <w:rsid w:val="00CA1751"/>
    <w:rsid w:val="00CA1ECB"/>
    <w:rsid w:val="00CA228D"/>
    <w:rsid w:val="00CA46B0"/>
    <w:rsid w:val="00CA491C"/>
    <w:rsid w:val="00CA5864"/>
    <w:rsid w:val="00CA596B"/>
    <w:rsid w:val="00CA6B27"/>
    <w:rsid w:val="00CA717E"/>
    <w:rsid w:val="00CA76D9"/>
    <w:rsid w:val="00CB0172"/>
    <w:rsid w:val="00CB1E77"/>
    <w:rsid w:val="00CB340D"/>
    <w:rsid w:val="00CB35C2"/>
    <w:rsid w:val="00CB3AA8"/>
    <w:rsid w:val="00CB4A0B"/>
    <w:rsid w:val="00CB4C77"/>
    <w:rsid w:val="00CB6282"/>
    <w:rsid w:val="00CC1F4D"/>
    <w:rsid w:val="00CC387A"/>
    <w:rsid w:val="00CC3DD5"/>
    <w:rsid w:val="00CC5984"/>
    <w:rsid w:val="00CC60FA"/>
    <w:rsid w:val="00CC68BB"/>
    <w:rsid w:val="00CD11B7"/>
    <w:rsid w:val="00CD2ACE"/>
    <w:rsid w:val="00CD32FD"/>
    <w:rsid w:val="00CE01DA"/>
    <w:rsid w:val="00CE04BB"/>
    <w:rsid w:val="00CE07D3"/>
    <w:rsid w:val="00CE0CF0"/>
    <w:rsid w:val="00CE2BEF"/>
    <w:rsid w:val="00CE324D"/>
    <w:rsid w:val="00CE355F"/>
    <w:rsid w:val="00CE37D1"/>
    <w:rsid w:val="00CE492A"/>
    <w:rsid w:val="00CE5813"/>
    <w:rsid w:val="00CF283B"/>
    <w:rsid w:val="00CF2FD5"/>
    <w:rsid w:val="00CF5A85"/>
    <w:rsid w:val="00D01FAD"/>
    <w:rsid w:val="00D02B98"/>
    <w:rsid w:val="00D02CDC"/>
    <w:rsid w:val="00D02E06"/>
    <w:rsid w:val="00D05896"/>
    <w:rsid w:val="00D05E0A"/>
    <w:rsid w:val="00D074F9"/>
    <w:rsid w:val="00D07514"/>
    <w:rsid w:val="00D07637"/>
    <w:rsid w:val="00D11443"/>
    <w:rsid w:val="00D115FF"/>
    <w:rsid w:val="00D1171B"/>
    <w:rsid w:val="00D12AFC"/>
    <w:rsid w:val="00D13AAA"/>
    <w:rsid w:val="00D14810"/>
    <w:rsid w:val="00D15077"/>
    <w:rsid w:val="00D211BB"/>
    <w:rsid w:val="00D21A6C"/>
    <w:rsid w:val="00D221AE"/>
    <w:rsid w:val="00D22B34"/>
    <w:rsid w:val="00D2631B"/>
    <w:rsid w:val="00D26587"/>
    <w:rsid w:val="00D26627"/>
    <w:rsid w:val="00D26C16"/>
    <w:rsid w:val="00D27F37"/>
    <w:rsid w:val="00D34BA6"/>
    <w:rsid w:val="00D359A1"/>
    <w:rsid w:val="00D36034"/>
    <w:rsid w:val="00D36309"/>
    <w:rsid w:val="00D36F29"/>
    <w:rsid w:val="00D3716E"/>
    <w:rsid w:val="00D4003F"/>
    <w:rsid w:val="00D40CB7"/>
    <w:rsid w:val="00D40E04"/>
    <w:rsid w:val="00D410C3"/>
    <w:rsid w:val="00D4195D"/>
    <w:rsid w:val="00D4293C"/>
    <w:rsid w:val="00D431C8"/>
    <w:rsid w:val="00D434EA"/>
    <w:rsid w:val="00D43DB3"/>
    <w:rsid w:val="00D44234"/>
    <w:rsid w:val="00D50400"/>
    <w:rsid w:val="00D5057A"/>
    <w:rsid w:val="00D50F21"/>
    <w:rsid w:val="00D51A8A"/>
    <w:rsid w:val="00D51AE9"/>
    <w:rsid w:val="00D51CFA"/>
    <w:rsid w:val="00D60BD8"/>
    <w:rsid w:val="00D6112A"/>
    <w:rsid w:val="00D61959"/>
    <w:rsid w:val="00D62BB3"/>
    <w:rsid w:val="00D62CA2"/>
    <w:rsid w:val="00D637D5"/>
    <w:rsid w:val="00D637FD"/>
    <w:rsid w:val="00D64C25"/>
    <w:rsid w:val="00D65B7A"/>
    <w:rsid w:val="00D71444"/>
    <w:rsid w:val="00D73827"/>
    <w:rsid w:val="00D756C9"/>
    <w:rsid w:val="00D76A65"/>
    <w:rsid w:val="00D77228"/>
    <w:rsid w:val="00D77240"/>
    <w:rsid w:val="00D835BE"/>
    <w:rsid w:val="00D84FA7"/>
    <w:rsid w:val="00D85B2F"/>
    <w:rsid w:val="00D91348"/>
    <w:rsid w:val="00D94EAD"/>
    <w:rsid w:val="00D967A5"/>
    <w:rsid w:val="00D96D7E"/>
    <w:rsid w:val="00D971DE"/>
    <w:rsid w:val="00D9732D"/>
    <w:rsid w:val="00DA0C7F"/>
    <w:rsid w:val="00DA1048"/>
    <w:rsid w:val="00DA3A38"/>
    <w:rsid w:val="00DA5421"/>
    <w:rsid w:val="00DA5D8A"/>
    <w:rsid w:val="00DA5DC4"/>
    <w:rsid w:val="00DA61BD"/>
    <w:rsid w:val="00DA623B"/>
    <w:rsid w:val="00DA653C"/>
    <w:rsid w:val="00DA7D42"/>
    <w:rsid w:val="00DB3749"/>
    <w:rsid w:val="00DB3822"/>
    <w:rsid w:val="00DB3CFD"/>
    <w:rsid w:val="00DB3FBD"/>
    <w:rsid w:val="00DB45FC"/>
    <w:rsid w:val="00DB4CC5"/>
    <w:rsid w:val="00DB53EB"/>
    <w:rsid w:val="00DB74B3"/>
    <w:rsid w:val="00DC13B0"/>
    <w:rsid w:val="00DC2167"/>
    <w:rsid w:val="00DC2711"/>
    <w:rsid w:val="00DC2FD5"/>
    <w:rsid w:val="00DC74C6"/>
    <w:rsid w:val="00DD0D59"/>
    <w:rsid w:val="00DD1343"/>
    <w:rsid w:val="00DD39B7"/>
    <w:rsid w:val="00DD659E"/>
    <w:rsid w:val="00DD71D8"/>
    <w:rsid w:val="00DE43A0"/>
    <w:rsid w:val="00DE6D98"/>
    <w:rsid w:val="00DF1848"/>
    <w:rsid w:val="00DF50F1"/>
    <w:rsid w:val="00DF6D2D"/>
    <w:rsid w:val="00E001F0"/>
    <w:rsid w:val="00E00296"/>
    <w:rsid w:val="00E00707"/>
    <w:rsid w:val="00E00A3D"/>
    <w:rsid w:val="00E03A20"/>
    <w:rsid w:val="00E057F7"/>
    <w:rsid w:val="00E05ACB"/>
    <w:rsid w:val="00E10065"/>
    <w:rsid w:val="00E125C9"/>
    <w:rsid w:val="00E16B0C"/>
    <w:rsid w:val="00E175AA"/>
    <w:rsid w:val="00E21C0B"/>
    <w:rsid w:val="00E23480"/>
    <w:rsid w:val="00E23B20"/>
    <w:rsid w:val="00E25FBB"/>
    <w:rsid w:val="00E2725B"/>
    <w:rsid w:val="00E27325"/>
    <w:rsid w:val="00E30C8D"/>
    <w:rsid w:val="00E30F7F"/>
    <w:rsid w:val="00E3324A"/>
    <w:rsid w:val="00E34B49"/>
    <w:rsid w:val="00E40D6E"/>
    <w:rsid w:val="00E420C1"/>
    <w:rsid w:val="00E452DF"/>
    <w:rsid w:val="00E458CC"/>
    <w:rsid w:val="00E46E1F"/>
    <w:rsid w:val="00E473D8"/>
    <w:rsid w:val="00E5507A"/>
    <w:rsid w:val="00E554AB"/>
    <w:rsid w:val="00E560D0"/>
    <w:rsid w:val="00E57585"/>
    <w:rsid w:val="00E57A11"/>
    <w:rsid w:val="00E6072D"/>
    <w:rsid w:val="00E60AB1"/>
    <w:rsid w:val="00E60D99"/>
    <w:rsid w:val="00E60DB5"/>
    <w:rsid w:val="00E60F01"/>
    <w:rsid w:val="00E60FD4"/>
    <w:rsid w:val="00E619F4"/>
    <w:rsid w:val="00E632AD"/>
    <w:rsid w:val="00E64407"/>
    <w:rsid w:val="00E66BA5"/>
    <w:rsid w:val="00E67806"/>
    <w:rsid w:val="00E6796E"/>
    <w:rsid w:val="00E7071F"/>
    <w:rsid w:val="00E71257"/>
    <w:rsid w:val="00E727B8"/>
    <w:rsid w:val="00E733AD"/>
    <w:rsid w:val="00E73E5D"/>
    <w:rsid w:val="00E7505C"/>
    <w:rsid w:val="00E75115"/>
    <w:rsid w:val="00E76094"/>
    <w:rsid w:val="00E8113E"/>
    <w:rsid w:val="00E820D1"/>
    <w:rsid w:val="00E844F3"/>
    <w:rsid w:val="00E8467F"/>
    <w:rsid w:val="00E84753"/>
    <w:rsid w:val="00E851F3"/>
    <w:rsid w:val="00E86123"/>
    <w:rsid w:val="00E871DB"/>
    <w:rsid w:val="00E87D25"/>
    <w:rsid w:val="00E932A0"/>
    <w:rsid w:val="00E95DB6"/>
    <w:rsid w:val="00E973BA"/>
    <w:rsid w:val="00EA0308"/>
    <w:rsid w:val="00EA0556"/>
    <w:rsid w:val="00EA19A4"/>
    <w:rsid w:val="00EA24DD"/>
    <w:rsid w:val="00EA24F3"/>
    <w:rsid w:val="00EA2D55"/>
    <w:rsid w:val="00EA37D6"/>
    <w:rsid w:val="00EA43F7"/>
    <w:rsid w:val="00EA4BA9"/>
    <w:rsid w:val="00EA4C92"/>
    <w:rsid w:val="00EA6EC3"/>
    <w:rsid w:val="00EA7187"/>
    <w:rsid w:val="00EA7856"/>
    <w:rsid w:val="00EB03E9"/>
    <w:rsid w:val="00EB051A"/>
    <w:rsid w:val="00EB1EEE"/>
    <w:rsid w:val="00EB2EF2"/>
    <w:rsid w:val="00EB3ED1"/>
    <w:rsid w:val="00EB3FD4"/>
    <w:rsid w:val="00EC0028"/>
    <w:rsid w:val="00EC18D3"/>
    <w:rsid w:val="00EC2A51"/>
    <w:rsid w:val="00EC3097"/>
    <w:rsid w:val="00ED032A"/>
    <w:rsid w:val="00ED2533"/>
    <w:rsid w:val="00ED2F95"/>
    <w:rsid w:val="00ED31BB"/>
    <w:rsid w:val="00ED3680"/>
    <w:rsid w:val="00ED38F4"/>
    <w:rsid w:val="00ED677E"/>
    <w:rsid w:val="00ED7BC6"/>
    <w:rsid w:val="00ED7CEA"/>
    <w:rsid w:val="00EE1586"/>
    <w:rsid w:val="00EE3E28"/>
    <w:rsid w:val="00EE578C"/>
    <w:rsid w:val="00EE5A01"/>
    <w:rsid w:val="00EE6C88"/>
    <w:rsid w:val="00EF37B8"/>
    <w:rsid w:val="00EF4B70"/>
    <w:rsid w:val="00EF5449"/>
    <w:rsid w:val="00EF564D"/>
    <w:rsid w:val="00EF76B3"/>
    <w:rsid w:val="00F005D4"/>
    <w:rsid w:val="00F04189"/>
    <w:rsid w:val="00F04585"/>
    <w:rsid w:val="00F04936"/>
    <w:rsid w:val="00F056D5"/>
    <w:rsid w:val="00F05BC3"/>
    <w:rsid w:val="00F067C9"/>
    <w:rsid w:val="00F07074"/>
    <w:rsid w:val="00F11EDC"/>
    <w:rsid w:val="00F123E6"/>
    <w:rsid w:val="00F1651B"/>
    <w:rsid w:val="00F16AEF"/>
    <w:rsid w:val="00F16C16"/>
    <w:rsid w:val="00F16E07"/>
    <w:rsid w:val="00F1765B"/>
    <w:rsid w:val="00F17EE9"/>
    <w:rsid w:val="00F20FD1"/>
    <w:rsid w:val="00F21132"/>
    <w:rsid w:val="00F22A64"/>
    <w:rsid w:val="00F24E7A"/>
    <w:rsid w:val="00F256CF"/>
    <w:rsid w:val="00F256FA"/>
    <w:rsid w:val="00F25AEF"/>
    <w:rsid w:val="00F26286"/>
    <w:rsid w:val="00F30CA9"/>
    <w:rsid w:val="00F317EE"/>
    <w:rsid w:val="00F37802"/>
    <w:rsid w:val="00F411EC"/>
    <w:rsid w:val="00F42747"/>
    <w:rsid w:val="00F42B73"/>
    <w:rsid w:val="00F4638E"/>
    <w:rsid w:val="00F472F6"/>
    <w:rsid w:val="00F55326"/>
    <w:rsid w:val="00F55890"/>
    <w:rsid w:val="00F574BF"/>
    <w:rsid w:val="00F576D6"/>
    <w:rsid w:val="00F57F32"/>
    <w:rsid w:val="00F63314"/>
    <w:rsid w:val="00F64ACD"/>
    <w:rsid w:val="00F658A2"/>
    <w:rsid w:val="00F65FC6"/>
    <w:rsid w:val="00F6629E"/>
    <w:rsid w:val="00F66E9C"/>
    <w:rsid w:val="00F76961"/>
    <w:rsid w:val="00F80678"/>
    <w:rsid w:val="00F80B53"/>
    <w:rsid w:val="00F81D18"/>
    <w:rsid w:val="00F83923"/>
    <w:rsid w:val="00F83AE0"/>
    <w:rsid w:val="00F84F2E"/>
    <w:rsid w:val="00F855F4"/>
    <w:rsid w:val="00F85F33"/>
    <w:rsid w:val="00F8651B"/>
    <w:rsid w:val="00F877BF"/>
    <w:rsid w:val="00F922D5"/>
    <w:rsid w:val="00F964E5"/>
    <w:rsid w:val="00F9710C"/>
    <w:rsid w:val="00F973E4"/>
    <w:rsid w:val="00F97E8F"/>
    <w:rsid w:val="00FA2204"/>
    <w:rsid w:val="00FA6026"/>
    <w:rsid w:val="00FA7340"/>
    <w:rsid w:val="00FB27BD"/>
    <w:rsid w:val="00FB2C10"/>
    <w:rsid w:val="00FB3C1C"/>
    <w:rsid w:val="00FB488F"/>
    <w:rsid w:val="00FB7884"/>
    <w:rsid w:val="00FC1AA2"/>
    <w:rsid w:val="00FC22F6"/>
    <w:rsid w:val="00FC2505"/>
    <w:rsid w:val="00FC43B7"/>
    <w:rsid w:val="00FC5F5B"/>
    <w:rsid w:val="00FD145E"/>
    <w:rsid w:val="00FD1A67"/>
    <w:rsid w:val="00FD2789"/>
    <w:rsid w:val="00FD360C"/>
    <w:rsid w:val="00FD40CA"/>
    <w:rsid w:val="00FD4DEE"/>
    <w:rsid w:val="00FD5696"/>
    <w:rsid w:val="00FD68F2"/>
    <w:rsid w:val="00FD70FF"/>
    <w:rsid w:val="00FD737D"/>
    <w:rsid w:val="00FE0421"/>
    <w:rsid w:val="00FE0EB8"/>
    <w:rsid w:val="00FE1597"/>
    <w:rsid w:val="00FE2232"/>
    <w:rsid w:val="00FE2825"/>
    <w:rsid w:val="00FE3843"/>
    <w:rsid w:val="00FE4974"/>
    <w:rsid w:val="00FE567C"/>
    <w:rsid w:val="00FE5FD5"/>
    <w:rsid w:val="00FE6BE7"/>
    <w:rsid w:val="00FF071B"/>
    <w:rsid w:val="00FF0D74"/>
    <w:rsid w:val="00FF191B"/>
    <w:rsid w:val="00FF196F"/>
    <w:rsid w:val="00FF4267"/>
    <w:rsid w:val="00FF64B8"/>
    <w:rsid w:val="00FF6ACD"/>
    <w:rsid w:val="00FF7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A5809D"/>
  <w15:docId w15:val="{EBBE5379-B6F4-4D01-94AF-36EC2092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3CA"/>
    <w:pPr>
      <w:spacing w:line="276" w:lineRule="auto"/>
    </w:pPr>
    <w:rPr>
      <w:rFonts w:ascii="Henderson BCG Sans" w:hAnsi="Henderson BCG Sans"/>
      <w:sz w:val="22"/>
      <w:szCs w:val="24"/>
    </w:rPr>
  </w:style>
  <w:style w:type="paragraph" w:styleId="Heading1">
    <w:name w:val="heading 1"/>
    <w:basedOn w:val="Normal"/>
    <w:next w:val="Normal"/>
    <w:link w:val="Heading1Char"/>
    <w:qFormat/>
    <w:rsid w:val="000A7FF1"/>
    <w:pPr>
      <w:keepNext/>
      <w:spacing w:before="500" w:after="220"/>
      <w:outlineLvl w:val="0"/>
    </w:pPr>
    <w:rPr>
      <w:rFonts w:cs="Arial"/>
      <w:b/>
      <w:bCs/>
      <w:kern w:val="32"/>
      <w:sz w:val="40"/>
    </w:rPr>
  </w:style>
  <w:style w:type="paragraph" w:styleId="Heading2">
    <w:name w:val="heading 2"/>
    <w:basedOn w:val="Normal"/>
    <w:next w:val="Normal"/>
    <w:link w:val="Heading2Char"/>
    <w:qFormat/>
    <w:rsid w:val="00257115"/>
    <w:pPr>
      <w:keepNext/>
      <w:spacing w:before="360" w:after="220"/>
      <w:outlineLvl w:val="1"/>
    </w:pPr>
    <w:rPr>
      <w:rFonts w:cs="Henderson BCG Sans"/>
      <w:b/>
      <w:bCs/>
      <w:iCs/>
      <w:noProof/>
      <w:sz w:val="32"/>
      <w:szCs w:val="28"/>
      <w:lang w:val="en-AU" w:eastAsia="en-AU"/>
    </w:rPr>
  </w:style>
  <w:style w:type="paragraph" w:styleId="Heading3">
    <w:name w:val="heading 3"/>
    <w:basedOn w:val="Normal"/>
    <w:next w:val="Normal"/>
    <w:link w:val="Heading3Char"/>
    <w:autoRedefine/>
    <w:qFormat/>
    <w:rsid w:val="00FD360C"/>
    <w:pPr>
      <w:keepNext/>
      <w:numPr>
        <w:numId w:val="34"/>
      </w:numPr>
      <w:spacing w:before="360" w:after="220"/>
      <w:outlineLvl w:val="2"/>
    </w:pPr>
    <w:rPr>
      <w:rFonts w:cs="Arial"/>
      <w:b/>
      <w:bCs/>
      <w:szCs w:val="22"/>
      <w:lang w:val="en-AU"/>
    </w:rPr>
  </w:style>
  <w:style w:type="paragraph" w:styleId="Heading4">
    <w:name w:val="heading 4"/>
    <w:basedOn w:val="Normal"/>
    <w:next w:val="Normal"/>
    <w:link w:val="Heading4Char"/>
    <w:qFormat/>
    <w:rsid w:val="00066F3F"/>
    <w:pPr>
      <w:keepNext/>
      <w:numPr>
        <w:ilvl w:val="3"/>
        <w:numId w:val="1"/>
      </w:numPr>
      <w:spacing w:before="360" w:after="220"/>
      <w:outlineLvl w:val="3"/>
    </w:pPr>
    <w:rPr>
      <w:bCs/>
      <w:szCs w:val="28"/>
    </w:rPr>
  </w:style>
  <w:style w:type="paragraph" w:styleId="Heading5">
    <w:name w:val="heading 5"/>
    <w:basedOn w:val="Normal"/>
    <w:next w:val="Normal"/>
    <w:link w:val="Heading5Char"/>
    <w:qFormat/>
    <w:rsid w:val="00066F3F"/>
    <w:pPr>
      <w:numPr>
        <w:ilvl w:val="4"/>
        <w:numId w:val="1"/>
      </w:numPr>
      <w:spacing w:before="360" w:after="220"/>
      <w:outlineLvl w:val="4"/>
    </w:pPr>
    <w:rPr>
      <w:bCs/>
      <w:iCs/>
      <w:szCs w:val="26"/>
    </w:rPr>
  </w:style>
  <w:style w:type="paragraph" w:styleId="Heading6">
    <w:name w:val="heading 6"/>
    <w:basedOn w:val="Normal"/>
    <w:next w:val="Normal"/>
    <w:link w:val="Heading6Char"/>
    <w:unhideWhenUsed/>
    <w:qFormat/>
    <w:rsid w:val="00EA24D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rsid w:val="00EA24DD"/>
    <w:pPr>
      <w:keepNext/>
      <w:keepLines/>
      <w:spacing w:before="200"/>
      <w:outlineLvl w:val="6"/>
    </w:pPr>
    <w:rPr>
      <w:rFonts w:asciiTheme="majorHAnsi" w:eastAsiaTheme="majorEastAsia" w:hAnsiTheme="majorHAnsi" w:cstheme="majorBidi"/>
      <w:i/>
      <w:iCs/>
      <w:color w:val="404040" w:themeColor="text1" w:themeTint="BF"/>
      <w:lang w:val="en-GB" w:eastAsia="de-DE"/>
    </w:rPr>
  </w:style>
  <w:style w:type="paragraph" w:styleId="Heading8">
    <w:name w:val="heading 8"/>
    <w:aliases w:val="OriginalHeading 8"/>
    <w:basedOn w:val="Normal"/>
    <w:next w:val="Normal"/>
    <w:link w:val="Heading8Char"/>
    <w:semiHidden/>
    <w:unhideWhenUsed/>
    <w:rsid w:val="00EA24DD"/>
    <w:pPr>
      <w:keepNext/>
      <w:keepLines/>
      <w:spacing w:before="200"/>
      <w:outlineLvl w:val="7"/>
    </w:pPr>
    <w:rPr>
      <w:rFonts w:asciiTheme="majorHAnsi" w:eastAsiaTheme="majorEastAsia" w:hAnsiTheme="majorHAnsi" w:cstheme="majorBidi"/>
      <w:color w:val="404040" w:themeColor="text1" w:themeTint="BF"/>
      <w:sz w:val="20"/>
      <w:szCs w:val="20"/>
      <w:lang w:val="en-GB" w:eastAsia="de-DE"/>
    </w:rPr>
  </w:style>
  <w:style w:type="paragraph" w:styleId="Heading9">
    <w:name w:val="heading 9"/>
    <w:aliases w:val="OriginalHeading 9"/>
    <w:basedOn w:val="Normal"/>
    <w:next w:val="Normal"/>
    <w:link w:val="Heading9Char"/>
    <w:semiHidden/>
    <w:unhideWhenUsed/>
    <w:rsid w:val="00EA24DD"/>
    <w:pPr>
      <w:keepNext/>
      <w:keepLines/>
      <w:spacing w:before="200"/>
      <w:outlineLvl w:val="8"/>
    </w:pPr>
    <w:rPr>
      <w:rFonts w:asciiTheme="majorHAnsi" w:eastAsiaTheme="majorEastAsia" w:hAnsiTheme="majorHAnsi" w:cstheme="majorBidi"/>
      <w:i/>
      <w:iCs/>
      <w:color w:val="404040" w:themeColor="text1" w:themeTint="BF"/>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5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57115"/>
    <w:rPr>
      <w:rFonts w:ascii="Henderson BCG Sans" w:hAnsi="Henderson BCG Sans" w:cs="Henderson BCG Sans"/>
      <w:b/>
      <w:bCs/>
      <w:iCs/>
      <w:noProof/>
      <w:sz w:val="32"/>
      <w:szCs w:val="28"/>
      <w:lang w:val="en-AU" w:eastAsia="en-AU"/>
    </w:rPr>
  </w:style>
  <w:style w:type="paragraph" w:styleId="Caption">
    <w:name w:val="caption"/>
    <w:basedOn w:val="Normal"/>
    <w:next w:val="Normal"/>
    <w:uiPriority w:val="35"/>
    <w:rsid w:val="00864B98"/>
    <w:pPr>
      <w:jc w:val="center"/>
    </w:pPr>
    <w:rPr>
      <w:bCs/>
      <w:szCs w:val="22"/>
    </w:rPr>
  </w:style>
  <w:style w:type="paragraph" w:customStyle="1" w:styleId="Bullet1">
    <w:name w:val="Bullet 1"/>
    <w:basedOn w:val="Normal"/>
    <w:autoRedefine/>
    <w:qFormat/>
    <w:rsid w:val="002C04DF"/>
    <w:pPr>
      <w:numPr>
        <w:ilvl w:val="1"/>
        <w:numId w:val="30"/>
      </w:numPr>
    </w:pPr>
    <w:rPr>
      <w:color w:val="FF0000"/>
      <w:lang w:val="en-AU"/>
    </w:rPr>
  </w:style>
  <w:style w:type="paragraph" w:customStyle="1" w:styleId="Bullet2">
    <w:name w:val="Bullet 2"/>
    <w:basedOn w:val="Normal"/>
    <w:qFormat/>
    <w:rsid w:val="00066F3F"/>
    <w:pPr>
      <w:numPr>
        <w:numId w:val="2"/>
      </w:numPr>
      <w:spacing w:before="60" w:after="60"/>
    </w:pPr>
  </w:style>
  <w:style w:type="paragraph" w:customStyle="1" w:styleId="Bullet3">
    <w:name w:val="Bullet 3"/>
    <w:basedOn w:val="Normal"/>
    <w:qFormat/>
    <w:rsid w:val="00066F3F"/>
    <w:pPr>
      <w:numPr>
        <w:numId w:val="3"/>
      </w:numPr>
      <w:spacing w:before="60" w:after="60"/>
    </w:pPr>
  </w:style>
  <w:style w:type="paragraph" w:styleId="Header">
    <w:name w:val="header"/>
    <w:basedOn w:val="Normal"/>
    <w:link w:val="HeaderChar"/>
    <w:semiHidden/>
    <w:rsid w:val="00886021"/>
    <w:pPr>
      <w:tabs>
        <w:tab w:val="center" w:pos="4536"/>
        <w:tab w:val="right" w:pos="9072"/>
      </w:tabs>
    </w:pPr>
  </w:style>
  <w:style w:type="paragraph" w:styleId="Footer">
    <w:name w:val="footer"/>
    <w:basedOn w:val="Normal"/>
    <w:link w:val="FooterChar"/>
    <w:uiPriority w:val="99"/>
    <w:rsid w:val="00886021"/>
    <w:pPr>
      <w:tabs>
        <w:tab w:val="center" w:pos="4536"/>
        <w:tab w:val="right" w:pos="9072"/>
      </w:tabs>
    </w:pPr>
  </w:style>
  <w:style w:type="character" w:styleId="Hyperlink">
    <w:name w:val="Hyperlink"/>
    <w:basedOn w:val="DefaultParagraphFont"/>
    <w:uiPriority w:val="99"/>
    <w:rsid w:val="00BF4907"/>
    <w:rPr>
      <w:color w:val="0000FF"/>
      <w:u w:val="single"/>
    </w:rPr>
  </w:style>
  <w:style w:type="paragraph" w:styleId="TOC1">
    <w:name w:val="toc 1"/>
    <w:basedOn w:val="Normal"/>
    <w:next w:val="Normal"/>
    <w:autoRedefine/>
    <w:uiPriority w:val="39"/>
    <w:rsid w:val="008E3E19"/>
    <w:pPr>
      <w:tabs>
        <w:tab w:val="left" w:pos="992"/>
        <w:tab w:val="right" w:pos="9469"/>
      </w:tabs>
      <w:spacing w:before="360"/>
      <w:ind w:left="992" w:hanging="992"/>
    </w:pPr>
    <w:rPr>
      <w:b/>
    </w:rPr>
  </w:style>
  <w:style w:type="paragraph" w:styleId="TOC2">
    <w:name w:val="toc 2"/>
    <w:basedOn w:val="Normal"/>
    <w:next w:val="Normal"/>
    <w:autoRedefine/>
    <w:uiPriority w:val="39"/>
    <w:rsid w:val="003D1A45"/>
    <w:pPr>
      <w:tabs>
        <w:tab w:val="left" w:pos="992"/>
        <w:tab w:val="right" w:pos="9469"/>
      </w:tabs>
      <w:spacing w:before="60"/>
      <w:ind w:left="992" w:hanging="566"/>
    </w:pPr>
  </w:style>
  <w:style w:type="paragraph" w:styleId="TOC3">
    <w:name w:val="toc 3"/>
    <w:basedOn w:val="Normal"/>
    <w:next w:val="Normal"/>
    <w:autoRedefine/>
    <w:uiPriority w:val="39"/>
    <w:rsid w:val="00E8467F"/>
    <w:pPr>
      <w:tabs>
        <w:tab w:val="left" w:pos="992"/>
        <w:tab w:val="right" w:pos="9469"/>
      </w:tabs>
      <w:spacing w:before="60"/>
      <w:ind w:left="992" w:hanging="141"/>
    </w:pPr>
  </w:style>
  <w:style w:type="paragraph" w:styleId="TOC4">
    <w:name w:val="toc 4"/>
    <w:basedOn w:val="Normal"/>
    <w:next w:val="Normal"/>
    <w:autoRedefine/>
    <w:uiPriority w:val="39"/>
    <w:semiHidden/>
    <w:rsid w:val="006016C3"/>
    <w:pPr>
      <w:tabs>
        <w:tab w:val="left" w:pos="992"/>
        <w:tab w:val="right" w:pos="9469"/>
      </w:tabs>
      <w:spacing w:before="220"/>
      <w:ind w:left="992" w:hanging="992"/>
    </w:pPr>
  </w:style>
  <w:style w:type="paragraph" w:styleId="TOC5">
    <w:name w:val="toc 5"/>
    <w:basedOn w:val="Normal"/>
    <w:next w:val="Normal"/>
    <w:autoRedefine/>
    <w:uiPriority w:val="39"/>
    <w:semiHidden/>
    <w:rsid w:val="006016C3"/>
    <w:pPr>
      <w:tabs>
        <w:tab w:val="left" w:pos="992"/>
        <w:tab w:val="right" w:pos="9469"/>
      </w:tabs>
      <w:spacing w:before="220"/>
      <w:ind w:left="992" w:hanging="992"/>
    </w:pPr>
  </w:style>
  <w:style w:type="paragraph" w:styleId="FootnoteText">
    <w:name w:val="footnote text"/>
    <w:basedOn w:val="Normal"/>
    <w:link w:val="FootnoteTextChar"/>
    <w:autoRedefine/>
    <w:uiPriority w:val="99"/>
    <w:semiHidden/>
    <w:rsid w:val="00310BE5"/>
    <w:pPr>
      <w:tabs>
        <w:tab w:val="left" w:pos="284"/>
      </w:tabs>
      <w:ind w:left="284" w:hanging="284"/>
    </w:pPr>
    <w:rPr>
      <w:sz w:val="18"/>
      <w:szCs w:val="18"/>
    </w:rPr>
  </w:style>
  <w:style w:type="character" w:styleId="FootnoteReference">
    <w:name w:val="footnote reference"/>
    <w:basedOn w:val="DefaultParagraphFont"/>
    <w:uiPriority w:val="99"/>
    <w:semiHidden/>
    <w:rsid w:val="00EC0028"/>
    <w:rPr>
      <w:rFonts w:ascii="Henderson BCG Serif" w:hAnsi="Henderson BCG Serif"/>
      <w:sz w:val="18"/>
      <w:szCs w:val="18"/>
      <w:vertAlign w:val="superscript"/>
    </w:rPr>
  </w:style>
  <w:style w:type="character" w:styleId="PageNumber">
    <w:name w:val="page number"/>
    <w:basedOn w:val="DefaultParagraphFont"/>
    <w:semiHidden/>
    <w:rsid w:val="00907A40"/>
  </w:style>
  <w:style w:type="paragraph" w:styleId="BalloonText">
    <w:name w:val="Balloon Text"/>
    <w:basedOn w:val="Normal"/>
    <w:link w:val="BalloonTextChar"/>
    <w:uiPriority w:val="99"/>
    <w:semiHidden/>
    <w:rsid w:val="00205CEE"/>
    <w:rPr>
      <w:rFonts w:ascii="Tahoma" w:hAnsi="Tahoma" w:cs="Tahoma"/>
      <w:sz w:val="16"/>
      <w:szCs w:val="16"/>
    </w:rPr>
  </w:style>
  <w:style w:type="paragraph" w:styleId="ListParagraph">
    <w:name w:val="List Paragraph"/>
    <w:basedOn w:val="Normal"/>
    <w:uiPriority w:val="34"/>
    <w:qFormat/>
    <w:rsid w:val="000A7FF1"/>
    <w:pPr>
      <w:ind w:left="720"/>
      <w:contextualSpacing/>
    </w:pPr>
  </w:style>
  <w:style w:type="character" w:styleId="CommentReference">
    <w:name w:val="annotation reference"/>
    <w:basedOn w:val="DefaultParagraphFont"/>
    <w:uiPriority w:val="99"/>
    <w:semiHidden/>
    <w:unhideWhenUsed/>
    <w:rsid w:val="00EA24DD"/>
    <w:rPr>
      <w:sz w:val="16"/>
      <w:szCs w:val="16"/>
    </w:rPr>
  </w:style>
  <w:style w:type="paragraph" w:styleId="CommentText">
    <w:name w:val="annotation text"/>
    <w:basedOn w:val="Normal"/>
    <w:link w:val="CommentTextChar"/>
    <w:uiPriority w:val="99"/>
    <w:unhideWhenUsed/>
    <w:rsid w:val="00EA24DD"/>
    <w:rPr>
      <w:rFonts w:asciiTheme="minorHAnsi" w:eastAsiaTheme="minorHAnsi" w:hAnsiTheme="minorHAnsi"/>
      <w:sz w:val="20"/>
      <w:szCs w:val="20"/>
      <w:lang w:val="en-AU" w:eastAsia="de-DE"/>
    </w:rPr>
  </w:style>
  <w:style w:type="character" w:customStyle="1" w:styleId="CommentTextChar">
    <w:name w:val="Comment Text Char"/>
    <w:basedOn w:val="DefaultParagraphFont"/>
    <w:link w:val="CommentText"/>
    <w:uiPriority w:val="99"/>
    <w:rsid w:val="00EA24DD"/>
    <w:rPr>
      <w:rFonts w:asciiTheme="minorHAnsi" w:eastAsiaTheme="minorHAnsi" w:hAnsiTheme="minorHAnsi"/>
      <w:lang w:val="en-AU" w:eastAsia="de-DE"/>
    </w:rPr>
  </w:style>
  <w:style w:type="character" w:customStyle="1" w:styleId="Heading6Char">
    <w:name w:val="Heading 6 Char"/>
    <w:basedOn w:val="DefaultParagraphFont"/>
    <w:link w:val="Heading6"/>
    <w:rsid w:val="00EA24DD"/>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semiHidden/>
    <w:rsid w:val="00EA24DD"/>
    <w:rPr>
      <w:rFonts w:asciiTheme="majorHAnsi" w:eastAsiaTheme="majorEastAsia" w:hAnsiTheme="majorHAnsi" w:cstheme="majorBidi"/>
      <w:i/>
      <w:iCs/>
      <w:color w:val="404040" w:themeColor="text1" w:themeTint="BF"/>
      <w:sz w:val="22"/>
      <w:szCs w:val="24"/>
      <w:lang w:val="en-GB" w:eastAsia="de-DE"/>
    </w:rPr>
  </w:style>
  <w:style w:type="character" w:customStyle="1" w:styleId="Heading8Char">
    <w:name w:val="Heading 8 Char"/>
    <w:aliases w:val="OriginalHeading 8 Char"/>
    <w:basedOn w:val="DefaultParagraphFont"/>
    <w:link w:val="Heading8"/>
    <w:semiHidden/>
    <w:rsid w:val="00EA24DD"/>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OriginalHeading 9 Char"/>
    <w:basedOn w:val="DefaultParagraphFont"/>
    <w:link w:val="Heading9"/>
    <w:semiHidden/>
    <w:rsid w:val="00EA24DD"/>
    <w:rPr>
      <w:rFonts w:asciiTheme="majorHAnsi" w:eastAsiaTheme="majorEastAsia" w:hAnsiTheme="majorHAnsi" w:cstheme="majorBidi"/>
      <w:i/>
      <w:iCs/>
      <w:color w:val="404040" w:themeColor="text1" w:themeTint="BF"/>
      <w:lang w:val="en-GB" w:eastAsia="de-DE"/>
    </w:rPr>
  </w:style>
  <w:style w:type="character" w:customStyle="1" w:styleId="Heading1Char">
    <w:name w:val="Heading 1 Char"/>
    <w:basedOn w:val="DefaultParagraphFont"/>
    <w:link w:val="Heading1"/>
    <w:rsid w:val="00EA24DD"/>
    <w:rPr>
      <w:rFonts w:ascii="Henderson BCG Sans" w:hAnsi="Henderson BCG Sans" w:cs="Arial"/>
      <w:b/>
      <w:bCs/>
      <w:kern w:val="32"/>
      <w:sz w:val="40"/>
      <w:szCs w:val="24"/>
    </w:rPr>
  </w:style>
  <w:style w:type="character" w:customStyle="1" w:styleId="Heading3Char">
    <w:name w:val="Heading 3 Char"/>
    <w:basedOn w:val="DefaultParagraphFont"/>
    <w:link w:val="Heading3"/>
    <w:rsid w:val="00FD360C"/>
    <w:rPr>
      <w:rFonts w:ascii="Henderson BCG Sans" w:hAnsi="Henderson BCG Sans" w:cs="Arial"/>
      <w:b/>
      <w:bCs/>
      <w:sz w:val="22"/>
      <w:szCs w:val="22"/>
      <w:lang w:val="en-AU"/>
    </w:rPr>
  </w:style>
  <w:style w:type="character" w:customStyle="1" w:styleId="Heading4Char">
    <w:name w:val="Heading 4 Char"/>
    <w:basedOn w:val="DefaultParagraphFont"/>
    <w:link w:val="Heading4"/>
    <w:rsid w:val="00EA24DD"/>
    <w:rPr>
      <w:rFonts w:ascii="Henderson BCG Sans" w:hAnsi="Henderson BCG Sans"/>
      <w:bCs/>
      <w:sz w:val="22"/>
      <w:szCs w:val="28"/>
    </w:rPr>
  </w:style>
  <w:style w:type="character" w:customStyle="1" w:styleId="Heading5Char">
    <w:name w:val="Heading 5 Char"/>
    <w:basedOn w:val="DefaultParagraphFont"/>
    <w:link w:val="Heading5"/>
    <w:rsid w:val="00EA24DD"/>
    <w:rPr>
      <w:rFonts w:ascii="Henderson BCG Sans" w:hAnsi="Henderson BCG Sans"/>
      <w:bCs/>
      <w:iCs/>
      <w:sz w:val="22"/>
      <w:szCs w:val="26"/>
    </w:rPr>
  </w:style>
  <w:style w:type="numbering" w:styleId="111111">
    <w:name w:val="Outline List 2"/>
    <w:basedOn w:val="NoList"/>
    <w:semiHidden/>
    <w:rsid w:val="00EA24DD"/>
    <w:pPr>
      <w:numPr>
        <w:numId w:val="14"/>
      </w:numPr>
    </w:pPr>
  </w:style>
  <w:style w:type="numbering" w:styleId="1ai">
    <w:name w:val="Outline List 1"/>
    <w:basedOn w:val="NoList"/>
    <w:semiHidden/>
    <w:rsid w:val="00EA24DD"/>
    <w:pPr>
      <w:numPr>
        <w:numId w:val="15"/>
      </w:numPr>
    </w:pPr>
  </w:style>
  <w:style w:type="numbering" w:styleId="ArticleSection">
    <w:name w:val="Outline List 3"/>
    <w:basedOn w:val="NoList"/>
    <w:semiHidden/>
    <w:rsid w:val="00EA24DD"/>
    <w:pPr>
      <w:numPr>
        <w:numId w:val="16"/>
      </w:numPr>
    </w:pPr>
  </w:style>
  <w:style w:type="paragraph" w:styleId="BlockText">
    <w:name w:val="Block Text"/>
    <w:basedOn w:val="Normal"/>
    <w:semiHidden/>
    <w:rsid w:val="00EA24DD"/>
    <w:pPr>
      <w:spacing w:after="120"/>
      <w:ind w:left="1440" w:right="1440"/>
    </w:pPr>
    <w:rPr>
      <w:rFonts w:ascii="Henderson BCG Serif" w:hAnsi="Henderson BCG Serif"/>
      <w:lang w:val="en-GB" w:eastAsia="de-DE"/>
    </w:rPr>
  </w:style>
  <w:style w:type="paragraph" w:styleId="BodyText">
    <w:name w:val="Body Text"/>
    <w:basedOn w:val="Normal"/>
    <w:link w:val="BodyTextChar"/>
    <w:semiHidden/>
    <w:rsid w:val="00EA24DD"/>
    <w:pPr>
      <w:spacing w:after="120"/>
    </w:pPr>
    <w:rPr>
      <w:rFonts w:ascii="Henderson BCG Serif" w:hAnsi="Henderson BCG Serif"/>
      <w:lang w:val="en-GB" w:eastAsia="de-DE"/>
    </w:rPr>
  </w:style>
  <w:style w:type="character" w:customStyle="1" w:styleId="BodyTextChar">
    <w:name w:val="Body Text Char"/>
    <w:basedOn w:val="DefaultParagraphFont"/>
    <w:link w:val="BodyText"/>
    <w:semiHidden/>
    <w:rsid w:val="00EA24DD"/>
    <w:rPr>
      <w:rFonts w:ascii="Henderson BCG Serif" w:hAnsi="Henderson BCG Serif"/>
      <w:sz w:val="22"/>
      <w:szCs w:val="24"/>
      <w:lang w:val="en-GB" w:eastAsia="de-DE"/>
    </w:rPr>
  </w:style>
  <w:style w:type="paragraph" w:styleId="BodyText2">
    <w:name w:val="Body Text 2"/>
    <w:basedOn w:val="Normal"/>
    <w:link w:val="BodyText2Char"/>
    <w:semiHidden/>
    <w:rsid w:val="00EA24DD"/>
    <w:pPr>
      <w:spacing w:after="120" w:line="480" w:lineRule="auto"/>
    </w:pPr>
    <w:rPr>
      <w:rFonts w:ascii="Henderson BCG Serif" w:hAnsi="Henderson BCG Serif"/>
      <w:lang w:val="en-GB" w:eastAsia="de-DE"/>
    </w:rPr>
  </w:style>
  <w:style w:type="character" w:customStyle="1" w:styleId="BodyText2Char">
    <w:name w:val="Body Text 2 Char"/>
    <w:basedOn w:val="DefaultParagraphFont"/>
    <w:link w:val="BodyText2"/>
    <w:semiHidden/>
    <w:rsid w:val="00EA24DD"/>
    <w:rPr>
      <w:rFonts w:ascii="Henderson BCG Serif" w:hAnsi="Henderson BCG Serif"/>
      <w:sz w:val="22"/>
      <w:szCs w:val="24"/>
      <w:lang w:val="en-GB" w:eastAsia="de-DE"/>
    </w:rPr>
  </w:style>
  <w:style w:type="paragraph" w:styleId="BodyText3">
    <w:name w:val="Body Text 3"/>
    <w:basedOn w:val="Normal"/>
    <w:link w:val="BodyText3Char"/>
    <w:semiHidden/>
    <w:rsid w:val="00EA24DD"/>
    <w:pPr>
      <w:spacing w:after="120"/>
    </w:pPr>
    <w:rPr>
      <w:rFonts w:ascii="Henderson BCG Serif" w:hAnsi="Henderson BCG Serif"/>
      <w:sz w:val="16"/>
      <w:szCs w:val="16"/>
      <w:lang w:val="en-GB" w:eastAsia="de-DE"/>
    </w:rPr>
  </w:style>
  <w:style w:type="character" w:customStyle="1" w:styleId="BodyText3Char">
    <w:name w:val="Body Text 3 Char"/>
    <w:basedOn w:val="DefaultParagraphFont"/>
    <w:link w:val="BodyText3"/>
    <w:semiHidden/>
    <w:rsid w:val="00EA24DD"/>
    <w:rPr>
      <w:rFonts w:ascii="Henderson BCG Serif" w:hAnsi="Henderson BCG Serif"/>
      <w:sz w:val="16"/>
      <w:szCs w:val="16"/>
      <w:lang w:val="en-GB" w:eastAsia="de-DE"/>
    </w:rPr>
  </w:style>
  <w:style w:type="paragraph" w:styleId="BodyTextFirstIndent">
    <w:name w:val="Body Text First Indent"/>
    <w:basedOn w:val="BodyText"/>
    <w:link w:val="BodyTextFirstIndentChar"/>
    <w:rsid w:val="00EA24DD"/>
    <w:pPr>
      <w:ind w:firstLine="210"/>
    </w:pPr>
  </w:style>
  <w:style w:type="character" w:customStyle="1" w:styleId="BodyTextFirstIndentChar">
    <w:name w:val="Body Text First Indent Char"/>
    <w:basedOn w:val="BodyTextChar"/>
    <w:link w:val="BodyTextFirstIndent"/>
    <w:rsid w:val="00EA24DD"/>
    <w:rPr>
      <w:rFonts w:ascii="Henderson BCG Serif" w:hAnsi="Henderson BCG Serif"/>
      <w:sz w:val="22"/>
      <w:szCs w:val="24"/>
      <w:lang w:val="en-GB" w:eastAsia="de-DE"/>
    </w:rPr>
  </w:style>
  <w:style w:type="paragraph" w:styleId="BodyTextIndent">
    <w:name w:val="Body Text Indent"/>
    <w:basedOn w:val="Normal"/>
    <w:link w:val="BodyTextIndentChar"/>
    <w:semiHidden/>
    <w:rsid w:val="00EA24DD"/>
    <w:pPr>
      <w:spacing w:after="120"/>
      <w:ind w:left="360"/>
    </w:pPr>
    <w:rPr>
      <w:rFonts w:ascii="Henderson BCG Serif" w:hAnsi="Henderson BCG Serif"/>
      <w:lang w:val="en-GB" w:eastAsia="de-DE"/>
    </w:rPr>
  </w:style>
  <w:style w:type="character" w:customStyle="1" w:styleId="BodyTextIndentChar">
    <w:name w:val="Body Text Indent Char"/>
    <w:basedOn w:val="DefaultParagraphFont"/>
    <w:link w:val="BodyTextIndent"/>
    <w:semiHidden/>
    <w:rsid w:val="00EA24DD"/>
    <w:rPr>
      <w:rFonts w:ascii="Henderson BCG Serif" w:hAnsi="Henderson BCG Serif"/>
      <w:sz w:val="22"/>
      <w:szCs w:val="24"/>
      <w:lang w:val="en-GB" w:eastAsia="de-DE"/>
    </w:rPr>
  </w:style>
  <w:style w:type="paragraph" w:styleId="BodyTextFirstIndent2">
    <w:name w:val="Body Text First Indent 2"/>
    <w:basedOn w:val="BodyTextIndent"/>
    <w:link w:val="BodyTextFirstIndent2Char"/>
    <w:semiHidden/>
    <w:rsid w:val="00EA24DD"/>
    <w:pPr>
      <w:ind w:firstLine="210"/>
    </w:pPr>
  </w:style>
  <w:style w:type="character" w:customStyle="1" w:styleId="BodyTextFirstIndent2Char">
    <w:name w:val="Body Text First Indent 2 Char"/>
    <w:basedOn w:val="BodyTextIndentChar"/>
    <w:link w:val="BodyTextFirstIndent2"/>
    <w:semiHidden/>
    <w:rsid w:val="00EA24DD"/>
    <w:rPr>
      <w:rFonts w:ascii="Henderson BCG Serif" w:hAnsi="Henderson BCG Serif"/>
      <w:sz w:val="22"/>
      <w:szCs w:val="24"/>
      <w:lang w:val="en-GB" w:eastAsia="de-DE"/>
    </w:rPr>
  </w:style>
  <w:style w:type="paragraph" w:styleId="BodyTextIndent2">
    <w:name w:val="Body Text Indent 2"/>
    <w:basedOn w:val="Normal"/>
    <w:link w:val="BodyTextIndent2Char"/>
    <w:semiHidden/>
    <w:rsid w:val="00EA24DD"/>
    <w:pPr>
      <w:spacing w:after="120" w:line="480" w:lineRule="auto"/>
      <w:ind w:left="360"/>
    </w:pPr>
    <w:rPr>
      <w:rFonts w:ascii="Henderson BCG Serif" w:hAnsi="Henderson BCG Serif"/>
      <w:lang w:val="en-GB" w:eastAsia="de-DE"/>
    </w:rPr>
  </w:style>
  <w:style w:type="character" w:customStyle="1" w:styleId="BodyTextIndent2Char">
    <w:name w:val="Body Text Indent 2 Char"/>
    <w:basedOn w:val="DefaultParagraphFont"/>
    <w:link w:val="BodyTextIndent2"/>
    <w:semiHidden/>
    <w:rsid w:val="00EA24DD"/>
    <w:rPr>
      <w:rFonts w:ascii="Henderson BCG Serif" w:hAnsi="Henderson BCG Serif"/>
      <w:sz w:val="22"/>
      <w:szCs w:val="24"/>
      <w:lang w:val="en-GB" w:eastAsia="de-DE"/>
    </w:rPr>
  </w:style>
  <w:style w:type="paragraph" w:styleId="BodyTextIndent3">
    <w:name w:val="Body Text Indent 3"/>
    <w:basedOn w:val="Normal"/>
    <w:link w:val="BodyTextIndent3Char"/>
    <w:semiHidden/>
    <w:rsid w:val="00EA24DD"/>
    <w:pPr>
      <w:spacing w:after="120"/>
      <w:ind w:left="360"/>
    </w:pPr>
    <w:rPr>
      <w:rFonts w:ascii="Henderson BCG Serif" w:hAnsi="Henderson BCG Serif"/>
      <w:sz w:val="16"/>
      <w:szCs w:val="16"/>
      <w:lang w:val="en-GB" w:eastAsia="de-DE"/>
    </w:rPr>
  </w:style>
  <w:style w:type="character" w:customStyle="1" w:styleId="BodyTextIndent3Char">
    <w:name w:val="Body Text Indent 3 Char"/>
    <w:basedOn w:val="DefaultParagraphFont"/>
    <w:link w:val="BodyTextIndent3"/>
    <w:semiHidden/>
    <w:rsid w:val="00EA24DD"/>
    <w:rPr>
      <w:rFonts w:ascii="Henderson BCG Serif" w:hAnsi="Henderson BCG Serif"/>
      <w:sz w:val="16"/>
      <w:szCs w:val="16"/>
      <w:lang w:val="en-GB" w:eastAsia="de-DE"/>
    </w:rPr>
  </w:style>
  <w:style w:type="paragraph" w:styleId="Closing">
    <w:name w:val="Closing"/>
    <w:basedOn w:val="Normal"/>
    <w:link w:val="ClosingChar"/>
    <w:semiHidden/>
    <w:rsid w:val="00EA24DD"/>
    <w:pPr>
      <w:ind w:left="4320"/>
    </w:pPr>
    <w:rPr>
      <w:rFonts w:ascii="Henderson BCG Serif" w:hAnsi="Henderson BCG Serif"/>
      <w:lang w:val="en-GB" w:eastAsia="de-DE"/>
    </w:rPr>
  </w:style>
  <w:style w:type="character" w:customStyle="1" w:styleId="ClosingChar">
    <w:name w:val="Closing Char"/>
    <w:basedOn w:val="DefaultParagraphFont"/>
    <w:link w:val="Closing"/>
    <w:semiHidden/>
    <w:rsid w:val="00EA24DD"/>
    <w:rPr>
      <w:rFonts w:ascii="Henderson BCG Serif" w:hAnsi="Henderson BCG Serif"/>
      <w:sz w:val="22"/>
      <w:szCs w:val="24"/>
      <w:lang w:val="en-GB" w:eastAsia="de-DE"/>
    </w:rPr>
  </w:style>
  <w:style w:type="paragraph" w:styleId="Date">
    <w:name w:val="Date"/>
    <w:basedOn w:val="Normal"/>
    <w:next w:val="Normal"/>
    <w:link w:val="DateChar"/>
    <w:rsid w:val="00EA24DD"/>
    <w:rPr>
      <w:rFonts w:ascii="Henderson BCG Serif" w:hAnsi="Henderson BCG Serif"/>
      <w:lang w:val="en-GB" w:eastAsia="de-DE"/>
    </w:rPr>
  </w:style>
  <w:style w:type="character" w:customStyle="1" w:styleId="DateChar">
    <w:name w:val="Date Char"/>
    <w:basedOn w:val="DefaultParagraphFont"/>
    <w:link w:val="Date"/>
    <w:rsid w:val="00EA24DD"/>
    <w:rPr>
      <w:rFonts w:ascii="Henderson BCG Serif" w:hAnsi="Henderson BCG Serif"/>
      <w:sz w:val="22"/>
      <w:szCs w:val="24"/>
      <w:lang w:val="en-GB" w:eastAsia="de-DE"/>
    </w:rPr>
  </w:style>
  <w:style w:type="paragraph" w:styleId="E-mailSignature">
    <w:name w:val="E-mail Signature"/>
    <w:basedOn w:val="Normal"/>
    <w:link w:val="E-mailSignatureChar"/>
    <w:semiHidden/>
    <w:rsid w:val="00EA24DD"/>
    <w:rPr>
      <w:rFonts w:ascii="Henderson BCG Serif" w:hAnsi="Henderson BCG Serif"/>
      <w:lang w:val="en-GB" w:eastAsia="de-DE"/>
    </w:rPr>
  </w:style>
  <w:style w:type="character" w:customStyle="1" w:styleId="E-mailSignatureChar">
    <w:name w:val="E-mail Signature Char"/>
    <w:basedOn w:val="DefaultParagraphFont"/>
    <w:link w:val="E-mailSignature"/>
    <w:semiHidden/>
    <w:rsid w:val="00EA24DD"/>
    <w:rPr>
      <w:rFonts w:ascii="Henderson BCG Serif" w:hAnsi="Henderson BCG Serif"/>
      <w:sz w:val="22"/>
      <w:szCs w:val="24"/>
      <w:lang w:val="en-GB" w:eastAsia="de-DE"/>
    </w:rPr>
  </w:style>
  <w:style w:type="paragraph" w:styleId="EnvelopeAddress">
    <w:name w:val="envelope address"/>
    <w:basedOn w:val="Normal"/>
    <w:semiHidden/>
    <w:rsid w:val="00EA24DD"/>
    <w:pPr>
      <w:framePr w:w="7920" w:h="1980" w:hRule="exact" w:hSpace="180" w:wrap="auto" w:hAnchor="page" w:xAlign="center" w:yAlign="bottom"/>
      <w:ind w:left="2880"/>
    </w:pPr>
    <w:rPr>
      <w:rFonts w:ascii="Arial" w:hAnsi="Arial" w:cs="Arial"/>
      <w:sz w:val="24"/>
      <w:lang w:val="en-GB" w:eastAsia="de-DE"/>
    </w:rPr>
  </w:style>
  <w:style w:type="paragraph" w:styleId="EnvelopeReturn">
    <w:name w:val="envelope return"/>
    <w:basedOn w:val="Normal"/>
    <w:semiHidden/>
    <w:rsid w:val="00EA24DD"/>
    <w:rPr>
      <w:rFonts w:ascii="Arial" w:hAnsi="Arial" w:cs="Arial"/>
      <w:sz w:val="20"/>
      <w:szCs w:val="20"/>
      <w:lang w:val="en-GB" w:eastAsia="de-DE"/>
    </w:rPr>
  </w:style>
  <w:style w:type="character" w:styleId="FollowedHyperlink">
    <w:name w:val="FollowedHyperlink"/>
    <w:basedOn w:val="DefaultParagraphFont"/>
    <w:semiHidden/>
    <w:rsid w:val="00EA24DD"/>
    <w:rPr>
      <w:color w:val="800080"/>
      <w:u w:val="single"/>
    </w:rPr>
  </w:style>
  <w:style w:type="character" w:customStyle="1" w:styleId="FooterChar">
    <w:name w:val="Footer Char"/>
    <w:basedOn w:val="DefaultParagraphFont"/>
    <w:link w:val="Footer"/>
    <w:uiPriority w:val="99"/>
    <w:rsid w:val="00EA24DD"/>
    <w:rPr>
      <w:rFonts w:ascii="Henderson BCG Sans" w:hAnsi="Henderson BCG Sans"/>
      <w:sz w:val="22"/>
      <w:szCs w:val="24"/>
    </w:rPr>
  </w:style>
  <w:style w:type="character" w:customStyle="1" w:styleId="HeaderChar">
    <w:name w:val="Header Char"/>
    <w:basedOn w:val="DefaultParagraphFont"/>
    <w:link w:val="Header"/>
    <w:semiHidden/>
    <w:rsid w:val="00EA24DD"/>
    <w:rPr>
      <w:rFonts w:ascii="Henderson BCG Sans" w:hAnsi="Henderson BCG Sans"/>
      <w:sz w:val="22"/>
      <w:szCs w:val="24"/>
    </w:rPr>
  </w:style>
  <w:style w:type="character" w:styleId="HTMLAcronym">
    <w:name w:val="HTML Acronym"/>
    <w:basedOn w:val="DefaultParagraphFont"/>
    <w:semiHidden/>
    <w:rsid w:val="00EA24DD"/>
  </w:style>
  <w:style w:type="paragraph" w:styleId="HTMLAddress">
    <w:name w:val="HTML Address"/>
    <w:basedOn w:val="Normal"/>
    <w:link w:val="HTMLAddressChar"/>
    <w:semiHidden/>
    <w:rsid w:val="00EA24DD"/>
    <w:rPr>
      <w:rFonts w:ascii="Henderson BCG Serif" w:hAnsi="Henderson BCG Serif"/>
      <w:i/>
      <w:iCs/>
      <w:lang w:val="en-GB" w:eastAsia="de-DE"/>
    </w:rPr>
  </w:style>
  <w:style w:type="character" w:customStyle="1" w:styleId="HTMLAddressChar">
    <w:name w:val="HTML Address Char"/>
    <w:basedOn w:val="DefaultParagraphFont"/>
    <w:link w:val="HTMLAddress"/>
    <w:semiHidden/>
    <w:rsid w:val="00EA24DD"/>
    <w:rPr>
      <w:rFonts w:ascii="Henderson BCG Serif" w:hAnsi="Henderson BCG Serif"/>
      <w:i/>
      <w:iCs/>
      <w:sz w:val="22"/>
      <w:szCs w:val="24"/>
      <w:lang w:val="en-GB" w:eastAsia="de-DE"/>
    </w:rPr>
  </w:style>
  <w:style w:type="character" w:styleId="HTMLCite">
    <w:name w:val="HTML Cite"/>
    <w:basedOn w:val="DefaultParagraphFont"/>
    <w:semiHidden/>
    <w:rsid w:val="00EA24DD"/>
    <w:rPr>
      <w:i/>
      <w:iCs/>
    </w:rPr>
  </w:style>
  <w:style w:type="character" w:styleId="HTMLCode">
    <w:name w:val="HTML Code"/>
    <w:basedOn w:val="DefaultParagraphFont"/>
    <w:semiHidden/>
    <w:rsid w:val="00EA24DD"/>
    <w:rPr>
      <w:rFonts w:ascii="Courier New" w:hAnsi="Courier New" w:cs="Courier New"/>
      <w:sz w:val="20"/>
      <w:szCs w:val="20"/>
    </w:rPr>
  </w:style>
  <w:style w:type="character" w:styleId="HTMLDefinition">
    <w:name w:val="HTML Definition"/>
    <w:basedOn w:val="DefaultParagraphFont"/>
    <w:semiHidden/>
    <w:rsid w:val="00EA24DD"/>
    <w:rPr>
      <w:i/>
      <w:iCs/>
    </w:rPr>
  </w:style>
  <w:style w:type="character" w:styleId="HTMLKeyboard">
    <w:name w:val="HTML Keyboard"/>
    <w:basedOn w:val="DefaultParagraphFont"/>
    <w:semiHidden/>
    <w:rsid w:val="00EA24DD"/>
    <w:rPr>
      <w:rFonts w:ascii="Courier New" w:hAnsi="Courier New" w:cs="Courier New"/>
      <w:sz w:val="20"/>
      <w:szCs w:val="20"/>
    </w:rPr>
  </w:style>
  <w:style w:type="paragraph" w:styleId="HTMLPreformatted">
    <w:name w:val="HTML Preformatted"/>
    <w:basedOn w:val="Normal"/>
    <w:link w:val="HTMLPreformattedChar"/>
    <w:semiHidden/>
    <w:rsid w:val="00EA24DD"/>
    <w:rPr>
      <w:rFonts w:ascii="Courier New" w:hAnsi="Courier New" w:cs="Courier New"/>
      <w:sz w:val="20"/>
      <w:szCs w:val="20"/>
      <w:lang w:val="en-GB" w:eastAsia="de-DE"/>
    </w:rPr>
  </w:style>
  <w:style w:type="character" w:customStyle="1" w:styleId="HTMLPreformattedChar">
    <w:name w:val="HTML Preformatted Char"/>
    <w:basedOn w:val="DefaultParagraphFont"/>
    <w:link w:val="HTMLPreformatted"/>
    <w:semiHidden/>
    <w:rsid w:val="00EA24DD"/>
    <w:rPr>
      <w:rFonts w:ascii="Courier New" w:hAnsi="Courier New" w:cs="Courier New"/>
      <w:lang w:val="en-GB" w:eastAsia="de-DE"/>
    </w:rPr>
  </w:style>
  <w:style w:type="character" w:styleId="HTMLSample">
    <w:name w:val="HTML Sample"/>
    <w:basedOn w:val="DefaultParagraphFont"/>
    <w:semiHidden/>
    <w:rsid w:val="00EA24DD"/>
    <w:rPr>
      <w:rFonts w:ascii="Courier New" w:hAnsi="Courier New" w:cs="Courier New"/>
    </w:rPr>
  </w:style>
  <w:style w:type="character" w:styleId="HTMLTypewriter">
    <w:name w:val="HTML Typewriter"/>
    <w:basedOn w:val="DefaultParagraphFont"/>
    <w:semiHidden/>
    <w:rsid w:val="00EA24DD"/>
    <w:rPr>
      <w:rFonts w:ascii="Courier New" w:hAnsi="Courier New" w:cs="Courier New"/>
      <w:sz w:val="20"/>
      <w:szCs w:val="20"/>
    </w:rPr>
  </w:style>
  <w:style w:type="character" w:styleId="HTMLVariable">
    <w:name w:val="HTML Variable"/>
    <w:basedOn w:val="DefaultParagraphFont"/>
    <w:semiHidden/>
    <w:rsid w:val="00EA24DD"/>
    <w:rPr>
      <w:i/>
      <w:iCs/>
    </w:rPr>
  </w:style>
  <w:style w:type="character" w:styleId="LineNumber">
    <w:name w:val="line number"/>
    <w:basedOn w:val="DefaultParagraphFont"/>
    <w:semiHidden/>
    <w:rsid w:val="00EA24DD"/>
  </w:style>
  <w:style w:type="paragraph" w:styleId="List">
    <w:name w:val="List"/>
    <w:basedOn w:val="Normal"/>
    <w:semiHidden/>
    <w:rsid w:val="00EA24DD"/>
    <w:pPr>
      <w:ind w:left="360" w:hanging="360"/>
    </w:pPr>
    <w:rPr>
      <w:rFonts w:ascii="Henderson BCG Serif" w:hAnsi="Henderson BCG Serif"/>
      <w:lang w:val="en-GB" w:eastAsia="de-DE"/>
    </w:rPr>
  </w:style>
  <w:style w:type="paragraph" w:styleId="List2">
    <w:name w:val="List 2"/>
    <w:basedOn w:val="Normal"/>
    <w:semiHidden/>
    <w:rsid w:val="00EA24DD"/>
    <w:pPr>
      <w:ind w:left="720" w:hanging="360"/>
    </w:pPr>
    <w:rPr>
      <w:rFonts w:ascii="Henderson BCG Serif" w:hAnsi="Henderson BCG Serif"/>
      <w:lang w:val="en-GB" w:eastAsia="de-DE"/>
    </w:rPr>
  </w:style>
  <w:style w:type="paragraph" w:styleId="List3">
    <w:name w:val="List 3"/>
    <w:basedOn w:val="Normal"/>
    <w:semiHidden/>
    <w:rsid w:val="00EA24DD"/>
    <w:pPr>
      <w:ind w:left="1080" w:hanging="360"/>
    </w:pPr>
    <w:rPr>
      <w:rFonts w:ascii="Henderson BCG Serif" w:hAnsi="Henderson BCG Serif"/>
      <w:lang w:val="en-GB" w:eastAsia="de-DE"/>
    </w:rPr>
  </w:style>
  <w:style w:type="paragraph" w:styleId="List4">
    <w:name w:val="List 4"/>
    <w:basedOn w:val="Normal"/>
    <w:rsid w:val="00EA24DD"/>
    <w:pPr>
      <w:ind w:left="1440" w:hanging="360"/>
    </w:pPr>
    <w:rPr>
      <w:rFonts w:ascii="Henderson BCG Serif" w:hAnsi="Henderson BCG Serif"/>
      <w:lang w:val="en-GB" w:eastAsia="de-DE"/>
    </w:rPr>
  </w:style>
  <w:style w:type="paragraph" w:styleId="List5">
    <w:name w:val="List 5"/>
    <w:basedOn w:val="Normal"/>
    <w:rsid w:val="00EA24DD"/>
    <w:pPr>
      <w:ind w:left="1800" w:hanging="360"/>
    </w:pPr>
    <w:rPr>
      <w:rFonts w:ascii="Henderson BCG Serif" w:hAnsi="Henderson BCG Serif"/>
      <w:lang w:val="en-GB" w:eastAsia="de-DE"/>
    </w:rPr>
  </w:style>
  <w:style w:type="paragraph" w:styleId="ListBullet">
    <w:name w:val="List Bullet"/>
    <w:basedOn w:val="Normal"/>
    <w:semiHidden/>
    <w:rsid w:val="00EA24DD"/>
    <w:pPr>
      <w:numPr>
        <w:numId w:val="4"/>
      </w:numPr>
    </w:pPr>
    <w:rPr>
      <w:rFonts w:ascii="Henderson BCG Serif" w:hAnsi="Henderson BCG Serif"/>
      <w:lang w:val="en-GB" w:eastAsia="de-DE"/>
    </w:rPr>
  </w:style>
  <w:style w:type="paragraph" w:styleId="ListBullet2">
    <w:name w:val="List Bullet 2"/>
    <w:basedOn w:val="Normal"/>
    <w:semiHidden/>
    <w:rsid w:val="00EA24DD"/>
    <w:pPr>
      <w:numPr>
        <w:numId w:val="5"/>
      </w:numPr>
    </w:pPr>
    <w:rPr>
      <w:rFonts w:ascii="Henderson BCG Serif" w:hAnsi="Henderson BCG Serif"/>
      <w:lang w:val="en-GB" w:eastAsia="de-DE"/>
    </w:rPr>
  </w:style>
  <w:style w:type="paragraph" w:styleId="ListBullet3">
    <w:name w:val="List Bullet 3"/>
    <w:basedOn w:val="Normal"/>
    <w:semiHidden/>
    <w:rsid w:val="00EA24DD"/>
    <w:pPr>
      <w:numPr>
        <w:numId w:val="6"/>
      </w:numPr>
    </w:pPr>
    <w:rPr>
      <w:rFonts w:ascii="Henderson BCG Serif" w:hAnsi="Henderson BCG Serif"/>
      <w:lang w:val="en-GB" w:eastAsia="de-DE"/>
    </w:rPr>
  </w:style>
  <w:style w:type="paragraph" w:styleId="ListBullet4">
    <w:name w:val="List Bullet 4"/>
    <w:basedOn w:val="Normal"/>
    <w:semiHidden/>
    <w:rsid w:val="00EA24DD"/>
    <w:pPr>
      <w:numPr>
        <w:numId w:val="7"/>
      </w:numPr>
    </w:pPr>
    <w:rPr>
      <w:rFonts w:ascii="Henderson BCG Serif" w:hAnsi="Henderson BCG Serif"/>
      <w:lang w:val="en-GB" w:eastAsia="de-DE"/>
    </w:rPr>
  </w:style>
  <w:style w:type="paragraph" w:styleId="ListBullet5">
    <w:name w:val="List Bullet 5"/>
    <w:basedOn w:val="Normal"/>
    <w:semiHidden/>
    <w:rsid w:val="00EA24DD"/>
    <w:pPr>
      <w:numPr>
        <w:numId w:val="8"/>
      </w:numPr>
    </w:pPr>
    <w:rPr>
      <w:rFonts w:ascii="Henderson BCG Serif" w:hAnsi="Henderson BCG Serif"/>
      <w:lang w:val="en-GB" w:eastAsia="de-DE"/>
    </w:rPr>
  </w:style>
  <w:style w:type="paragraph" w:styleId="ListContinue">
    <w:name w:val="List Continue"/>
    <w:basedOn w:val="Normal"/>
    <w:semiHidden/>
    <w:rsid w:val="00EA24DD"/>
    <w:pPr>
      <w:spacing w:after="120"/>
      <w:ind w:left="360"/>
    </w:pPr>
    <w:rPr>
      <w:rFonts w:ascii="Henderson BCG Serif" w:hAnsi="Henderson BCG Serif"/>
      <w:lang w:val="en-GB" w:eastAsia="de-DE"/>
    </w:rPr>
  </w:style>
  <w:style w:type="paragraph" w:styleId="ListContinue2">
    <w:name w:val="List Continue 2"/>
    <w:basedOn w:val="Normal"/>
    <w:semiHidden/>
    <w:rsid w:val="00EA24DD"/>
    <w:pPr>
      <w:spacing w:after="120"/>
      <w:ind w:left="720"/>
    </w:pPr>
    <w:rPr>
      <w:rFonts w:ascii="Henderson BCG Serif" w:hAnsi="Henderson BCG Serif"/>
      <w:lang w:val="en-GB" w:eastAsia="de-DE"/>
    </w:rPr>
  </w:style>
  <w:style w:type="paragraph" w:styleId="ListContinue3">
    <w:name w:val="List Continue 3"/>
    <w:basedOn w:val="Normal"/>
    <w:semiHidden/>
    <w:rsid w:val="00EA24DD"/>
    <w:pPr>
      <w:spacing w:after="120"/>
      <w:ind w:left="1080"/>
    </w:pPr>
    <w:rPr>
      <w:rFonts w:ascii="Henderson BCG Serif" w:hAnsi="Henderson BCG Serif"/>
      <w:lang w:val="en-GB" w:eastAsia="de-DE"/>
    </w:rPr>
  </w:style>
  <w:style w:type="paragraph" w:styleId="ListContinue4">
    <w:name w:val="List Continue 4"/>
    <w:basedOn w:val="Normal"/>
    <w:semiHidden/>
    <w:rsid w:val="00EA24DD"/>
    <w:pPr>
      <w:spacing w:after="120"/>
      <w:ind w:left="1440"/>
    </w:pPr>
    <w:rPr>
      <w:rFonts w:ascii="Henderson BCG Serif" w:hAnsi="Henderson BCG Serif"/>
      <w:lang w:val="en-GB" w:eastAsia="de-DE"/>
    </w:rPr>
  </w:style>
  <w:style w:type="paragraph" w:styleId="ListContinue5">
    <w:name w:val="List Continue 5"/>
    <w:basedOn w:val="Normal"/>
    <w:semiHidden/>
    <w:rsid w:val="00EA24DD"/>
    <w:pPr>
      <w:spacing w:after="120"/>
      <w:ind w:left="1800"/>
    </w:pPr>
    <w:rPr>
      <w:rFonts w:ascii="Henderson BCG Serif" w:hAnsi="Henderson BCG Serif"/>
      <w:lang w:val="en-GB" w:eastAsia="de-DE"/>
    </w:rPr>
  </w:style>
  <w:style w:type="paragraph" w:styleId="ListNumber">
    <w:name w:val="List Number"/>
    <w:basedOn w:val="Normal"/>
    <w:rsid w:val="00EA24DD"/>
    <w:pPr>
      <w:numPr>
        <w:numId w:val="9"/>
      </w:numPr>
    </w:pPr>
    <w:rPr>
      <w:rFonts w:ascii="Henderson BCG Serif" w:hAnsi="Henderson BCG Serif"/>
      <w:lang w:val="en-GB" w:eastAsia="de-DE"/>
    </w:rPr>
  </w:style>
  <w:style w:type="paragraph" w:styleId="ListNumber2">
    <w:name w:val="List Number 2"/>
    <w:basedOn w:val="Normal"/>
    <w:semiHidden/>
    <w:rsid w:val="00EA24DD"/>
    <w:pPr>
      <w:numPr>
        <w:numId w:val="10"/>
      </w:numPr>
    </w:pPr>
    <w:rPr>
      <w:rFonts w:ascii="Henderson BCG Serif" w:hAnsi="Henderson BCG Serif"/>
      <w:lang w:val="en-GB" w:eastAsia="de-DE"/>
    </w:rPr>
  </w:style>
  <w:style w:type="paragraph" w:styleId="ListNumber3">
    <w:name w:val="List Number 3"/>
    <w:basedOn w:val="Normal"/>
    <w:semiHidden/>
    <w:rsid w:val="00EA24DD"/>
    <w:pPr>
      <w:numPr>
        <w:numId w:val="11"/>
      </w:numPr>
    </w:pPr>
    <w:rPr>
      <w:rFonts w:ascii="Henderson BCG Serif" w:hAnsi="Henderson BCG Serif"/>
      <w:lang w:val="en-GB" w:eastAsia="de-DE"/>
    </w:rPr>
  </w:style>
  <w:style w:type="paragraph" w:styleId="ListNumber4">
    <w:name w:val="List Number 4"/>
    <w:basedOn w:val="Normal"/>
    <w:semiHidden/>
    <w:rsid w:val="00EA24DD"/>
    <w:pPr>
      <w:numPr>
        <w:numId w:val="12"/>
      </w:numPr>
    </w:pPr>
    <w:rPr>
      <w:rFonts w:ascii="Henderson BCG Serif" w:hAnsi="Henderson BCG Serif"/>
      <w:lang w:val="en-GB" w:eastAsia="de-DE"/>
    </w:rPr>
  </w:style>
  <w:style w:type="paragraph" w:styleId="ListNumber5">
    <w:name w:val="List Number 5"/>
    <w:basedOn w:val="Normal"/>
    <w:semiHidden/>
    <w:rsid w:val="00EA24DD"/>
    <w:pPr>
      <w:numPr>
        <w:numId w:val="13"/>
      </w:numPr>
    </w:pPr>
    <w:rPr>
      <w:rFonts w:ascii="Henderson BCG Serif" w:hAnsi="Henderson BCG Serif"/>
      <w:lang w:val="en-GB" w:eastAsia="de-DE"/>
    </w:rPr>
  </w:style>
  <w:style w:type="paragraph" w:styleId="MessageHeader">
    <w:name w:val="Message Header"/>
    <w:basedOn w:val="Normal"/>
    <w:link w:val="MessageHeaderChar"/>
    <w:semiHidden/>
    <w:rsid w:val="00EA24D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lang w:val="en-GB" w:eastAsia="de-DE"/>
    </w:rPr>
  </w:style>
  <w:style w:type="character" w:customStyle="1" w:styleId="MessageHeaderChar">
    <w:name w:val="Message Header Char"/>
    <w:basedOn w:val="DefaultParagraphFont"/>
    <w:link w:val="MessageHeader"/>
    <w:semiHidden/>
    <w:rsid w:val="00EA24DD"/>
    <w:rPr>
      <w:rFonts w:ascii="Arial" w:hAnsi="Arial" w:cs="Arial"/>
      <w:sz w:val="24"/>
      <w:szCs w:val="24"/>
      <w:shd w:val="pct20" w:color="auto" w:fill="auto"/>
      <w:lang w:val="en-GB" w:eastAsia="de-DE"/>
    </w:rPr>
  </w:style>
  <w:style w:type="paragraph" w:styleId="NormalWeb">
    <w:name w:val="Normal (Web)"/>
    <w:basedOn w:val="Normal"/>
    <w:uiPriority w:val="99"/>
    <w:semiHidden/>
    <w:rsid w:val="00EA24DD"/>
    <w:rPr>
      <w:rFonts w:ascii="Times New Roman" w:hAnsi="Times New Roman"/>
      <w:sz w:val="24"/>
      <w:lang w:val="en-GB" w:eastAsia="de-DE"/>
    </w:rPr>
  </w:style>
  <w:style w:type="paragraph" w:styleId="NormalIndent">
    <w:name w:val="Normal Indent"/>
    <w:basedOn w:val="Normal"/>
    <w:semiHidden/>
    <w:rsid w:val="00EA24DD"/>
    <w:pPr>
      <w:ind w:left="720"/>
    </w:pPr>
    <w:rPr>
      <w:rFonts w:ascii="Henderson BCG Serif" w:hAnsi="Henderson BCG Serif"/>
      <w:lang w:val="en-GB" w:eastAsia="de-DE"/>
    </w:rPr>
  </w:style>
  <w:style w:type="paragraph" w:styleId="NoteHeading">
    <w:name w:val="Note Heading"/>
    <w:basedOn w:val="Normal"/>
    <w:next w:val="Normal"/>
    <w:link w:val="NoteHeadingChar"/>
    <w:semiHidden/>
    <w:rsid w:val="00EA24DD"/>
    <w:rPr>
      <w:rFonts w:ascii="Henderson BCG Serif" w:hAnsi="Henderson BCG Serif"/>
      <w:lang w:val="en-GB" w:eastAsia="de-DE"/>
    </w:rPr>
  </w:style>
  <w:style w:type="character" w:customStyle="1" w:styleId="NoteHeadingChar">
    <w:name w:val="Note Heading Char"/>
    <w:basedOn w:val="DefaultParagraphFont"/>
    <w:link w:val="NoteHeading"/>
    <w:semiHidden/>
    <w:rsid w:val="00EA24DD"/>
    <w:rPr>
      <w:rFonts w:ascii="Henderson BCG Serif" w:hAnsi="Henderson BCG Serif"/>
      <w:sz w:val="22"/>
      <w:szCs w:val="24"/>
      <w:lang w:val="en-GB" w:eastAsia="de-DE"/>
    </w:rPr>
  </w:style>
  <w:style w:type="paragraph" w:styleId="PlainText">
    <w:name w:val="Plain Text"/>
    <w:basedOn w:val="Normal"/>
    <w:link w:val="PlainTextChar"/>
    <w:semiHidden/>
    <w:rsid w:val="00EA24DD"/>
    <w:rPr>
      <w:rFonts w:ascii="Courier New" w:hAnsi="Courier New" w:cs="Courier New"/>
      <w:sz w:val="20"/>
      <w:szCs w:val="20"/>
      <w:lang w:val="en-GB" w:eastAsia="de-DE"/>
    </w:rPr>
  </w:style>
  <w:style w:type="character" w:customStyle="1" w:styleId="PlainTextChar">
    <w:name w:val="Plain Text Char"/>
    <w:basedOn w:val="DefaultParagraphFont"/>
    <w:link w:val="PlainText"/>
    <w:semiHidden/>
    <w:rsid w:val="00EA24DD"/>
    <w:rPr>
      <w:rFonts w:ascii="Courier New" w:hAnsi="Courier New" w:cs="Courier New"/>
      <w:lang w:val="en-GB" w:eastAsia="de-DE"/>
    </w:rPr>
  </w:style>
  <w:style w:type="paragraph" w:styleId="Salutation">
    <w:name w:val="Salutation"/>
    <w:basedOn w:val="Normal"/>
    <w:next w:val="Normal"/>
    <w:link w:val="SalutationChar"/>
    <w:rsid w:val="00EA24DD"/>
    <w:rPr>
      <w:rFonts w:ascii="Henderson BCG Serif" w:hAnsi="Henderson BCG Serif"/>
      <w:lang w:val="en-GB" w:eastAsia="de-DE"/>
    </w:rPr>
  </w:style>
  <w:style w:type="character" w:customStyle="1" w:styleId="SalutationChar">
    <w:name w:val="Salutation Char"/>
    <w:basedOn w:val="DefaultParagraphFont"/>
    <w:link w:val="Salutation"/>
    <w:rsid w:val="00EA24DD"/>
    <w:rPr>
      <w:rFonts w:ascii="Henderson BCG Serif" w:hAnsi="Henderson BCG Serif"/>
      <w:sz w:val="22"/>
      <w:szCs w:val="24"/>
      <w:lang w:val="en-GB" w:eastAsia="de-DE"/>
    </w:rPr>
  </w:style>
  <w:style w:type="paragraph" w:styleId="Signature">
    <w:name w:val="Signature"/>
    <w:basedOn w:val="Normal"/>
    <w:link w:val="SignatureChar"/>
    <w:semiHidden/>
    <w:rsid w:val="00EA24DD"/>
    <w:pPr>
      <w:ind w:left="4320"/>
    </w:pPr>
    <w:rPr>
      <w:rFonts w:ascii="Henderson BCG Serif" w:hAnsi="Henderson BCG Serif"/>
      <w:lang w:val="en-GB" w:eastAsia="de-DE"/>
    </w:rPr>
  </w:style>
  <w:style w:type="character" w:customStyle="1" w:styleId="SignatureChar">
    <w:name w:val="Signature Char"/>
    <w:basedOn w:val="DefaultParagraphFont"/>
    <w:link w:val="Signature"/>
    <w:semiHidden/>
    <w:rsid w:val="00EA24DD"/>
    <w:rPr>
      <w:rFonts w:ascii="Henderson BCG Serif" w:hAnsi="Henderson BCG Serif"/>
      <w:sz w:val="22"/>
      <w:szCs w:val="24"/>
      <w:lang w:val="en-GB" w:eastAsia="de-DE"/>
    </w:rPr>
  </w:style>
  <w:style w:type="table" w:styleId="Table3Deffects1">
    <w:name w:val="Table 3D effects 1"/>
    <w:basedOn w:val="TableNormal"/>
    <w:semiHidden/>
    <w:rsid w:val="00EA24DD"/>
    <w:pPr>
      <w:jc w:val="both"/>
    </w:pPr>
    <w:rPr>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A24DD"/>
    <w:pPr>
      <w:jc w:val="both"/>
    </w:pPr>
    <w:rPr>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A24DD"/>
    <w:pPr>
      <w:jc w:val="both"/>
    </w:pPr>
    <w:rPr>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A24DD"/>
    <w:pPr>
      <w:jc w:val="both"/>
    </w:pPr>
    <w:rPr>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A24DD"/>
    <w:pPr>
      <w:jc w:val="both"/>
    </w:pPr>
    <w:rPr>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A24DD"/>
    <w:pPr>
      <w:jc w:val="both"/>
    </w:pPr>
    <w:rPr>
      <w:color w:val="00008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A24DD"/>
    <w:pPr>
      <w:jc w:val="both"/>
    </w:pPr>
    <w:rPr>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A24DD"/>
    <w:pPr>
      <w:jc w:val="both"/>
    </w:pPr>
    <w:rPr>
      <w:color w:val="FFFFFF"/>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A24DD"/>
    <w:pPr>
      <w:jc w:val="both"/>
    </w:pPr>
    <w:rPr>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A24DD"/>
    <w:pPr>
      <w:jc w:val="both"/>
    </w:pPr>
    <w:rPr>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A24DD"/>
    <w:pPr>
      <w:jc w:val="both"/>
    </w:pPr>
    <w:rPr>
      <w:b/>
      <w:bCs/>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A24DD"/>
    <w:pPr>
      <w:jc w:val="both"/>
    </w:pPr>
    <w:rPr>
      <w:b/>
      <w:bCs/>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A24DD"/>
    <w:pPr>
      <w:jc w:val="both"/>
    </w:pPr>
    <w:rPr>
      <w:b/>
      <w:bCs/>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A24DD"/>
    <w:pPr>
      <w:jc w:val="both"/>
    </w:pPr>
    <w:rPr>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A24DD"/>
    <w:pPr>
      <w:jc w:val="both"/>
    </w:pPr>
    <w:rPr>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A24DD"/>
    <w:pPr>
      <w:jc w:val="both"/>
    </w:pPr>
    <w:rPr>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A24DD"/>
    <w:pPr>
      <w:jc w:val="both"/>
    </w:pPr>
    <w:rPr>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A24DD"/>
    <w:pPr>
      <w:jc w:val="both"/>
    </w:pPr>
    <w:rPr>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A24DD"/>
    <w:pPr>
      <w:jc w:val="both"/>
    </w:pPr>
    <w:rPr>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A24DD"/>
    <w:pPr>
      <w:jc w:val="both"/>
    </w:pPr>
    <w:rPr>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A24DD"/>
    <w:pPr>
      <w:jc w:val="both"/>
    </w:pPr>
    <w:rPr>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A24DD"/>
    <w:pPr>
      <w:jc w:val="both"/>
    </w:pPr>
    <w:rPr>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A24DD"/>
    <w:pPr>
      <w:jc w:val="both"/>
    </w:pPr>
    <w:rPr>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A24DD"/>
    <w:pPr>
      <w:jc w:val="both"/>
    </w:pPr>
    <w:rPr>
      <w:b/>
      <w:bCs/>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A24DD"/>
    <w:pPr>
      <w:jc w:val="both"/>
    </w:pPr>
    <w:rPr>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A24DD"/>
    <w:pPr>
      <w:jc w:val="both"/>
    </w:pPr>
    <w:rPr>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A24DD"/>
    <w:pPr>
      <w:jc w:val="both"/>
    </w:pPr>
    <w:rPr>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A24DD"/>
    <w:pPr>
      <w:jc w:val="both"/>
    </w:pPr>
    <w:rPr>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A24DD"/>
    <w:pPr>
      <w:jc w:val="both"/>
    </w:pPr>
    <w:rPr>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A24DD"/>
    <w:pPr>
      <w:jc w:val="both"/>
    </w:pPr>
    <w:rPr>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A24DD"/>
    <w:pPr>
      <w:jc w:val="both"/>
    </w:pPr>
    <w:rPr>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A24DD"/>
    <w:pPr>
      <w:jc w:val="both"/>
    </w:pPr>
    <w:rPr>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A24DD"/>
    <w:pPr>
      <w:jc w:val="both"/>
    </w:pPr>
    <w:rPr>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A24DD"/>
    <w:pPr>
      <w:jc w:val="both"/>
    </w:pPr>
    <w:rPr>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A24DD"/>
    <w:pPr>
      <w:jc w:val="both"/>
    </w:pPr>
    <w:rPr>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A24DD"/>
    <w:pPr>
      <w:jc w:val="both"/>
    </w:pPr>
    <w:rPr>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A24DD"/>
    <w:pPr>
      <w:jc w:val="both"/>
    </w:pPr>
    <w:rPr>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A24DD"/>
    <w:pPr>
      <w:jc w:val="both"/>
    </w:pPr>
    <w:rPr>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A24DD"/>
    <w:pPr>
      <w:jc w:val="both"/>
    </w:pPr>
    <w:rPr>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A24DD"/>
    <w:pPr>
      <w:jc w:val="both"/>
    </w:pPr>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A24DD"/>
    <w:pPr>
      <w:jc w:val="both"/>
    </w:pPr>
    <w:rPr>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A24DD"/>
    <w:pPr>
      <w:jc w:val="both"/>
    </w:pPr>
    <w:rPr>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A24DD"/>
    <w:pPr>
      <w:jc w:val="both"/>
    </w:pPr>
    <w:rPr>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EA24DD"/>
    <w:rPr>
      <w:rFonts w:ascii="Henderson BCG Serif" w:hAnsi="Henderson BCG Serif"/>
      <w:lang w:val="en-GB" w:eastAsia="de-DE"/>
    </w:rPr>
  </w:style>
  <w:style w:type="table" w:styleId="ColorfulGrid">
    <w:name w:val="Colorful Grid"/>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A24DD"/>
    <w:rPr>
      <w:rFonts w:eastAsiaTheme="minorHAnsi"/>
      <w:color w:val="000000" w:themeColor="text1"/>
      <w:lang w:val="de-DE"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EA24DD"/>
    <w:rPr>
      <w:rFonts w:eastAsiaTheme="minorHAnsi"/>
      <w:color w:val="000000" w:themeColor="text1"/>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A24DD"/>
    <w:rPr>
      <w:rFonts w:eastAsiaTheme="minorHAnsi"/>
      <w:color w:val="000000" w:themeColor="text1"/>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EA24DD"/>
    <w:rPr>
      <w:rFonts w:eastAsiaTheme="minorHAnsi"/>
      <w:color w:val="000000" w:themeColor="text1"/>
      <w:lang w:val="de-DE"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EA24DD"/>
    <w:rPr>
      <w:rFonts w:eastAsiaTheme="minorHAnsi"/>
      <w:color w:val="000000" w:themeColor="text1"/>
      <w:lang w:val="de-DE"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EA24DD"/>
    <w:rPr>
      <w:rFonts w:eastAsiaTheme="minorHAnsi"/>
      <w:color w:val="000000" w:themeColor="text1"/>
      <w:lang w:val="de-DE"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EA24DD"/>
    <w:rPr>
      <w:rFonts w:eastAsiaTheme="minorHAnsi"/>
      <w:color w:val="000000" w:themeColor="text1"/>
      <w:lang w:val="de-DE"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A24DD"/>
    <w:rPr>
      <w:rFonts w:eastAsiaTheme="minorHAnsi"/>
      <w:color w:val="000000" w:themeColor="text1"/>
      <w:lang w:val="de-DE"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A24DD"/>
    <w:rPr>
      <w:rFonts w:eastAsiaTheme="minorHAnsi"/>
      <w:color w:val="000000" w:themeColor="text1"/>
      <w:lang w:val="de-DE"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rsid w:val="00EA24DD"/>
    <w:rPr>
      <w:rFonts w:ascii="Henderson BCG Serif" w:eastAsia="Times New Roman" w:hAnsi="Henderson BCG Serif"/>
      <w:b/>
      <w:bCs/>
      <w:lang w:val="en-GB"/>
    </w:rPr>
  </w:style>
  <w:style w:type="character" w:customStyle="1" w:styleId="CommentSubjectChar">
    <w:name w:val="Comment Subject Char"/>
    <w:basedOn w:val="CommentTextChar"/>
    <w:link w:val="CommentSubject"/>
    <w:uiPriority w:val="99"/>
    <w:semiHidden/>
    <w:rsid w:val="00EA24DD"/>
    <w:rPr>
      <w:rFonts w:ascii="Henderson BCG Serif" w:eastAsiaTheme="minorHAnsi" w:hAnsi="Henderson BCG Serif"/>
      <w:b/>
      <w:bCs/>
      <w:lang w:val="en-GB" w:eastAsia="de-DE"/>
    </w:rPr>
  </w:style>
  <w:style w:type="table" w:styleId="DarkList">
    <w:name w:val="Dark List"/>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EA24DD"/>
    <w:rPr>
      <w:rFonts w:eastAsiaTheme="minorHAnsi"/>
      <w:color w:val="FFFFFF" w:themeColor="background1"/>
      <w:lang w:val="de-DE"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EA24DD"/>
    <w:rPr>
      <w:rFonts w:ascii="Tahoma" w:hAnsi="Tahoma" w:cs="Tahoma"/>
      <w:sz w:val="16"/>
      <w:szCs w:val="16"/>
      <w:lang w:val="en-GB" w:eastAsia="de-DE"/>
    </w:rPr>
  </w:style>
  <w:style w:type="character" w:customStyle="1" w:styleId="DocumentMapChar">
    <w:name w:val="Document Map Char"/>
    <w:basedOn w:val="DefaultParagraphFont"/>
    <w:link w:val="DocumentMap"/>
    <w:uiPriority w:val="99"/>
    <w:semiHidden/>
    <w:rsid w:val="00EA24DD"/>
    <w:rPr>
      <w:rFonts w:ascii="Tahoma" w:hAnsi="Tahoma" w:cs="Tahoma"/>
      <w:sz w:val="16"/>
      <w:szCs w:val="16"/>
      <w:lang w:val="en-GB" w:eastAsia="de-DE"/>
    </w:rPr>
  </w:style>
  <w:style w:type="character" w:styleId="EndnoteReference">
    <w:name w:val="endnote reference"/>
    <w:basedOn w:val="DefaultParagraphFont"/>
    <w:uiPriority w:val="99"/>
    <w:semiHidden/>
    <w:unhideWhenUsed/>
    <w:rsid w:val="00EA24DD"/>
    <w:rPr>
      <w:vertAlign w:val="superscript"/>
    </w:rPr>
  </w:style>
  <w:style w:type="paragraph" w:styleId="EndnoteText">
    <w:name w:val="endnote text"/>
    <w:basedOn w:val="Normal"/>
    <w:link w:val="EndnoteTextChar"/>
    <w:uiPriority w:val="99"/>
    <w:semiHidden/>
    <w:unhideWhenUsed/>
    <w:rsid w:val="00EA24DD"/>
    <w:rPr>
      <w:rFonts w:ascii="Henderson BCG Serif" w:hAnsi="Henderson BCG Serif"/>
      <w:sz w:val="20"/>
      <w:szCs w:val="20"/>
      <w:lang w:val="en-GB" w:eastAsia="de-DE"/>
    </w:rPr>
  </w:style>
  <w:style w:type="character" w:customStyle="1" w:styleId="EndnoteTextChar">
    <w:name w:val="Endnote Text Char"/>
    <w:basedOn w:val="DefaultParagraphFont"/>
    <w:link w:val="EndnoteText"/>
    <w:uiPriority w:val="99"/>
    <w:semiHidden/>
    <w:rsid w:val="00EA24DD"/>
    <w:rPr>
      <w:rFonts w:ascii="Henderson BCG Serif" w:hAnsi="Henderson BCG Serif"/>
      <w:lang w:val="en-GB" w:eastAsia="de-DE"/>
    </w:rPr>
  </w:style>
  <w:style w:type="character" w:customStyle="1" w:styleId="FootnoteTextChar">
    <w:name w:val="Footnote Text Char"/>
    <w:basedOn w:val="DefaultParagraphFont"/>
    <w:link w:val="FootnoteText"/>
    <w:uiPriority w:val="99"/>
    <w:semiHidden/>
    <w:rsid w:val="00310BE5"/>
    <w:rPr>
      <w:rFonts w:ascii="Henderson BCG Sans" w:hAnsi="Henderson BCG Sans"/>
      <w:sz w:val="18"/>
      <w:szCs w:val="18"/>
    </w:rPr>
  </w:style>
  <w:style w:type="paragraph" w:styleId="Index1">
    <w:name w:val="index 1"/>
    <w:basedOn w:val="Normal"/>
    <w:next w:val="Normal"/>
    <w:autoRedefine/>
    <w:uiPriority w:val="99"/>
    <w:semiHidden/>
    <w:unhideWhenUsed/>
    <w:rsid w:val="00EA24DD"/>
    <w:pPr>
      <w:ind w:left="220" w:hanging="220"/>
    </w:pPr>
    <w:rPr>
      <w:rFonts w:ascii="Henderson BCG Serif" w:hAnsi="Henderson BCG Serif"/>
      <w:lang w:val="en-GB" w:eastAsia="de-DE"/>
    </w:rPr>
  </w:style>
  <w:style w:type="paragraph" w:styleId="Index2">
    <w:name w:val="index 2"/>
    <w:basedOn w:val="Normal"/>
    <w:next w:val="Normal"/>
    <w:autoRedefine/>
    <w:uiPriority w:val="99"/>
    <w:semiHidden/>
    <w:unhideWhenUsed/>
    <w:rsid w:val="00EA24DD"/>
    <w:pPr>
      <w:ind w:left="440" w:hanging="220"/>
    </w:pPr>
    <w:rPr>
      <w:rFonts w:ascii="Henderson BCG Serif" w:hAnsi="Henderson BCG Serif"/>
      <w:lang w:val="en-GB" w:eastAsia="de-DE"/>
    </w:rPr>
  </w:style>
  <w:style w:type="paragraph" w:styleId="Index3">
    <w:name w:val="index 3"/>
    <w:basedOn w:val="Normal"/>
    <w:next w:val="Normal"/>
    <w:autoRedefine/>
    <w:uiPriority w:val="99"/>
    <w:semiHidden/>
    <w:unhideWhenUsed/>
    <w:rsid w:val="00EA24DD"/>
    <w:pPr>
      <w:ind w:left="660" w:hanging="220"/>
    </w:pPr>
    <w:rPr>
      <w:rFonts w:ascii="Henderson BCG Serif" w:hAnsi="Henderson BCG Serif"/>
      <w:lang w:val="en-GB" w:eastAsia="de-DE"/>
    </w:rPr>
  </w:style>
  <w:style w:type="paragraph" w:styleId="Index4">
    <w:name w:val="index 4"/>
    <w:basedOn w:val="Normal"/>
    <w:next w:val="Normal"/>
    <w:autoRedefine/>
    <w:uiPriority w:val="99"/>
    <w:semiHidden/>
    <w:unhideWhenUsed/>
    <w:rsid w:val="00EA24DD"/>
    <w:pPr>
      <w:ind w:left="880" w:hanging="220"/>
    </w:pPr>
    <w:rPr>
      <w:rFonts w:ascii="Henderson BCG Serif" w:hAnsi="Henderson BCG Serif"/>
      <w:lang w:val="en-GB" w:eastAsia="de-DE"/>
    </w:rPr>
  </w:style>
  <w:style w:type="paragraph" w:styleId="Index5">
    <w:name w:val="index 5"/>
    <w:basedOn w:val="Normal"/>
    <w:next w:val="Normal"/>
    <w:autoRedefine/>
    <w:uiPriority w:val="99"/>
    <w:semiHidden/>
    <w:unhideWhenUsed/>
    <w:rsid w:val="00EA24DD"/>
    <w:pPr>
      <w:ind w:left="1100" w:hanging="220"/>
    </w:pPr>
    <w:rPr>
      <w:rFonts w:ascii="Henderson BCG Serif" w:hAnsi="Henderson BCG Serif"/>
      <w:lang w:val="en-GB" w:eastAsia="de-DE"/>
    </w:rPr>
  </w:style>
  <w:style w:type="paragraph" w:styleId="Index6">
    <w:name w:val="index 6"/>
    <w:basedOn w:val="Normal"/>
    <w:next w:val="Normal"/>
    <w:autoRedefine/>
    <w:uiPriority w:val="99"/>
    <w:semiHidden/>
    <w:unhideWhenUsed/>
    <w:rsid w:val="00EA24DD"/>
    <w:pPr>
      <w:ind w:left="1320" w:hanging="220"/>
    </w:pPr>
    <w:rPr>
      <w:rFonts w:ascii="Henderson BCG Serif" w:hAnsi="Henderson BCG Serif"/>
      <w:lang w:val="en-GB" w:eastAsia="de-DE"/>
    </w:rPr>
  </w:style>
  <w:style w:type="paragraph" w:styleId="Index7">
    <w:name w:val="index 7"/>
    <w:basedOn w:val="Normal"/>
    <w:next w:val="Normal"/>
    <w:autoRedefine/>
    <w:uiPriority w:val="99"/>
    <w:semiHidden/>
    <w:unhideWhenUsed/>
    <w:rsid w:val="00EA24DD"/>
    <w:pPr>
      <w:ind w:left="1540" w:hanging="220"/>
    </w:pPr>
    <w:rPr>
      <w:rFonts w:ascii="Henderson BCG Serif" w:hAnsi="Henderson BCG Serif"/>
      <w:lang w:val="en-GB" w:eastAsia="de-DE"/>
    </w:rPr>
  </w:style>
  <w:style w:type="paragraph" w:styleId="Index8">
    <w:name w:val="index 8"/>
    <w:basedOn w:val="Normal"/>
    <w:next w:val="Normal"/>
    <w:autoRedefine/>
    <w:uiPriority w:val="99"/>
    <w:semiHidden/>
    <w:unhideWhenUsed/>
    <w:rsid w:val="00EA24DD"/>
    <w:pPr>
      <w:ind w:left="1760" w:hanging="220"/>
    </w:pPr>
    <w:rPr>
      <w:rFonts w:ascii="Henderson BCG Serif" w:hAnsi="Henderson BCG Serif"/>
      <w:lang w:val="en-GB" w:eastAsia="de-DE"/>
    </w:rPr>
  </w:style>
  <w:style w:type="paragraph" w:styleId="Index9">
    <w:name w:val="index 9"/>
    <w:basedOn w:val="Normal"/>
    <w:next w:val="Normal"/>
    <w:autoRedefine/>
    <w:uiPriority w:val="99"/>
    <w:semiHidden/>
    <w:unhideWhenUsed/>
    <w:rsid w:val="00EA24DD"/>
    <w:pPr>
      <w:ind w:left="1980" w:hanging="220"/>
    </w:pPr>
    <w:rPr>
      <w:rFonts w:ascii="Henderson BCG Serif" w:hAnsi="Henderson BCG Serif"/>
      <w:lang w:val="en-GB" w:eastAsia="de-DE"/>
    </w:rPr>
  </w:style>
  <w:style w:type="paragraph" w:styleId="IndexHeading">
    <w:name w:val="index heading"/>
    <w:basedOn w:val="Normal"/>
    <w:next w:val="Index1"/>
    <w:uiPriority w:val="99"/>
    <w:semiHidden/>
    <w:unhideWhenUsed/>
    <w:rsid w:val="00EA24DD"/>
    <w:rPr>
      <w:rFonts w:asciiTheme="majorHAnsi" w:eastAsiaTheme="majorEastAsia" w:hAnsiTheme="majorHAnsi" w:cstheme="majorBidi"/>
      <w:b/>
      <w:bCs/>
      <w:lang w:val="en-GB" w:eastAsia="de-DE"/>
    </w:rPr>
  </w:style>
  <w:style w:type="table" w:styleId="LightGrid">
    <w:name w:val="Light Grid"/>
    <w:basedOn w:val="TableNormal"/>
    <w:uiPriority w:val="62"/>
    <w:rsid w:val="00EA24DD"/>
    <w:rPr>
      <w:rFonts w:eastAsiaTheme="minorHAnsi"/>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A24DD"/>
    <w:rPr>
      <w:rFonts w:eastAsiaTheme="minorHAnsi"/>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A24DD"/>
    <w:rPr>
      <w:rFonts w:eastAsiaTheme="minorHAnsi"/>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EA24DD"/>
    <w:rPr>
      <w:rFonts w:eastAsiaTheme="minorHAnsi"/>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EA24DD"/>
    <w:rPr>
      <w:rFonts w:eastAsiaTheme="minorHAnsi"/>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A24DD"/>
    <w:rPr>
      <w:rFonts w:eastAsiaTheme="minorHAnsi"/>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EA24DD"/>
    <w:rPr>
      <w:rFonts w:eastAsiaTheme="minorHAnsi"/>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EA24DD"/>
    <w:rPr>
      <w:rFonts w:eastAsiaTheme="minorHAnsi"/>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A24DD"/>
    <w:rPr>
      <w:rFonts w:eastAsiaTheme="minorHAnsi"/>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A24DD"/>
    <w:rPr>
      <w:rFonts w:eastAsiaTheme="minorHAnsi"/>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A24DD"/>
    <w:rPr>
      <w:rFonts w:eastAsiaTheme="minorHAnsi"/>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A24DD"/>
    <w:rPr>
      <w:rFonts w:eastAsiaTheme="minorHAnsi"/>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EA24DD"/>
    <w:rPr>
      <w:rFonts w:eastAsiaTheme="minorHAnsi"/>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A24DD"/>
    <w:rPr>
      <w:rFonts w:eastAsiaTheme="minorHAnsi"/>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EA24DD"/>
    <w:rPr>
      <w:rFonts w:eastAsiaTheme="minorHAnsi"/>
      <w:color w:val="000000" w:themeColor="text1" w:themeShade="BF"/>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A24DD"/>
    <w:rPr>
      <w:rFonts w:eastAsiaTheme="minorHAnsi"/>
      <w:color w:val="365F91" w:themeColor="accent1" w:themeShade="BF"/>
      <w:lang w:val="de-DE"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A24DD"/>
    <w:rPr>
      <w:rFonts w:eastAsiaTheme="minorHAnsi"/>
      <w:color w:val="943634" w:themeColor="accent2" w:themeShade="BF"/>
      <w:lang w:val="de-DE"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A24DD"/>
    <w:rPr>
      <w:rFonts w:eastAsiaTheme="minorHAnsi"/>
      <w:color w:val="76923C" w:themeColor="accent3" w:themeShade="BF"/>
      <w:lang w:val="de-DE"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A24DD"/>
    <w:rPr>
      <w:rFonts w:eastAsiaTheme="minorHAnsi"/>
      <w:color w:val="5F497A" w:themeColor="accent4" w:themeShade="BF"/>
      <w:lang w:val="de-DE"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A24DD"/>
    <w:rPr>
      <w:rFonts w:eastAsiaTheme="minorHAnsi"/>
      <w:color w:val="31849B" w:themeColor="accent5" w:themeShade="BF"/>
      <w:lang w:val="de-DE"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A24DD"/>
    <w:rPr>
      <w:rFonts w:eastAsiaTheme="minorHAnsi"/>
      <w:color w:val="E36C0A" w:themeColor="accent6" w:themeShade="BF"/>
      <w:lang w:val="de-DE"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MacroText">
    <w:name w:val="macro"/>
    <w:link w:val="MacroTextChar"/>
    <w:uiPriority w:val="99"/>
    <w:semiHidden/>
    <w:unhideWhenUsed/>
    <w:rsid w:val="00EA24DD"/>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de-DE" w:eastAsia="de-DE"/>
    </w:rPr>
  </w:style>
  <w:style w:type="character" w:customStyle="1" w:styleId="MacroTextChar">
    <w:name w:val="Macro Text Char"/>
    <w:basedOn w:val="DefaultParagraphFont"/>
    <w:link w:val="MacroText"/>
    <w:uiPriority w:val="99"/>
    <w:semiHidden/>
    <w:rsid w:val="00EA24DD"/>
    <w:rPr>
      <w:rFonts w:ascii="Consolas" w:hAnsi="Consolas"/>
      <w:lang w:val="de-DE" w:eastAsia="de-DE"/>
    </w:rPr>
  </w:style>
  <w:style w:type="table" w:styleId="MediumGrid1">
    <w:name w:val="Medium Grid 1"/>
    <w:basedOn w:val="TableNormal"/>
    <w:uiPriority w:val="67"/>
    <w:rsid w:val="00EA24DD"/>
    <w:rPr>
      <w:rFonts w:eastAsiaTheme="minorHAnsi"/>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A24DD"/>
    <w:rPr>
      <w:rFonts w:eastAsiaTheme="minorHAnsi"/>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EA24DD"/>
    <w:rPr>
      <w:rFonts w:eastAsiaTheme="minorHAnsi"/>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EA24DD"/>
    <w:rPr>
      <w:rFonts w:eastAsiaTheme="minorHAnsi"/>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EA24DD"/>
    <w:rPr>
      <w:rFonts w:eastAsiaTheme="minorHAnsi"/>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EA24DD"/>
    <w:rPr>
      <w:rFonts w:eastAsiaTheme="minorHAnsi"/>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EA24DD"/>
    <w:rPr>
      <w:rFonts w:eastAsiaTheme="minorHAnsi"/>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EA24DD"/>
    <w:rPr>
      <w:rFonts w:eastAsiaTheme="minorHAnsi"/>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EA24DD"/>
    <w:rPr>
      <w:rFonts w:eastAsiaTheme="minorHAnsi"/>
      <w:color w:val="000000" w:themeColor="text1"/>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A24DD"/>
    <w:rPr>
      <w:rFonts w:eastAsiaTheme="minorHAnsi"/>
      <w:color w:val="000000" w:themeColor="text1"/>
      <w:lang w:val="de-DE"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EA24DD"/>
    <w:rPr>
      <w:rFonts w:eastAsiaTheme="minorHAnsi"/>
      <w:color w:val="000000" w:themeColor="text1"/>
      <w:lang w:val="de-DE"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EA24DD"/>
    <w:rPr>
      <w:rFonts w:eastAsiaTheme="minorHAnsi"/>
      <w:color w:val="000000" w:themeColor="text1"/>
      <w:lang w:val="de-DE"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EA24DD"/>
    <w:rPr>
      <w:rFonts w:eastAsiaTheme="minorHAnsi"/>
      <w:color w:val="000000" w:themeColor="text1"/>
      <w:lang w:val="de-DE"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EA24DD"/>
    <w:rPr>
      <w:rFonts w:eastAsiaTheme="minorHAnsi"/>
      <w:color w:val="000000" w:themeColor="text1"/>
      <w:lang w:val="de-DE"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EA24DD"/>
    <w:rPr>
      <w:rFonts w:eastAsiaTheme="minorHAnsi"/>
      <w:color w:val="000000" w:themeColor="text1"/>
      <w:lang w:val="de-DE"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A24DD"/>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EA24DD"/>
    <w:rPr>
      <w:rFonts w:eastAsiaTheme="minorHAnsi"/>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A24DD"/>
    <w:rPr>
      <w:rFonts w:eastAsiaTheme="minorHAnsi"/>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A24DD"/>
    <w:rPr>
      <w:rFonts w:eastAsiaTheme="minorHAnsi"/>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A24DD"/>
    <w:rPr>
      <w:rFonts w:eastAsiaTheme="minorHAnsi"/>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A24DD"/>
    <w:rPr>
      <w:rFonts w:eastAsiaTheme="minorHAnsi"/>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A24DD"/>
    <w:rPr>
      <w:rFonts w:eastAsiaTheme="minorHAnsi"/>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A24DD"/>
    <w:rPr>
      <w:rFonts w:eastAsiaTheme="minorHAnsi"/>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A24DD"/>
    <w:rPr>
      <w:rFonts w:eastAsiaTheme="minorHAnsi"/>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EA24DD"/>
    <w:rPr>
      <w:color w:val="808080"/>
    </w:rPr>
  </w:style>
  <w:style w:type="paragraph" w:styleId="TableofAuthorities">
    <w:name w:val="table of authorities"/>
    <w:basedOn w:val="Normal"/>
    <w:next w:val="Normal"/>
    <w:uiPriority w:val="99"/>
    <w:semiHidden/>
    <w:unhideWhenUsed/>
    <w:rsid w:val="00EA24DD"/>
    <w:pPr>
      <w:ind w:left="220" w:hanging="220"/>
    </w:pPr>
    <w:rPr>
      <w:rFonts w:ascii="Henderson BCG Serif" w:hAnsi="Henderson BCG Serif"/>
      <w:lang w:val="en-GB" w:eastAsia="de-DE"/>
    </w:rPr>
  </w:style>
  <w:style w:type="paragraph" w:styleId="TableofFigures">
    <w:name w:val="table of figures"/>
    <w:basedOn w:val="Normal"/>
    <w:next w:val="Normal"/>
    <w:uiPriority w:val="99"/>
    <w:semiHidden/>
    <w:unhideWhenUsed/>
    <w:rsid w:val="00EA24DD"/>
    <w:rPr>
      <w:rFonts w:ascii="Henderson BCG Serif" w:hAnsi="Henderson BCG Serif"/>
      <w:lang w:val="en-GB" w:eastAsia="de-DE"/>
    </w:rPr>
  </w:style>
  <w:style w:type="paragraph" w:styleId="TOAHeading">
    <w:name w:val="toa heading"/>
    <w:basedOn w:val="Normal"/>
    <w:next w:val="Normal"/>
    <w:uiPriority w:val="99"/>
    <w:semiHidden/>
    <w:unhideWhenUsed/>
    <w:rsid w:val="00EA24DD"/>
    <w:pPr>
      <w:spacing w:before="120"/>
    </w:pPr>
    <w:rPr>
      <w:rFonts w:asciiTheme="majorHAnsi" w:eastAsiaTheme="majorEastAsia" w:hAnsiTheme="majorHAnsi" w:cstheme="majorBidi"/>
      <w:b/>
      <w:bCs/>
      <w:sz w:val="24"/>
      <w:lang w:val="en-GB" w:eastAsia="de-DE"/>
    </w:rPr>
  </w:style>
  <w:style w:type="paragraph" w:styleId="TOC6">
    <w:name w:val="toc 6"/>
    <w:basedOn w:val="Normal"/>
    <w:next w:val="Normal"/>
    <w:autoRedefine/>
    <w:uiPriority w:val="39"/>
    <w:semiHidden/>
    <w:unhideWhenUsed/>
    <w:rsid w:val="00EA24DD"/>
    <w:pPr>
      <w:spacing w:after="100"/>
      <w:ind w:left="1100"/>
    </w:pPr>
    <w:rPr>
      <w:rFonts w:ascii="Henderson BCG Serif" w:hAnsi="Henderson BCG Serif"/>
      <w:lang w:val="en-GB" w:eastAsia="de-DE"/>
    </w:rPr>
  </w:style>
  <w:style w:type="paragraph" w:styleId="TOC7">
    <w:name w:val="toc 7"/>
    <w:basedOn w:val="Normal"/>
    <w:next w:val="Normal"/>
    <w:autoRedefine/>
    <w:uiPriority w:val="39"/>
    <w:semiHidden/>
    <w:unhideWhenUsed/>
    <w:rsid w:val="00EA24DD"/>
    <w:pPr>
      <w:spacing w:after="100"/>
      <w:ind w:left="1320"/>
    </w:pPr>
    <w:rPr>
      <w:rFonts w:ascii="Henderson BCG Serif" w:hAnsi="Henderson BCG Serif"/>
      <w:lang w:val="en-GB" w:eastAsia="de-DE"/>
    </w:rPr>
  </w:style>
  <w:style w:type="paragraph" w:styleId="TOC8">
    <w:name w:val="toc 8"/>
    <w:basedOn w:val="Normal"/>
    <w:next w:val="Normal"/>
    <w:autoRedefine/>
    <w:uiPriority w:val="39"/>
    <w:semiHidden/>
    <w:unhideWhenUsed/>
    <w:rsid w:val="00EA24DD"/>
    <w:pPr>
      <w:spacing w:after="100"/>
      <w:ind w:left="1540"/>
    </w:pPr>
    <w:rPr>
      <w:rFonts w:ascii="Henderson BCG Serif" w:hAnsi="Henderson BCG Serif"/>
      <w:lang w:val="en-GB" w:eastAsia="de-DE"/>
    </w:rPr>
  </w:style>
  <w:style w:type="paragraph" w:styleId="TOC9">
    <w:name w:val="toc 9"/>
    <w:basedOn w:val="Normal"/>
    <w:next w:val="Normal"/>
    <w:autoRedefine/>
    <w:uiPriority w:val="39"/>
    <w:semiHidden/>
    <w:unhideWhenUsed/>
    <w:rsid w:val="00EA24DD"/>
    <w:pPr>
      <w:spacing w:after="100"/>
      <w:ind w:left="1760"/>
    </w:pPr>
    <w:rPr>
      <w:rFonts w:ascii="Henderson BCG Serif" w:hAnsi="Henderson BCG Serif"/>
      <w:lang w:val="en-GB" w:eastAsia="de-DE"/>
    </w:rPr>
  </w:style>
  <w:style w:type="paragraph" w:styleId="TOCHeading">
    <w:name w:val="TOC Heading"/>
    <w:basedOn w:val="Heading1"/>
    <w:next w:val="Normal"/>
    <w:uiPriority w:val="39"/>
    <w:unhideWhenUsed/>
    <w:qFormat/>
    <w:rsid w:val="00EA24DD"/>
    <w:pPr>
      <w:keepLines/>
      <w:spacing w:before="480" w:after="0"/>
      <w:outlineLvl w:val="9"/>
    </w:pPr>
    <w:rPr>
      <w:rFonts w:asciiTheme="majorHAnsi" w:eastAsiaTheme="majorEastAsia" w:hAnsiTheme="majorHAnsi" w:cstheme="majorBidi"/>
      <w:color w:val="365F91" w:themeColor="accent1" w:themeShade="BF"/>
      <w:kern w:val="0"/>
      <w:sz w:val="28"/>
      <w:szCs w:val="28"/>
      <w:lang w:val="en-GB" w:eastAsia="de-DE"/>
    </w:rPr>
  </w:style>
  <w:style w:type="character" w:customStyle="1" w:styleId="BalloonTextChar">
    <w:name w:val="Balloon Text Char"/>
    <w:basedOn w:val="DefaultParagraphFont"/>
    <w:link w:val="BalloonText"/>
    <w:uiPriority w:val="99"/>
    <w:semiHidden/>
    <w:rsid w:val="00EA24DD"/>
    <w:rPr>
      <w:rFonts w:ascii="Tahoma" w:hAnsi="Tahoma" w:cs="Tahoma"/>
      <w:sz w:val="16"/>
      <w:szCs w:val="16"/>
    </w:rPr>
  </w:style>
  <w:style w:type="character" w:styleId="BookTitle">
    <w:name w:val="Book Title"/>
    <w:basedOn w:val="DefaultParagraphFont"/>
    <w:uiPriority w:val="33"/>
    <w:rsid w:val="00EA24DD"/>
    <w:rPr>
      <w:b/>
      <w:bCs/>
      <w:i/>
      <w:iCs/>
      <w:spacing w:val="5"/>
    </w:rPr>
  </w:style>
  <w:style w:type="character" w:styleId="Emphasis">
    <w:name w:val="Emphasis"/>
    <w:basedOn w:val="DefaultParagraphFont"/>
    <w:uiPriority w:val="20"/>
    <w:rsid w:val="00EA24DD"/>
    <w:rPr>
      <w:i/>
      <w:iCs/>
    </w:rPr>
  </w:style>
  <w:style w:type="character" w:styleId="IntenseEmphasis">
    <w:name w:val="Intense Emphasis"/>
    <w:basedOn w:val="DefaultParagraphFont"/>
    <w:uiPriority w:val="21"/>
    <w:rsid w:val="00EA24DD"/>
    <w:rPr>
      <w:i/>
      <w:iCs/>
      <w:color w:val="4F81BD" w:themeColor="accent1"/>
    </w:rPr>
  </w:style>
  <w:style w:type="paragraph" w:styleId="IntenseQuote">
    <w:name w:val="Intense Quote"/>
    <w:basedOn w:val="Normal"/>
    <w:next w:val="Normal"/>
    <w:link w:val="IntenseQuoteChar"/>
    <w:uiPriority w:val="30"/>
    <w:rsid w:val="00EA24DD"/>
    <w:pPr>
      <w:pBdr>
        <w:top w:val="single" w:sz="4" w:space="10" w:color="4F81BD" w:themeColor="accent1"/>
        <w:bottom w:val="single" w:sz="4" w:space="10" w:color="4F81BD" w:themeColor="accent1"/>
      </w:pBdr>
      <w:spacing w:before="360" w:after="360"/>
      <w:ind w:left="864" w:right="864"/>
      <w:jc w:val="center"/>
    </w:pPr>
    <w:rPr>
      <w:rFonts w:ascii="Henderson BCG Serif" w:hAnsi="Henderson BCG Serif"/>
      <w:i/>
      <w:iCs/>
      <w:color w:val="4F81BD" w:themeColor="accent1"/>
      <w:lang w:val="en-GB" w:eastAsia="de-DE"/>
    </w:rPr>
  </w:style>
  <w:style w:type="character" w:customStyle="1" w:styleId="IntenseQuoteChar">
    <w:name w:val="Intense Quote Char"/>
    <w:basedOn w:val="DefaultParagraphFont"/>
    <w:link w:val="IntenseQuote"/>
    <w:uiPriority w:val="30"/>
    <w:rsid w:val="00EA24DD"/>
    <w:rPr>
      <w:rFonts w:ascii="Henderson BCG Serif" w:hAnsi="Henderson BCG Serif"/>
      <w:i/>
      <w:iCs/>
      <w:color w:val="4F81BD" w:themeColor="accent1"/>
      <w:sz w:val="22"/>
      <w:szCs w:val="24"/>
      <w:lang w:val="en-GB" w:eastAsia="de-DE"/>
    </w:rPr>
  </w:style>
  <w:style w:type="character" w:styleId="IntenseReference">
    <w:name w:val="Intense Reference"/>
    <w:basedOn w:val="DefaultParagraphFont"/>
    <w:uiPriority w:val="32"/>
    <w:rsid w:val="00EA24DD"/>
    <w:rPr>
      <w:b/>
      <w:bCs/>
      <w:smallCaps/>
      <w:color w:val="4F81BD" w:themeColor="accent1"/>
      <w:spacing w:val="5"/>
    </w:rPr>
  </w:style>
  <w:style w:type="paragraph" w:styleId="NoSpacing">
    <w:name w:val="No Spacing"/>
    <w:uiPriority w:val="1"/>
    <w:rsid w:val="00EA24DD"/>
    <w:rPr>
      <w:rFonts w:ascii="Henderson BCG Serif" w:hAnsi="Henderson BCG Serif"/>
      <w:sz w:val="22"/>
      <w:szCs w:val="24"/>
      <w:lang w:val="de-DE" w:eastAsia="de-DE"/>
    </w:rPr>
  </w:style>
  <w:style w:type="paragraph" w:styleId="Quote">
    <w:name w:val="Quote"/>
    <w:basedOn w:val="Normal"/>
    <w:next w:val="Normal"/>
    <w:link w:val="QuoteChar"/>
    <w:uiPriority w:val="29"/>
    <w:rsid w:val="00EA24DD"/>
    <w:pPr>
      <w:spacing w:before="200" w:after="160"/>
      <w:ind w:left="864" w:right="864"/>
      <w:jc w:val="center"/>
    </w:pPr>
    <w:rPr>
      <w:rFonts w:ascii="Henderson BCG Serif" w:hAnsi="Henderson BCG Serif"/>
      <w:i/>
      <w:iCs/>
      <w:color w:val="404040" w:themeColor="text1" w:themeTint="BF"/>
      <w:lang w:val="en-GB" w:eastAsia="de-DE"/>
    </w:rPr>
  </w:style>
  <w:style w:type="character" w:customStyle="1" w:styleId="QuoteChar">
    <w:name w:val="Quote Char"/>
    <w:basedOn w:val="DefaultParagraphFont"/>
    <w:link w:val="Quote"/>
    <w:uiPriority w:val="29"/>
    <w:rsid w:val="00EA24DD"/>
    <w:rPr>
      <w:rFonts w:ascii="Henderson BCG Serif" w:hAnsi="Henderson BCG Serif"/>
      <w:i/>
      <w:iCs/>
      <w:color w:val="404040" w:themeColor="text1" w:themeTint="BF"/>
      <w:sz w:val="22"/>
      <w:szCs w:val="24"/>
      <w:lang w:val="en-GB" w:eastAsia="de-DE"/>
    </w:rPr>
  </w:style>
  <w:style w:type="character" w:styleId="Strong">
    <w:name w:val="Strong"/>
    <w:basedOn w:val="DefaultParagraphFont"/>
    <w:uiPriority w:val="22"/>
    <w:rsid w:val="00EA24DD"/>
    <w:rPr>
      <w:b/>
      <w:bCs/>
    </w:rPr>
  </w:style>
  <w:style w:type="paragraph" w:styleId="Subtitle">
    <w:name w:val="Subtitle"/>
    <w:basedOn w:val="Normal"/>
    <w:next w:val="Normal"/>
    <w:link w:val="SubtitleChar"/>
    <w:uiPriority w:val="11"/>
    <w:rsid w:val="00EA24DD"/>
    <w:pPr>
      <w:numPr>
        <w:ilvl w:val="1"/>
      </w:numPr>
      <w:spacing w:after="160"/>
    </w:pPr>
    <w:rPr>
      <w:rFonts w:asciiTheme="minorHAnsi" w:eastAsiaTheme="minorEastAsia" w:hAnsiTheme="minorHAnsi" w:cstheme="minorBidi"/>
      <w:color w:val="5A5A5A" w:themeColor="text1" w:themeTint="A5"/>
      <w:spacing w:val="15"/>
      <w:szCs w:val="22"/>
      <w:lang w:val="en-GB" w:eastAsia="de-DE"/>
    </w:rPr>
  </w:style>
  <w:style w:type="character" w:customStyle="1" w:styleId="SubtitleChar">
    <w:name w:val="Subtitle Char"/>
    <w:basedOn w:val="DefaultParagraphFont"/>
    <w:link w:val="Subtitle"/>
    <w:uiPriority w:val="11"/>
    <w:rsid w:val="00EA24DD"/>
    <w:rPr>
      <w:rFonts w:asciiTheme="minorHAnsi" w:eastAsiaTheme="minorEastAsia" w:hAnsiTheme="minorHAnsi" w:cstheme="minorBidi"/>
      <w:color w:val="5A5A5A" w:themeColor="text1" w:themeTint="A5"/>
      <w:spacing w:val="15"/>
      <w:sz w:val="22"/>
      <w:szCs w:val="22"/>
      <w:lang w:val="en-GB" w:eastAsia="de-DE"/>
    </w:rPr>
  </w:style>
  <w:style w:type="character" w:styleId="SubtleEmphasis">
    <w:name w:val="Subtle Emphasis"/>
    <w:basedOn w:val="DefaultParagraphFont"/>
    <w:uiPriority w:val="19"/>
    <w:rsid w:val="00EA24DD"/>
    <w:rPr>
      <w:i/>
      <w:iCs/>
      <w:color w:val="404040" w:themeColor="text1" w:themeTint="BF"/>
    </w:rPr>
  </w:style>
  <w:style w:type="character" w:styleId="SubtleReference">
    <w:name w:val="Subtle Reference"/>
    <w:basedOn w:val="DefaultParagraphFont"/>
    <w:uiPriority w:val="31"/>
    <w:rsid w:val="00EA24DD"/>
    <w:rPr>
      <w:smallCaps/>
      <w:color w:val="5A5A5A" w:themeColor="text1" w:themeTint="A5"/>
    </w:rPr>
  </w:style>
  <w:style w:type="paragraph" w:styleId="Title">
    <w:name w:val="Title"/>
    <w:basedOn w:val="Normal"/>
    <w:next w:val="Normal"/>
    <w:link w:val="TitleChar"/>
    <w:uiPriority w:val="10"/>
    <w:rsid w:val="00EA24DD"/>
    <w:pPr>
      <w:contextualSpacing/>
    </w:pPr>
    <w:rPr>
      <w:rFonts w:asciiTheme="majorHAnsi" w:eastAsiaTheme="majorEastAsia" w:hAnsiTheme="majorHAnsi" w:cstheme="majorBidi"/>
      <w:spacing w:val="-10"/>
      <w:kern w:val="28"/>
      <w:sz w:val="56"/>
      <w:szCs w:val="56"/>
      <w:lang w:val="en-GB" w:eastAsia="de-DE"/>
    </w:rPr>
  </w:style>
  <w:style w:type="character" w:customStyle="1" w:styleId="TitleChar">
    <w:name w:val="Title Char"/>
    <w:basedOn w:val="DefaultParagraphFont"/>
    <w:link w:val="Title"/>
    <w:uiPriority w:val="10"/>
    <w:rsid w:val="00EA24DD"/>
    <w:rPr>
      <w:rFonts w:asciiTheme="majorHAnsi" w:eastAsiaTheme="majorEastAsia" w:hAnsiTheme="majorHAnsi" w:cstheme="majorBidi"/>
      <w:spacing w:val="-10"/>
      <w:kern w:val="28"/>
      <w:sz w:val="56"/>
      <w:szCs w:val="56"/>
      <w:lang w:val="en-GB" w:eastAsia="de-DE"/>
    </w:rPr>
  </w:style>
  <w:style w:type="paragraph" w:customStyle="1" w:styleId="Exhibit">
    <w:name w:val="_Exhibit"/>
    <w:basedOn w:val="BodyText"/>
    <w:link w:val="ExhibitChar"/>
    <w:qFormat/>
    <w:rsid w:val="00FE6BE7"/>
    <w:pPr>
      <w:keepNext/>
      <w:spacing w:before="200" w:after="200" w:line="240" w:lineRule="auto"/>
      <w:jc w:val="center"/>
    </w:pPr>
    <w:rPr>
      <w:rFonts w:ascii="Nirmala UI" w:hAnsi="Nirmala UI"/>
      <w:i/>
      <w:color w:val="0A8383"/>
      <w:sz w:val="20"/>
      <w:lang w:val="en-AU"/>
    </w:rPr>
  </w:style>
  <w:style w:type="character" w:customStyle="1" w:styleId="ExhibitChar">
    <w:name w:val="_Exhibit Char"/>
    <w:basedOn w:val="DefaultParagraphFont"/>
    <w:link w:val="Exhibit"/>
    <w:rsid w:val="00FE6BE7"/>
    <w:rPr>
      <w:rFonts w:ascii="Nirmala UI" w:hAnsi="Nirmala UI"/>
      <w:i/>
      <w:color w:val="0A8383"/>
      <w:szCs w:val="24"/>
      <w:lang w:val="en-AU" w:eastAsia="de-DE"/>
    </w:rPr>
  </w:style>
  <w:style w:type="paragraph" w:styleId="Revision">
    <w:name w:val="Revision"/>
    <w:hidden/>
    <w:uiPriority w:val="99"/>
    <w:semiHidden/>
    <w:rsid w:val="00B4416D"/>
    <w:rPr>
      <w:rFonts w:ascii="Henderson BCG Sans" w:hAnsi="Henderson BCG Sans"/>
      <w:sz w:val="22"/>
      <w:szCs w:val="24"/>
    </w:rPr>
  </w:style>
  <w:style w:type="paragraph" w:customStyle="1" w:styleId="Default">
    <w:name w:val="Default"/>
    <w:rsid w:val="006678CF"/>
    <w:pPr>
      <w:autoSpaceDE w:val="0"/>
      <w:autoSpaceDN w:val="0"/>
      <w:adjustRightInd w:val="0"/>
    </w:pPr>
    <w:rPr>
      <w:rFonts w:ascii="Open Sans" w:hAnsi="Open Sans" w:cs="Open Sans"/>
      <w:color w:val="000000"/>
      <w:sz w:val="24"/>
      <w:szCs w:val="24"/>
      <w:lang w:val="en-AU"/>
    </w:rPr>
  </w:style>
  <w:style w:type="paragraph" w:customStyle="1" w:styleId="h2">
    <w:name w:val="h2"/>
    <w:basedOn w:val="Heading1"/>
    <w:link w:val="h2Char"/>
    <w:qFormat/>
    <w:rsid w:val="00257115"/>
    <w:pPr>
      <w:outlineLvl w:val="1"/>
    </w:pPr>
    <w:rPr>
      <w:rFonts w:cs="Henderson BCG Sans"/>
      <w:sz w:val="36"/>
      <w:lang w:val="en-AU"/>
    </w:rPr>
  </w:style>
  <w:style w:type="paragraph" w:customStyle="1" w:styleId="h3">
    <w:name w:val="h3"/>
    <w:basedOn w:val="Heading2"/>
    <w:link w:val="h3Char"/>
    <w:qFormat/>
    <w:rsid w:val="00257115"/>
    <w:pPr>
      <w:outlineLvl w:val="2"/>
    </w:pPr>
  </w:style>
  <w:style w:type="character" w:customStyle="1" w:styleId="h2Char">
    <w:name w:val="h2 Char"/>
    <w:basedOn w:val="Heading1Char"/>
    <w:link w:val="h2"/>
    <w:rsid w:val="00257115"/>
    <w:rPr>
      <w:rFonts w:ascii="Henderson BCG Sans" w:hAnsi="Henderson BCG Sans" w:cs="Henderson BCG Sans"/>
      <w:b/>
      <w:bCs/>
      <w:kern w:val="32"/>
      <w:sz w:val="36"/>
      <w:szCs w:val="24"/>
      <w:lang w:val="en-AU"/>
    </w:rPr>
  </w:style>
  <w:style w:type="paragraph" w:customStyle="1" w:styleId="h4">
    <w:name w:val="h4"/>
    <w:basedOn w:val="Normal"/>
    <w:link w:val="h4Char"/>
    <w:qFormat/>
    <w:rsid w:val="00257115"/>
    <w:pPr>
      <w:spacing w:after="160" w:line="259" w:lineRule="auto"/>
      <w:outlineLvl w:val="3"/>
    </w:pPr>
    <w:rPr>
      <w:rFonts w:cs="Henderson BCG Sans"/>
      <w:b/>
      <w:szCs w:val="20"/>
      <w:lang w:val="en-AU"/>
    </w:rPr>
  </w:style>
  <w:style w:type="character" w:customStyle="1" w:styleId="h3Char">
    <w:name w:val="h3 Char"/>
    <w:basedOn w:val="Heading2Char"/>
    <w:link w:val="h3"/>
    <w:rsid w:val="00257115"/>
    <w:rPr>
      <w:rFonts w:ascii="Henderson BCG Sans" w:hAnsi="Henderson BCG Sans" w:cs="Henderson BCG Sans"/>
      <w:b/>
      <w:bCs/>
      <w:iCs/>
      <w:noProof/>
      <w:sz w:val="32"/>
      <w:szCs w:val="28"/>
      <w:lang w:val="en-AU" w:eastAsia="en-AU"/>
    </w:rPr>
  </w:style>
  <w:style w:type="paragraph" w:customStyle="1" w:styleId="h5">
    <w:name w:val="h5"/>
    <w:basedOn w:val="Normal"/>
    <w:link w:val="h5Char"/>
    <w:qFormat/>
    <w:rsid w:val="001E540B"/>
    <w:pPr>
      <w:outlineLvl w:val="4"/>
    </w:pPr>
    <w:rPr>
      <w:rFonts w:cs="Henderson BCG Sans"/>
      <w:i/>
      <w:szCs w:val="22"/>
      <w:lang w:val="en-AU"/>
    </w:rPr>
  </w:style>
  <w:style w:type="character" w:customStyle="1" w:styleId="h4Char">
    <w:name w:val="h4 Char"/>
    <w:basedOn w:val="DefaultParagraphFont"/>
    <w:link w:val="h4"/>
    <w:rsid w:val="00257115"/>
    <w:rPr>
      <w:rFonts w:ascii="Henderson BCG Sans" w:hAnsi="Henderson BCG Sans" w:cs="Henderson BCG Sans"/>
      <w:b/>
      <w:sz w:val="22"/>
      <w:lang w:val="en-AU"/>
    </w:rPr>
  </w:style>
  <w:style w:type="paragraph" w:customStyle="1" w:styleId="h5bold">
    <w:name w:val="h5 bold"/>
    <w:basedOn w:val="Normal"/>
    <w:link w:val="h5boldChar"/>
    <w:qFormat/>
    <w:rsid w:val="00F9710C"/>
    <w:pPr>
      <w:outlineLvl w:val="4"/>
    </w:pPr>
    <w:rPr>
      <w:rFonts w:eastAsiaTheme="majorEastAsia" w:cs="Henderson BCG Sans"/>
      <w:b/>
      <w:color w:val="000000" w:themeColor="text1"/>
      <w:szCs w:val="22"/>
      <w:lang w:val="en-AU"/>
    </w:rPr>
  </w:style>
  <w:style w:type="character" w:customStyle="1" w:styleId="h5Char">
    <w:name w:val="h5 Char"/>
    <w:basedOn w:val="DefaultParagraphFont"/>
    <w:link w:val="h5"/>
    <w:rsid w:val="001E540B"/>
    <w:rPr>
      <w:rFonts w:ascii="Henderson BCG Sans" w:hAnsi="Henderson BCG Sans" w:cs="Henderson BCG Sans"/>
      <w:i/>
      <w:sz w:val="22"/>
      <w:szCs w:val="22"/>
      <w:lang w:val="en-AU"/>
    </w:rPr>
  </w:style>
  <w:style w:type="character" w:customStyle="1" w:styleId="h5boldChar">
    <w:name w:val="h5 bold Char"/>
    <w:basedOn w:val="DefaultParagraphFont"/>
    <w:link w:val="h5bold"/>
    <w:rsid w:val="00F9710C"/>
    <w:rPr>
      <w:rFonts w:ascii="Henderson BCG Sans" w:eastAsiaTheme="majorEastAsia" w:hAnsi="Henderson BCG Sans" w:cs="Henderson BCG Sans"/>
      <w:b/>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4207">
      <w:bodyDiv w:val="1"/>
      <w:marLeft w:val="0"/>
      <w:marRight w:val="0"/>
      <w:marTop w:val="0"/>
      <w:marBottom w:val="0"/>
      <w:divBdr>
        <w:top w:val="none" w:sz="0" w:space="0" w:color="auto"/>
        <w:left w:val="none" w:sz="0" w:space="0" w:color="auto"/>
        <w:bottom w:val="none" w:sz="0" w:space="0" w:color="auto"/>
        <w:right w:val="none" w:sz="0" w:space="0" w:color="auto"/>
      </w:divBdr>
    </w:div>
    <w:div w:id="80374041">
      <w:bodyDiv w:val="1"/>
      <w:marLeft w:val="0"/>
      <w:marRight w:val="0"/>
      <w:marTop w:val="0"/>
      <w:marBottom w:val="0"/>
      <w:divBdr>
        <w:top w:val="none" w:sz="0" w:space="0" w:color="auto"/>
        <w:left w:val="none" w:sz="0" w:space="0" w:color="auto"/>
        <w:bottom w:val="none" w:sz="0" w:space="0" w:color="auto"/>
        <w:right w:val="none" w:sz="0" w:space="0" w:color="auto"/>
      </w:divBdr>
    </w:div>
    <w:div w:id="198209044">
      <w:bodyDiv w:val="1"/>
      <w:marLeft w:val="0"/>
      <w:marRight w:val="0"/>
      <w:marTop w:val="0"/>
      <w:marBottom w:val="0"/>
      <w:divBdr>
        <w:top w:val="none" w:sz="0" w:space="0" w:color="auto"/>
        <w:left w:val="none" w:sz="0" w:space="0" w:color="auto"/>
        <w:bottom w:val="none" w:sz="0" w:space="0" w:color="auto"/>
        <w:right w:val="none" w:sz="0" w:space="0" w:color="auto"/>
      </w:divBdr>
    </w:div>
    <w:div w:id="258685407">
      <w:bodyDiv w:val="1"/>
      <w:marLeft w:val="0"/>
      <w:marRight w:val="0"/>
      <w:marTop w:val="0"/>
      <w:marBottom w:val="0"/>
      <w:divBdr>
        <w:top w:val="none" w:sz="0" w:space="0" w:color="auto"/>
        <w:left w:val="none" w:sz="0" w:space="0" w:color="auto"/>
        <w:bottom w:val="none" w:sz="0" w:space="0" w:color="auto"/>
        <w:right w:val="none" w:sz="0" w:space="0" w:color="auto"/>
      </w:divBdr>
    </w:div>
    <w:div w:id="258754807">
      <w:bodyDiv w:val="1"/>
      <w:marLeft w:val="0"/>
      <w:marRight w:val="0"/>
      <w:marTop w:val="0"/>
      <w:marBottom w:val="0"/>
      <w:divBdr>
        <w:top w:val="none" w:sz="0" w:space="0" w:color="auto"/>
        <w:left w:val="none" w:sz="0" w:space="0" w:color="auto"/>
        <w:bottom w:val="none" w:sz="0" w:space="0" w:color="auto"/>
        <w:right w:val="none" w:sz="0" w:space="0" w:color="auto"/>
      </w:divBdr>
    </w:div>
    <w:div w:id="270817678">
      <w:bodyDiv w:val="1"/>
      <w:marLeft w:val="0"/>
      <w:marRight w:val="0"/>
      <w:marTop w:val="0"/>
      <w:marBottom w:val="0"/>
      <w:divBdr>
        <w:top w:val="none" w:sz="0" w:space="0" w:color="auto"/>
        <w:left w:val="none" w:sz="0" w:space="0" w:color="auto"/>
        <w:bottom w:val="none" w:sz="0" w:space="0" w:color="auto"/>
        <w:right w:val="none" w:sz="0" w:space="0" w:color="auto"/>
      </w:divBdr>
    </w:div>
    <w:div w:id="321738823">
      <w:bodyDiv w:val="1"/>
      <w:marLeft w:val="0"/>
      <w:marRight w:val="0"/>
      <w:marTop w:val="0"/>
      <w:marBottom w:val="0"/>
      <w:divBdr>
        <w:top w:val="none" w:sz="0" w:space="0" w:color="auto"/>
        <w:left w:val="none" w:sz="0" w:space="0" w:color="auto"/>
        <w:bottom w:val="none" w:sz="0" w:space="0" w:color="auto"/>
        <w:right w:val="none" w:sz="0" w:space="0" w:color="auto"/>
      </w:divBdr>
    </w:div>
    <w:div w:id="366180095">
      <w:bodyDiv w:val="1"/>
      <w:marLeft w:val="0"/>
      <w:marRight w:val="0"/>
      <w:marTop w:val="0"/>
      <w:marBottom w:val="0"/>
      <w:divBdr>
        <w:top w:val="none" w:sz="0" w:space="0" w:color="auto"/>
        <w:left w:val="none" w:sz="0" w:space="0" w:color="auto"/>
        <w:bottom w:val="none" w:sz="0" w:space="0" w:color="auto"/>
        <w:right w:val="none" w:sz="0" w:space="0" w:color="auto"/>
      </w:divBdr>
    </w:div>
    <w:div w:id="374699569">
      <w:bodyDiv w:val="1"/>
      <w:marLeft w:val="0"/>
      <w:marRight w:val="0"/>
      <w:marTop w:val="0"/>
      <w:marBottom w:val="0"/>
      <w:divBdr>
        <w:top w:val="none" w:sz="0" w:space="0" w:color="auto"/>
        <w:left w:val="none" w:sz="0" w:space="0" w:color="auto"/>
        <w:bottom w:val="none" w:sz="0" w:space="0" w:color="auto"/>
        <w:right w:val="none" w:sz="0" w:space="0" w:color="auto"/>
      </w:divBdr>
    </w:div>
    <w:div w:id="413866341">
      <w:bodyDiv w:val="1"/>
      <w:marLeft w:val="0"/>
      <w:marRight w:val="0"/>
      <w:marTop w:val="0"/>
      <w:marBottom w:val="0"/>
      <w:divBdr>
        <w:top w:val="none" w:sz="0" w:space="0" w:color="auto"/>
        <w:left w:val="none" w:sz="0" w:space="0" w:color="auto"/>
        <w:bottom w:val="none" w:sz="0" w:space="0" w:color="auto"/>
        <w:right w:val="none" w:sz="0" w:space="0" w:color="auto"/>
      </w:divBdr>
    </w:div>
    <w:div w:id="440226212">
      <w:bodyDiv w:val="1"/>
      <w:marLeft w:val="0"/>
      <w:marRight w:val="0"/>
      <w:marTop w:val="0"/>
      <w:marBottom w:val="0"/>
      <w:divBdr>
        <w:top w:val="none" w:sz="0" w:space="0" w:color="auto"/>
        <w:left w:val="none" w:sz="0" w:space="0" w:color="auto"/>
        <w:bottom w:val="none" w:sz="0" w:space="0" w:color="auto"/>
        <w:right w:val="none" w:sz="0" w:space="0" w:color="auto"/>
      </w:divBdr>
    </w:div>
    <w:div w:id="476191037">
      <w:bodyDiv w:val="1"/>
      <w:marLeft w:val="0"/>
      <w:marRight w:val="0"/>
      <w:marTop w:val="0"/>
      <w:marBottom w:val="0"/>
      <w:divBdr>
        <w:top w:val="none" w:sz="0" w:space="0" w:color="auto"/>
        <w:left w:val="none" w:sz="0" w:space="0" w:color="auto"/>
        <w:bottom w:val="none" w:sz="0" w:space="0" w:color="auto"/>
        <w:right w:val="none" w:sz="0" w:space="0" w:color="auto"/>
      </w:divBdr>
      <w:divsChild>
        <w:div w:id="2120563393">
          <w:marLeft w:val="504"/>
          <w:marRight w:val="0"/>
          <w:marTop w:val="120"/>
          <w:marBottom w:val="120"/>
          <w:divBdr>
            <w:top w:val="none" w:sz="0" w:space="0" w:color="auto"/>
            <w:left w:val="none" w:sz="0" w:space="0" w:color="auto"/>
            <w:bottom w:val="none" w:sz="0" w:space="0" w:color="auto"/>
            <w:right w:val="none" w:sz="0" w:space="0" w:color="auto"/>
          </w:divBdr>
        </w:div>
      </w:divsChild>
    </w:div>
    <w:div w:id="499588147">
      <w:bodyDiv w:val="1"/>
      <w:marLeft w:val="0"/>
      <w:marRight w:val="0"/>
      <w:marTop w:val="0"/>
      <w:marBottom w:val="0"/>
      <w:divBdr>
        <w:top w:val="none" w:sz="0" w:space="0" w:color="auto"/>
        <w:left w:val="none" w:sz="0" w:space="0" w:color="auto"/>
        <w:bottom w:val="none" w:sz="0" w:space="0" w:color="auto"/>
        <w:right w:val="none" w:sz="0" w:space="0" w:color="auto"/>
      </w:divBdr>
    </w:div>
    <w:div w:id="500269006">
      <w:bodyDiv w:val="1"/>
      <w:marLeft w:val="0"/>
      <w:marRight w:val="0"/>
      <w:marTop w:val="0"/>
      <w:marBottom w:val="0"/>
      <w:divBdr>
        <w:top w:val="none" w:sz="0" w:space="0" w:color="auto"/>
        <w:left w:val="none" w:sz="0" w:space="0" w:color="auto"/>
        <w:bottom w:val="none" w:sz="0" w:space="0" w:color="auto"/>
        <w:right w:val="none" w:sz="0" w:space="0" w:color="auto"/>
      </w:divBdr>
    </w:div>
    <w:div w:id="506680347">
      <w:bodyDiv w:val="1"/>
      <w:marLeft w:val="0"/>
      <w:marRight w:val="0"/>
      <w:marTop w:val="0"/>
      <w:marBottom w:val="0"/>
      <w:divBdr>
        <w:top w:val="none" w:sz="0" w:space="0" w:color="auto"/>
        <w:left w:val="none" w:sz="0" w:space="0" w:color="auto"/>
        <w:bottom w:val="none" w:sz="0" w:space="0" w:color="auto"/>
        <w:right w:val="none" w:sz="0" w:space="0" w:color="auto"/>
      </w:divBdr>
    </w:div>
    <w:div w:id="513110613">
      <w:bodyDiv w:val="1"/>
      <w:marLeft w:val="0"/>
      <w:marRight w:val="0"/>
      <w:marTop w:val="0"/>
      <w:marBottom w:val="0"/>
      <w:divBdr>
        <w:top w:val="none" w:sz="0" w:space="0" w:color="auto"/>
        <w:left w:val="none" w:sz="0" w:space="0" w:color="auto"/>
        <w:bottom w:val="none" w:sz="0" w:space="0" w:color="auto"/>
        <w:right w:val="none" w:sz="0" w:space="0" w:color="auto"/>
      </w:divBdr>
    </w:div>
    <w:div w:id="602222989">
      <w:bodyDiv w:val="1"/>
      <w:marLeft w:val="0"/>
      <w:marRight w:val="0"/>
      <w:marTop w:val="0"/>
      <w:marBottom w:val="0"/>
      <w:divBdr>
        <w:top w:val="none" w:sz="0" w:space="0" w:color="auto"/>
        <w:left w:val="none" w:sz="0" w:space="0" w:color="auto"/>
        <w:bottom w:val="none" w:sz="0" w:space="0" w:color="auto"/>
        <w:right w:val="none" w:sz="0" w:space="0" w:color="auto"/>
      </w:divBdr>
    </w:div>
    <w:div w:id="673802048">
      <w:bodyDiv w:val="1"/>
      <w:marLeft w:val="0"/>
      <w:marRight w:val="0"/>
      <w:marTop w:val="0"/>
      <w:marBottom w:val="0"/>
      <w:divBdr>
        <w:top w:val="none" w:sz="0" w:space="0" w:color="auto"/>
        <w:left w:val="none" w:sz="0" w:space="0" w:color="auto"/>
        <w:bottom w:val="none" w:sz="0" w:space="0" w:color="auto"/>
        <w:right w:val="none" w:sz="0" w:space="0" w:color="auto"/>
      </w:divBdr>
    </w:div>
    <w:div w:id="702174562">
      <w:bodyDiv w:val="1"/>
      <w:marLeft w:val="0"/>
      <w:marRight w:val="0"/>
      <w:marTop w:val="0"/>
      <w:marBottom w:val="0"/>
      <w:divBdr>
        <w:top w:val="none" w:sz="0" w:space="0" w:color="auto"/>
        <w:left w:val="none" w:sz="0" w:space="0" w:color="auto"/>
        <w:bottom w:val="none" w:sz="0" w:space="0" w:color="auto"/>
        <w:right w:val="none" w:sz="0" w:space="0" w:color="auto"/>
      </w:divBdr>
    </w:div>
    <w:div w:id="7161296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696">
          <w:marLeft w:val="504"/>
          <w:marRight w:val="0"/>
          <w:marTop w:val="120"/>
          <w:marBottom w:val="120"/>
          <w:divBdr>
            <w:top w:val="none" w:sz="0" w:space="0" w:color="auto"/>
            <w:left w:val="none" w:sz="0" w:space="0" w:color="auto"/>
            <w:bottom w:val="none" w:sz="0" w:space="0" w:color="auto"/>
            <w:right w:val="none" w:sz="0" w:space="0" w:color="auto"/>
          </w:divBdr>
        </w:div>
      </w:divsChild>
    </w:div>
    <w:div w:id="803503326">
      <w:bodyDiv w:val="1"/>
      <w:marLeft w:val="0"/>
      <w:marRight w:val="0"/>
      <w:marTop w:val="0"/>
      <w:marBottom w:val="0"/>
      <w:divBdr>
        <w:top w:val="none" w:sz="0" w:space="0" w:color="auto"/>
        <w:left w:val="none" w:sz="0" w:space="0" w:color="auto"/>
        <w:bottom w:val="none" w:sz="0" w:space="0" w:color="auto"/>
        <w:right w:val="none" w:sz="0" w:space="0" w:color="auto"/>
      </w:divBdr>
    </w:div>
    <w:div w:id="824777689">
      <w:bodyDiv w:val="1"/>
      <w:marLeft w:val="0"/>
      <w:marRight w:val="0"/>
      <w:marTop w:val="0"/>
      <w:marBottom w:val="0"/>
      <w:divBdr>
        <w:top w:val="none" w:sz="0" w:space="0" w:color="auto"/>
        <w:left w:val="none" w:sz="0" w:space="0" w:color="auto"/>
        <w:bottom w:val="none" w:sz="0" w:space="0" w:color="auto"/>
        <w:right w:val="none" w:sz="0" w:space="0" w:color="auto"/>
      </w:divBdr>
    </w:div>
    <w:div w:id="844252120">
      <w:bodyDiv w:val="1"/>
      <w:marLeft w:val="0"/>
      <w:marRight w:val="0"/>
      <w:marTop w:val="0"/>
      <w:marBottom w:val="0"/>
      <w:divBdr>
        <w:top w:val="none" w:sz="0" w:space="0" w:color="auto"/>
        <w:left w:val="none" w:sz="0" w:space="0" w:color="auto"/>
        <w:bottom w:val="none" w:sz="0" w:space="0" w:color="auto"/>
        <w:right w:val="none" w:sz="0" w:space="0" w:color="auto"/>
      </w:divBdr>
    </w:div>
    <w:div w:id="874343214">
      <w:bodyDiv w:val="1"/>
      <w:marLeft w:val="0"/>
      <w:marRight w:val="0"/>
      <w:marTop w:val="0"/>
      <w:marBottom w:val="0"/>
      <w:divBdr>
        <w:top w:val="none" w:sz="0" w:space="0" w:color="auto"/>
        <w:left w:val="none" w:sz="0" w:space="0" w:color="auto"/>
        <w:bottom w:val="none" w:sz="0" w:space="0" w:color="auto"/>
        <w:right w:val="none" w:sz="0" w:space="0" w:color="auto"/>
      </w:divBdr>
    </w:div>
    <w:div w:id="901251847">
      <w:bodyDiv w:val="1"/>
      <w:marLeft w:val="0"/>
      <w:marRight w:val="0"/>
      <w:marTop w:val="0"/>
      <w:marBottom w:val="0"/>
      <w:divBdr>
        <w:top w:val="none" w:sz="0" w:space="0" w:color="auto"/>
        <w:left w:val="none" w:sz="0" w:space="0" w:color="auto"/>
        <w:bottom w:val="none" w:sz="0" w:space="0" w:color="auto"/>
        <w:right w:val="none" w:sz="0" w:space="0" w:color="auto"/>
      </w:divBdr>
    </w:div>
    <w:div w:id="921832849">
      <w:bodyDiv w:val="1"/>
      <w:marLeft w:val="0"/>
      <w:marRight w:val="0"/>
      <w:marTop w:val="0"/>
      <w:marBottom w:val="0"/>
      <w:divBdr>
        <w:top w:val="none" w:sz="0" w:space="0" w:color="auto"/>
        <w:left w:val="none" w:sz="0" w:space="0" w:color="auto"/>
        <w:bottom w:val="none" w:sz="0" w:space="0" w:color="auto"/>
        <w:right w:val="none" w:sz="0" w:space="0" w:color="auto"/>
      </w:divBdr>
    </w:div>
    <w:div w:id="928730643">
      <w:bodyDiv w:val="1"/>
      <w:marLeft w:val="0"/>
      <w:marRight w:val="0"/>
      <w:marTop w:val="0"/>
      <w:marBottom w:val="0"/>
      <w:divBdr>
        <w:top w:val="none" w:sz="0" w:space="0" w:color="auto"/>
        <w:left w:val="none" w:sz="0" w:space="0" w:color="auto"/>
        <w:bottom w:val="none" w:sz="0" w:space="0" w:color="auto"/>
        <w:right w:val="none" w:sz="0" w:space="0" w:color="auto"/>
      </w:divBdr>
    </w:div>
    <w:div w:id="947201765">
      <w:bodyDiv w:val="1"/>
      <w:marLeft w:val="0"/>
      <w:marRight w:val="0"/>
      <w:marTop w:val="0"/>
      <w:marBottom w:val="0"/>
      <w:divBdr>
        <w:top w:val="none" w:sz="0" w:space="0" w:color="auto"/>
        <w:left w:val="none" w:sz="0" w:space="0" w:color="auto"/>
        <w:bottom w:val="none" w:sz="0" w:space="0" w:color="auto"/>
        <w:right w:val="none" w:sz="0" w:space="0" w:color="auto"/>
      </w:divBdr>
      <w:divsChild>
        <w:div w:id="1797678252">
          <w:marLeft w:val="504"/>
          <w:marRight w:val="0"/>
          <w:marTop w:val="120"/>
          <w:marBottom w:val="120"/>
          <w:divBdr>
            <w:top w:val="none" w:sz="0" w:space="0" w:color="auto"/>
            <w:left w:val="none" w:sz="0" w:space="0" w:color="auto"/>
            <w:bottom w:val="none" w:sz="0" w:space="0" w:color="auto"/>
            <w:right w:val="none" w:sz="0" w:space="0" w:color="auto"/>
          </w:divBdr>
        </w:div>
      </w:divsChild>
    </w:div>
    <w:div w:id="963390962">
      <w:bodyDiv w:val="1"/>
      <w:marLeft w:val="0"/>
      <w:marRight w:val="0"/>
      <w:marTop w:val="0"/>
      <w:marBottom w:val="0"/>
      <w:divBdr>
        <w:top w:val="none" w:sz="0" w:space="0" w:color="auto"/>
        <w:left w:val="none" w:sz="0" w:space="0" w:color="auto"/>
        <w:bottom w:val="none" w:sz="0" w:space="0" w:color="auto"/>
        <w:right w:val="none" w:sz="0" w:space="0" w:color="auto"/>
      </w:divBdr>
    </w:div>
    <w:div w:id="965895642">
      <w:bodyDiv w:val="1"/>
      <w:marLeft w:val="0"/>
      <w:marRight w:val="0"/>
      <w:marTop w:val="0"/>
      <w:marBottom w:val="0"/>
      <w:divBdr>
        <w:top w:val="none" w:sz="0" w:space="0" w:color="auto"/>
        <w:left w:val="none" w:sz="0" w:space="0" w:color="auto"/>
        <w:bottom w:val="none" w:sz="0" w:space="0" w:color="auto"/>
        <w:right w:val="none" w:sz="0" w:space="0" w:color="auto"/>
      </w:divBdr>
    </w:div>
    <w:div w:id="1076703681">
      <w:bodyDiv w:val="1"/>
      <w:marLeft w:val="0"/>
      <w:marRight w:val="0"/>
      <w:marTop w:val="0"/>
      <w:marBottom w:val="0"/>
      <w:divBdr>
        <w:top w:val="none" w:sz="0" w:space="0" w:color="auto"/>
        <w:left w:val="none" w:sz="0" w:space="0" w:color="auto"/>
        <w:bottom w:val="none" w:sz="0" w:space="0" w:color="auto"/>
        <w:right w:val="none" w:sz="0" w:space="0" w:color="auto"/>
      </w:divBdr>
    </w:div>
    <w:div w:id="1087311684">
      <w:bodyDiv w:val="1"/>
      <w:marLeft w:val="0"/>
      <w:marRight w:val="0"/>
      <w:marTop w:val="0"/>
      <w:marBottom w:val="0"/>
      <w:divBdr>
        <w:top w:val="none" w:sz="0" w:space="0" w:color="auto"/>
        <w:left w:val="none" w:sz="0" w:space="0" w:color="auto"/>
        <w:bottom w:val="none" w:sz="0" w:space="0" w:color="auto"/>
        <w:right w:val="none" w:sz="0" w:space="0" w:color="auto"/>
      </w:divBdr>
      <w:divsChild>
        <w:div w:id="1586258168">
          <w:marLeft w:val="446"/>
          <w:marRight w:val="0"/>
          <w:marTop w:val="0"/>
          <w:marBottom w:val="0"/>
          <w:divBdr>
            <w:top w:val="none" w:sz="0" w:space="0" w:color="auto"/>
            <w:left w:val="none" w:sz="0" w:space="0" w:color="auto"/>
            <w:bottom w:val="none" w:sz="0" w:space="0" w:color="auto"/>
            <w:right w:val="none" w:sz="0" w:space="0" w:color="auto"/>
          </w:divBdr>
        </w:div>
      </w:divsChild>
    </w:div>
    <w:div w:id="1127433604">
      <w:bodyDiv w:val="1"/>
      <w:marLeft w:val="0"/>
      <w:marRight w:val="0"/>
      <w:marTop w:val="0"/>
      <w:marBottom w:val="0"/>
      <w:divBdr>
        <w:top w:val="none" w:sz="0" w:space="0" w:color="auto"/>
        <w:left w:val="none" w:sz="0" w:space="0" w:color="auto"/>
        <w:bottom w:val="none" w:sz="0" w:space="0" w:color="auto"/>
        <w:right w:val="none" w:sz="0" w:space="0" w:color="auto"/>
      </w:divBdr>
      <w:divsChild>
        <w:div w:id="1516264413">
          <w:marLeft w:val="504"/>
          <w:marRight w:val="0"/>
          <w:marTop w:val="120"/>
          <w:marBottom w:val="120"/>
          <w:divBdr>
            <w:top w:val="none" w:sz="0" w:space="0" w:color="auto"/>
            <w:left w:val="none" w:sz="0" w:space="0" w:color="auto"/>
            <w:bottom w:val="none" w:sz="0" w:space="0" w:color="auto"/>
            <w:right w:val="none" w:sz="0" w:space="0" w:color="auto"/>
          </w:divBdr>
        </w:div>
      </w:divsChild>
    </w:div>
    <w:div w:id="1135759386">
      <w:bodyDiv w:val="1"/>
      <w:marLeft w:val="0"/>
      <w:marRight w:val="0"/>
      <w:marTop w:val="0"/>
      <w:marBottom w:val="0"/>
      <w:divBdr>
        <w:top w:val="none" w:sz="0" w:space="0" w:color="auto"/>
        <w:left w:val="none" w:sz="0" w:space="0" w:color="auto"/>
        <w:bottom w:val="none" w:sz="0" w:space="0" w:color="auto"/>
        <w:right w:val="none" w:sz="0" w:space="0" w:color="auto"/>
      </w:divBdr>
    </w:div>
    <w:div w:id="1162156457">
      <w:bodyDiv w:val="1"/>
      <w:marLeft w:val="0"/>
      <w:marRight w:val="0"/>
      <w:marTop w:val="0"/>
      <w:marBottom w:val="0"/>
      <w:divBdr>
        <w:top w:val="none" w:sz="0" w:space="0" w:color="auto"/>
        <w:left w:val="none" w:sz="0" w:space="0" w:color="auto"/>
        <w:bottom w:val="none" w:sz="0" w:space="0" w:color="auto"/>
        <w:right w:val="none" w:sz="0" w:space="0" w:color="auto"/>
      </w:divBdr>
    </w:div>
    <w:div w:id="1169325391">
      <w:bodyDiv w:val="1"/>
      <w:marLeft w:val="0"/>
      <w:marRight w:val="0"/>
      <w:marTop w:val="0"/>
      <w:marBottom w:val="0"/>
      <w:divBdr>
        <w:top w:val="none" w:sz="0" w:space="0" w:color="auto"/>
        <w:left w:val="none" w:sz="0" w:space="0" w:color="auto"/>
        <w:bottom w:val="none" w:sz="0" w:space="0" w:color="auto"/>
        <w:right w:val="none" w:sz="0" w:space="0" w:color="auto"/>
      </w:divBdr>
      <w:divsChild>
        <w:div w:id="1173378076">
          <w:marLeft w:val="504"/>
          <w:marRight w:val="0"/>
          <w:marTop w:val="120"/>
          <w:marBottom w:val="120"/>
          <w:divBdr>
            <w:top w:val="none" w:sz="0" w:space="0" w:color="auto"/>
            <w:left w:val="none" w:sz="0" w:space="0" w:color="auto"/>
            <w:bottom w:val="none" w:sz="0" w:space="0" w:color="auto"/>
            <w:right w:val="none" w:sz="0" w:space="0" w:color="auto"/>
          </w:divBdr>
        </w:div>
      </w:divsChild>
    </w:div>
    <w:div w:id="1226379282">
      <w:bodyDiv w:val="1"/>
      <w:marLeft w:val="0"/>
      <w:marRight w:val="0"/>
      <w:marTop w:val="0"/>
      <w:marBottom w:val="0"/>
      <w:divBdr>
        <w:top w:val="none" w:sz="0" w:space="0" w:color="auto"/>
        <w:left w:val="none" w:sz="0" w:space="0" w:color="auto"/>
        <w:bottom w:val="none" w:sz="0" w:space="0" w:color="auto"/>
        <w:right w:val="none" w:sz="0" w:space="0" w:color="auto"/>
      </w:divBdr>
    </w:div>
    <w:div w:id="1252734070">
      <w:bodyDiv w:val="1"/>
      <w:marLeft w:val="0"/>
      <w:marRight w:val="0"/>
      <w:marTop w:val="0"/>
      <w:marBottom w:val="0"/>
      <w:divBdr>
        <w:top w:val="none" w:sz="0" w:space="0" w:color="auto"/>
        <w:left w:val="none" w:sz="0" w:space="0" w:color="auto"/>
        <w:bottom w:val="none" w:sz="0" w:space="0" w:color="auto"/>
        <w:right w:val="none" w:sz="0" w:space="0" w:color="auto"/>
      </w:divBdr>
    </w:div>
    <w:div w:id="1289891696">
      <w:bodyDiv w:val="1"/>
      <w:marLeft w:val="0"/>
      <w:marRight w:val="0"/>
      <w:marTop w:val="0"/>
      <w:marBottom w:val="0"/>
      <w:divBdr>
        <w:top w:val="none" w:sz="0" w:space="0" w:color="auto"/>
        <w:left w:val="none" w:sz="0" w:space="0" w:color="auto"/>
        <w:bottom w:val="none" w:sz="0" w:space="0" w:color="auto"/>
        <w:right w:val="none" w:sz="0" w:space="0" w:color="auto"/>
      </w:divBdr>
    </w:div>
    <w:div w:id="1334801295">
      <w:bodyDiv w:val="1"/>
      <w:marLeft w:val="0"/>
      <w:marRight w:val="0"/>
      <w:marTop w:val="0"/>
      <w:marBottom w:val="0"/>
      <w:divBdr>
        <w:top w:val="none" w:sz="0" w:space="0" w:color="auto"/>
        <w:left w:val="none" w:sz="0" w:space="0" w:color="auto"/>
        <w:bottom w:val="none" w:sz="0" w:space="0" w:color="auto"/>
        <w:right w:val="none" w:sz="0" w:space="0" w:color="auto"/>
      </w:divBdr>
    </w:div>
    <w:div w:id="1371345287">
      <w:bodyDiv w:val="1"/>
      <w:marLeft w:val="0"/>
      <w:marRight w:val="0"/>
      <w:marTop w:val="0"/>
      <w:marBottom w:val="0"/>
      <w:divBdr>
        <w:top w:val="none" w:sz="0" w:space="0" w:color="auto"/>
        <w:left w:val="none" w:sz="0" w:space="0" w:color="auto"/>
        <w:bottom w:val="none" w:sz="0" w:space="0" w:color="auto"/>
        <w:right w:val="none" w:sz="0" w:space="0" w:color="auto"/>
      </w:divBdr>
    </w:div>
    <w:div w:id="1414863393">
      <w:bodyDiv w:val="1"/>
      <w:marLeft w:val="0"/>
      <w:marRight w:val="0"/>
      <w:marTop w:val="0"/>
      <w:marBottom w:val="0"/>
      <w:divBdr>
        <w:top w:val="none" w:sz="0" w:space="0" w:color="auto"/>
        <w:left w:val="none" w:sz="0" w:space="0" w:color="auto"/>
        <w:bottom w:val="none" w:sz="0" w:space="0" w:color="auto"/>
        <w:right w:val="none" w:sz="0" w:space="0" w:color="auto"/>
      </w:divBdr>
    </w:div>
    <w:div w:id="1473673806">
      <w:bodyDiv w:val="1"/>
      <w:marLeft w:val="0"/>
      <w:marRight w:val="0"/>
      <w:marTop w:val="0"/>
      <w:marBottom w:val="0"/>
      <w:divBdr>
        <w:top w:val="none" w:sz="0" w:space="0" w:color="auto"/>
        <w:left w:val="none" w:sz="0" w:space="0" w:color="auto"/>
        <w:bottom w:val="none" w:sz="0" w:space="0" w:color="auto"/>
        <w:right w:val="none" w:sz="0" w:space="0" w:color="auto"/>
      </w:divBdr>
    </w:div>
    <w:div w:id="1501459466">
      <w:bodyDiv w:val="1"/>
      <w:marLeft w:val="0"/>
      <w:marRight w:val="0"/>
      <w:marTop w:val="0"/>
      <w:marBottom w:val="0"/>
      <w:divBdr>
        <w:top w:val="none" w:sz="0" w:space="0" w:color="auto"/>
        <w:left w:val="none" w:sz="0" w:space="0" w:color="auto"/>
        <w:bottom w:val="none" w:sz="0" w:space="0" w:color="auto"/>
        <w:right w:val="none" w:sz="0" w:space="0" w:color="auto"/>
      </w:divBdr>
    </w:div>
    <w:div w:id="1515610521">
      <w:bodyDiv w:val="1"/>
      <w:marLeft w:val="0"/>
      <w:marRight w:val="0"/>
      <w:marTop w:val="0"/>
      <w:marBottom w:val="0"/>
      <w:divBdr>
        <w:top w:val="none" w:sz="0" w:space="0" w:color="auto"/>
        <w:left w:val="none" w:sz="0" w:space="0" w:color="auto"/>
        <w:bottom w:val="none" w:sz="0" w:space="0" w:color="auto"/>
        <w:right w:val="none" w:sz="0" w:space="0" w:color="auto"/>
      </w:divBdr>
    </w:div>
    <w:div w:id="1534613970">
      <w:bodyDiv w:val="1"/>
      <w:marLeft w:val="0"/>
      <w:marRight w:val="0"/>
      <w:marTop w:val="0"/>
      <w:marBottom w:val="0"/>
      <w:divBdr>
        <w:top w:val="none" w:sz="0" w:space="0" w:color="auto"/>
        <w:left w:val="none" w:sz="0" w:space="0" w:color="auto"/>
        <w:bottom w:val="none" w:sz="0" w:space="0" w:color="auto"/>
        <w:right w:val="none" w:sz="0" w:space="0" w:color="auto"/>
      </w:divBdr>
    </w:div>
    <w:div w:id="1558324135">
      <w:bodyDiv w:val="1"/>
      <w:marLeft w:val="0"/>
      <w:marRight w:val="0"/>
      <w:marTop w:val="0"/>
      <w:marBottom w:val="0"/>
      <w:divBdr>
        <w:top w:val="none" w:sz="0" w:space="0" w:color="auto"/>
        <w:left w:val="none" w:sz="0" w:space="0" w:color="auto"/>
        <w:bottom w:val="none" w:sz="0" w:space="0" w:color="auto"/>
        <w:right w:val="none" w:sz="0" w:space="0" w:color="auto"/>
      </w:divBdr>
    </w:div>
    <w:div w:id="1585068762">
      <w:bodyDiv w:val="1"/>
      <w:marLeft w:val="0"/>
      <w:marRight w:val="0"/>
      <w:marTop w:val="0"/>
      <w:marBottom w:val="0"/>
      <w:divBdr>
        <w:top w:val="none" w:sz="0" w:space="0" w:color="auto"/>
        <w:left w:val="none" w:sz="0" w:space="0" w:color="auto"/>
        <w:bottom w:val="none" w:sz="0" w:space="0" w:color="auto"/>
        <w:right w:val="none" w:sz="0" w:space="0" w:color="auto"/>
      </w:divBdr>
    </w:div>
    <w:div w:id="1650019966">
      <w:bodyDiv w:val="1"/>
      <w:marLeft w:val="0"/>
      <w:marRight w:val="0"/>
      <w:marTop w:val="0"/>
      <w:marBottom w:val="0"/>
      <w:divBdr>
        <w:top w:val="none" w:sz="0" w:space="0" w:color="auto"/>
        <w:left w:val="none" w:sz="0" w:space="0" w:color="auto"/>
        <w:bottom w:val="none" w:sz="0" w:space="0" w:color="auto"/>
        <w:right w:val="none" w:sz="0" w:space="0" w:color="auto"/>
      </w:divBdr>
    </w:div>
    <w:div w:id="1670333171">
      <w:bodyDiv w:val="1"/>
      <w:marLeft w:val="0"/>
      <w:marRight w:val="0"/>
      <w:marTop w:val="0"/>
      <w:marBottom w:val="0"/>
      <w:divBdr>
        <w:top w:val="none" w:sz="0" w:space="0" w:color="auto"/>
        <w:left w:val="none" w:sz="0" w:space="0" w:color="auto"/>
        <w:bottom w:val="none" w:sz="0" w:space="0" w:color="auto"/>
        <w:right w:val="none" w:sz="0" w:space="0" w:color="auto"/>
      </w:divBdr>
    </w:div>
    <w:div w:id="1678457535">
      <w:bodyDiv w:val="1"/>
      <w:marLeft w:val="0"/>
      <w:marRight w:val="0"/>
      <w:marTop w:val="0"/>
      <w:marBottom w:val="0"/>
      <w:divBdr>
        <w:top w:val="none" w:sz="0" w:space="0" w:color="auto"/>
        <w:left w:val="none" w:sz="0" w:space="0" w:color="auto"/>
        <w:bottom w:val="none" w:sz="0" w:space="0" w:color="auto"/>
        <w:right w:val="none" w:sz="0" w:space="0" w:color="auto"/>
      </w:divBdr>
    </w:div>
    <w:div w:id="1687051875">
      <w:bodyDiv w:val="1"/>
      <w:marLeft w:val="0"/>
      <w:marRight w:val="0"/>
      <w:marTop w:val="0"/>
      <w:marBottom w:val="0"/>
      <w:divBdr>
        <w:top w:val="none" w:sz="0" w:space="0" w:color="auto"/>
        <w:left w:val="none" w:sz="0" w:space="0" w:color="auto"/>
        <w:bottom w:val="none" w:sz="0" w:space="0" w:color="auto"/>
        <w:right w:val="none" w:sz="0" w:space="0" w:color="auto"/>
      </w:divBdr>
    </w:div>
    <w:div w:id="1702627298">
      <w:bodyDiv w:val="1"/>
      <w:marLeft w:val="0"/>
      <w:marRight w:val="0"/>
      <w:marTop w:val="0"/>
      <w:marBottom w:val="0"/>
      <w:divBdr>
        <w:top w:val="none" w:sz="0" w:space="0" w:color="auto"/>
        <w:left w:val="none" w:sz="0" w:space="0" w:color="auto"/>
        <w:bottom w:val="none" w:sz="0" w:space="0" w:color="auto"/>
        <w:right w:val="none" w:sz="0" w:space="0" w:color="auto"/>
      </w:divBdr>
    </w:div>
    <w:div w:id="1739326760">
      <w:bodyDiv w:val="1"/>
      <w:marLeft w:val="0"/>
      <w:marRight w:val="0"/>
      <w:marTop w:val="0"/>
      <w:marBottom w:val="0"/>
      <w:divBdr>
        <w:top w:val="none" w:sz="0" w:space="0" w:color="auto"/>
        <w:left w:val="none" w:sz="0" w:space="0" w:color="auto"/>
        <w:bottom w:val="none" w:sz="0" w:space="0" w:color="auto"/>
        <w:right w:val="none" w:sz="0" w:space="0" w:color="auto"/>
      </w:divBdr>
      <w:divsChild>
        <w:div w:id="1810706838">
          <w:marLeft w:val="446"/>
          <w:marRight w:val="0"/>
          <w:marTop w:val="0"/>
          <w:marBottom w:val="0"/>
          <w:divBdr>
            <w:top w:val="none" w:sz="0" w:space="0" w:color="auto"/>
            <w:left w:val="none" w:sz="0" w:space="0" w:color="auto"/>
            <w:bottom w:val="none" w:sz="0" w:space="0" w:color="auto"/>
            <w:right w:val="none" w:sz="0" w:space="0" w:color="auto"/>
          </w:divBdr>
        </w:div>
      </w:divsChild>
    </w:div>
    <w:div w:id="1827630068">
      <w:bodyDiv w:val="1"/>
      <w:marLeft w:val="0"/>
      <w:marRight w:val="0"/>
      <w:marTop w:val="0"/>
      <w:marBottom w:val="0"/>
      <w:divBdr>
        <w:top w:val="none" w:sz="0" w:space="0" w:color="auto"/>
        <w:left w:val="none" w:sz="0" w:space="0" w:color="auto"/>
        <w:bottom w:val="none" w:sz="0" w:space="0" w:color="auto"/>
        <w:right w:val="none" w:sz="0" w:space="0" w:color="auto"/>
      </w:divBdr>
    </w:div>
    <w:div w:id="1830249155">
      <w:bodyDiv w:val="1"/>
      <w:marLeft w:val="0"/>
      <w:marRight w:val="0"/>
      <w:marTop w:val="0"/>
      <w:marBottom w:val="0"/>
      <w:divBdr>
        <w:top w:val="none" w:sz="0" w:space="0" w:color="auto"/>
        <w:left w:val="none" w:sz="0" w:space="0" w:color="auto"/>
        <w:bottom w:val="none" w:sz="0" w:space="0" w:color="auto"/>
        <w:right w:val="none" w:sz="0" w:space="0" w:color="auto"/>
      </w:divBdr>
    </w:div>
    <w:div w:id="1862932736">
      <w:bodyDiv w:val="1"/>
      <w:marLeft w:val="0"/>
      <w:marRight w:val="0"/>
      <w:marTop w:val="0"/>
      <w:marBottom w:val="0"/>
      <w:divBdr>
        <w:top w:val="none" w:sz="0" w:space="0" w:color="auto"/>
        <w:left w:val="none" w:sz="0" w:space="0" w:color="auto"/>
        <w:bottom w:val="none" w:sz="0" w:space="0" w:color="auto"/>
        <w:right w:val="none" w:sz="0" w:space="0" w:color="auto"/>
      </w:divBdr>
    </w:div>
    <w:div w:id="1884440993">
      <w:bodyDiv w:val="1"/>
      <w:marLeft w:val="0"/>
      <w:marRight w:val="0"/>
      <w:marTop w:val="0"/>
      <w:marBottom w:val="0"/>
      <w:divBdr>
        <w:top w:val="none" w:sz="0" w:space="0" w:color="auto"/>
        <w:left w:val="none" w:sz="0" w:space="0" w:color="auto"/>
        <w:bottom w:val="none" w:sz="0" w:space="0" w:color="auto"/>
        <w:right w:val="none" w:sz="0" w:space="0" w:color="auto"/>
      </w:divBdr>
    </w:div>
    <w:div w:id="1897736316">
      <w:bodyDiv w:val="1"/>
      <w:marLeft w:val="0"/>
      <w:marRight w:val="0"/>
      <w:marTop w:val="0"/>
      <w:marBottom w:val="0"/>
      <w:divBdr>
        <w:top w:val="none" w:sz="0" w:space="0" w:color="auto"/>
        <w:left w:val="none" w:sz="0" w:space="0" w:color="auto"/>
        <w:bottom w:val="none" w:sz="0" w:space="0" w:color="auto"/>
        <w:right w:val="none" w:sz="0" w:space="0" w:color="auto"/>
      </w:divBdr>
    </w:div>
    <w:div w:id="1934700990">
      <w:bodyDiv w:val="1"/>
      <w:marLeft w:val="0"/>
      <w:marRight w:val="0"/>
      <w:marTop w:val="0"/>
      <w:marBottom w:val="0"/>
      <w:divBdr>
        <w:top w:val="none" w:sz="0" w:space="0" w:color="auto"/>
        <w:left w:val="none" w:sz="0" w:space="0" w:color="auto"/>
        <w:bottom w:val="none" w:sz="0" w:space="0" w:color="auto"/>
        <w:right w:val="none" w:sz="0" w:space="0" w:color="auto"/>
      </w:divBdr>
    </w:div>
    <w:div w:id="1995259996">
      <w:bodyDiv w:val="1"/>
      <w:marLeft w:val="0"/>
      <w:marRight w:val="0"/>
      <w:marTop w:val="0"/>
      <w:marBottom w:val="0"/>
      <w:divBdr>
        <w:top w:val="none" w:sz="0" w:space="0" w:color="auto"/>
        <w:left w:val="none" w:sz="0" w:space="0" w:color="auto"/>
        <w:bottom w:val="none" w:sz="0" w:space="0" w:color="auto"/>
        <w:right w:val="none" w:sz="0" w:space="0" w:color="auto"/>
      </w:divBdr>
    </w:div>
    <w:div w:id="2007518043">
      <w:bodyDiv w:val="1"/>
      <w:marLeft w:val="0"/>
      <w:marRight w:val="0"/>
      <w:marTop w:val="0"/>
      <w:marBottom w:val="0"/>
      <w:divBdr>
        <w:top w:val="none" w:sz="0" w:space="0" w:color="auto"/>
        <w:left w:val="none" w:sz="0" w:space="0" w:color="auto"/>
        <w:bottom w:val="none" w:sz="0" w:space="0" w:color="auto"/>
        <w:right w:val="none" w:sz="0" w:space="0" w:color="auto"/>
      </w:divBdr>
    </w:div>
    <w:div w:id="2108228580">
      <w:bodyDiv w:val="1"/>
      <w:marLeft w:val="0"/>
      <w:marRight w:val="0"/>
      <w:marTop w:val="0"/>
      <w:marBottom w:val="0"/>
      <w:divBdr>
        <w:top w:val="none" w:sz="0" w:space="0" w:color="auto"/>
        <w:left w:val="none" w:sz="0" w:space="0" w:color="auto"/>
        <w:bottom w:val="none" w:sz="0" w:space="0" w:color="auto"/>
        <w:right w:val="none" w:sz="0" w:space="0" w:color="auto"/>
      </w:divBdr>
    </w:div>
    <w:div w:id="2122987931">
      <w:bodyDiv w:val="1"/>
      <w:marLeft w:val="0"/>
      <w:marRight w:val="0"/>
      <w:marTop w:val="0"/>
      <w:marBottom w:val="0"/>
      <w:divBdr>
        <w:top w:val="none" w:sz="0" w:space="0" w:color="auto"/>
        <w:left w:val="none" w:sz="0" w:space="0" w:color="auto"/>
        <w:bottom w:val="none" w:sz="0" w:space="0" w:color="auto"/>
        <w:right w:val="none" w:sz="0" w:space="0" w:color="auto"/>
      </w:divBdr>
    </w:div>
    <w:div w:id="214122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3platform.jrc.ec.europa.eu/what-is-smart-specialis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ing%20Eliza\AppData\Roaming\BCG%20Word%202013%20Add-in\Format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8781DBB02DC9DD4E951E79109D0337DE" ma:contentTypeVersion="5" ma:contentTypeDescription="PMC Document" ma:contentTypeScope="" ma:versionID="5a0f3c7230c78d22d7b62a6ef29080c9">
  <xsd:schema xmlns:xsd="http://www.w3.org/2001/XMLSchema" xmlns:xs="http://www.w3.org/2001/XMLSchema" xmlns:p="http://schemas.microsoft.com/office/2006/metadata/properties" xmlns:ns1="b1d5528a-6ece-40e4-b63e-61590414057e" xmlns:ns3="685f9fda-bd71-4433-b331-92feb9553089" targetNamespace="http://schemas.microsoft.com/office/2006/metadata/properties" ma:root="true" ma:fieldsID="c21e10824c6567870050c37808b2da5c" ns1:_="" ns3:_="">
    <xsd:import namespace="b1d5528a-6ece-40e4-b63e-61590414057e"/>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idc7345b743749cca6a1f84625a7385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5528a-6ece-40e4-b63e-61590414057e"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e7ae71a-adf8-4f92-9d8c-f731d8d06a61}" ma:internalName="TaxCatchAll" ma:showField="CatchAllData" ma:web="b1d5528a-6ece-40e4-b63e-6159041405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e7ae71a-adf8-4f92-9d8c-f731d8d06a61}" ma:internalName="TaxCatchAllLabel" ma:readOnly="true" ma:showField="CatchAllDataLabel" ma:web="b1d5528a-6ece-40e4-b63e-61590414057e">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dc7345b743749cca6a1f84625a73853" ma:index="18" nillable="true" ma:taxonomy="true" ma:internalName="idc7345b743749cca6a1f84625a73853" ma:taxonomyFieldName="ESearchTags" ma:displayName="Tags" ma:fieldId="{2dc7345b-7437-49cc-a6a1-f84625a7385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b1d5528a-6ece-40e4-b63e-61590414057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PMCNotes xmlns="b1d5528a-6ece-40e4-b63e-61590414057e" xsi:nil="true"/>
    <idc7345b743749cca6a1f84625a73853 xmlns="b1d5528a-6ece-40e4-b63e-61590414057e">
      <Terms xmlns="http://schemas.microsoft.com/office/infopath/2007/PartnerControls">
        <TermInfo xmlns="http://schemas.microsoft.com/office/infopath/2007/PartnerControls">
          <TermName xmlns="http://schemas.microsoft.com/office/infopath/2007/PartnerControls">ASEAN</TermName>
          <TermId xmlns="http://schemas.microsoft.com/office/infopath/2007/PartnerControls">b4bae0bd-c95f-4b29-896f-9d3f68b40f56</TermId>
        </TermInfo>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s>
    </idc7345b743749cca6a1f84625a73853>
    <TaxCatchAll xmlns="b1d5528a-6ece-40e4-b63e-61590414057e">
      <Value>11</Value>
      <Value>5</Value>
      <Value>22</Value>
      <Value>1</Value>
    </TaxCatchAll>
    <ShareHubID xmlns="b1d5528a-6ece-40e4-b63e-61590414057e">DOC18-406577</ShareHubID>
    <NonRecordJustification xmlns="685f9fda-bd71-4433-b331-92feb9553089">None</NonRecordJustification>
    <jd1c641577414dfdab1686c9d5d0dbd0 xmlns="b1d5528a-6ece-40e4-b63e-61590414057e">
      <Terms xmlns="http://schemas.microsoft.com/office/infopath/2007/PartnerControls"/>
    </jd1c641577414dfdab1686c9d5d0db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1E7A2-B63D-427A-8686-8C055C7D6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5528a-6ece-40e4-b63e-61590414057e"/>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4C34A1-BB62-40E0-91C6-9660065DF30F}">
  <ds:schemaRefs>
    <ds:schemaRef ds:uri="http://schemas.microsoft.com/office/2006/metadata/properties"/>
    <ds:schemaRef ds:uri="http://schemas.microsoft.com/office/infopath/2007/PartnerControls"/>
    <ds:schemaRef ds:uri="b1d5528a-6ece-40e4-b63e-61590414057e"/>
    <ds:schemaRef ds:uri="685f9fda-bd71-4433-b331-92feb9553089"/>
  </ds:schemaRefs>
</ds:datastoreItem>
</file>

<file path=customXml/itemProps3.xml><?xml version="1.0" encoding="utf-8"?>
<ds:datastoreItem xmlns:ds="http://schemas.openxmlformats.org/officeDocument/2006/customXml" ds:itemID="{5E9F8A4D-EF5B-4F1C-9EE2-0FA1D79C5C3E}">
  <ds:schemaRefs>
    <ds:schemaRef ds:uri="http://schemas.microsoft.com/sharepoint/v3/contenttype/forms"/>
  </ds:schemaRefs>
</ds:datastoreItem>
</file>

<file path=customXml/itemProps4.xml><?xml version="1.0" encoding="utf-8"?>
<ds:datastoreItem xmlns:ds="http://schemas.openxmlformats.org/officeDocument/2006/customXml" ds:itemID="{19387327-2235-4167-AD9F-1EAD3103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9</TotalTime>
  <Pages>51</Pages>
  <Words>14197</Words>
  <Characters>80925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Scenarios for 2030: A report for the Independent Review of the Australian Public Service (APS) </vt:lpstr>
    </vt:vector>
  </TitlesOfParts>
  <Company>The Boston Consulting Group</Company>
  <LinksUpToDate>false</LinksUpToDate>
  <CharactersWithSpaces>94933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Scenarios for 2030: A report for the Independent Review of the Australian Public Service (APS) </dc:title>
  <dc:subject/>
  <dc:creator>The Boston Consulting Group</dc:creator>
  <cp:keywords/>
  <dc:description/>
  <cp:lastModifiedBy>Roberts, Sarah</cp:lastModifiedBy>
  <cp:revision>6</cp:revision>
  <cp:lastPrinted>2018-09-26T11:25:00Z</cp:lastPrinted>
  <dcterms:created xsi:type="dcterms:W3CDTF">2018-11-28T23:48:00Z</dcterms:created>
  <dcterms:modified xsi:type="dcterms:W3CDTF">2018-11-28T23:56:00Z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0x0101002825A64A6E1845A99A9D8EE8A5686ECB008781DBB02DC9DD4E951E79109D0337DE</vt:lpwstr>
  </property>
  <property fmtid="{D5CDD505-2E9C-101B-9397-08002B2CF9AE}" pid="4" name="ESearchTags">
    <vt:lpwstr>22;#ASEAN|b4bae0bd-c95f-4b29-896f-9d3f68b40f56;#5;#Training|2f396fb6-baad-479d-8254-1550153bbe31;#11;#Climate Change|41dd6691-cb87-446f-a384-c62c202138b9</vt:lpwstr>
  </property>
  <property fmtid="{D5CDD505-2E9C-101B-9397-08002B2CF9AE}" pid="5" name="HPRMSecurityLevel">
    <vt:lpwstr>1;#UNCLASSIFIED|9c49a7c7-17c7-412f-8077-62dec89b9196</vt:lpwstr>
  </property>
  <property fmtid="{D5CDD505-2E9C-101B-9397-08002B2CF9AE}" pid="6" name="HPRMSecurityCaveat">
    <vt:lpwstr/>
  </property>
  <property fmtid="{D5CDD505-2E9C-101B-9397-08002B2CF9AE}" pid="7" name="PMC.ESearch.TagGeneratedTime">
    <vt:lpwstr>2018-11-26T14:33:59</vt:lpwstr>
  </property>
</Properties>
</file>