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B2" w:rsidRPr="00B9648F" w:rsidRDefault="009060F5" w:rsidP="004E2653">
      <w:pPr>
        <w:spacing w:line="276" w:lineRule="auto"/>
        <w:rPr>
          <w:b/>
        </w:rPr>
      </w:pPr>
      <w:r>
        <w:rPr>
          <w:b/>
        </w:rPr>
        <w:t>Submission</w:t>
      </w:r>
      <w:r w:rsidR="004E2653" w:rsidRPr="00B9648F">
        <w:rPr>
          <w:b/>
        </w:rPr>
        <w:t xml:space="preserve"> to the Independent Review of the APS</w:t>
      </w:r>
    </w:p>
    <w:p w:rsidR="004E2653" w:rsidRDefault="004E2653" w:rsidP="004E2653">
      <w:pPr>
        <w:spacing w:line="276" w:lineRule="auto"/>
      </w:pPr>
    </w:p>
    <w:p w:rsidR="004E2653" w:rsidRDefault="004E2653" w:rsidP="004E2653">
      <w:pPr>
        <w:spacing w:line="276" w:lineRule="auto"/>
        <w:rPr>
          <w:b/>
        </w:rPr>
      </w:pPr>
      <w:r w:rsidRPr="004E2653">
        <w:rPr>
          <w:b/>
        </w:rPr>
        <w:t>Purpose</w:t>
      </w:r>
    </w:p>
    <w:p w:rsidR="004E2653" w:rsidRPr="004E2653" w:rsidRDefault="004E2653" w:rsidP="004E2653">
      <w:pPr>
        <w:spacing w:line="276" w:lineRule="auto"/>
      </w:pPr>
    </w:p>
    <w:p w:rsidR="004E2653" w:rsidRDefault="004E2653" w:rsidP="004E2653">
      <w:pPr>
        <w:spacing w:line="276" w:lineRule="auto"/>
      </w:pPr>
      <w:r>
        <w:t>To comment on the effectiveness of the current capability, culture and operating model of the APS in relation to two elements in the scope of the review:</w:t>
      </w:r>
    </w:p>
    <w:p w:rsidR="004E2653" w:rsidRDefault="004E2653" w:rsidP="004E2653">
      <w:pPr>
        <w:pStyle w:val="ListParagraph"/>
        <w:numPr>
          <w:ilvl w:val="0"/>
          <w:numId w:val="1"/>
        </w:numPr>
        <w:spacing w:line="276" w:lineRule="auto"/>
      </w:pPr>
      <w:r>
        <w:t>Tackling complex, multi-sectoral challenges in collaboration with the community, business and citizens</w:t>
      </w:r>
    </w:p>
    <w:p w:rsidR="004E2653" w:rsidRPr="004E2653" w:rsidRDefault="004E2653" w:rsidP="004E2653">
      <w:pPr>
        <w:pStyle w:val="ListParagraph"/>
        <w:numPr>
          <w:ilvl w:val="0"/>
          <w:numId w:val="1"/>
        </w:numPr>
        <w:spacing w:line="276" w:lineRule="auto"/>
      </w:pPr>
      <w:r>
        <w:t>Acquiring and maintaining the necessary skills and expertise to fulfil its responsibilities</w:t>
      </w:r>
    </w:p>
    <w:p w:rsidR="004E2653" w:rsidRPr="006003B3" w:rsidRDefault="004E2653" w:rsidP="004E2653">
      <w:pPr>
        <w:spacing w:line="276" w:lineRule="auto"/>
      </w:pPr>
    </w:p>
    <w:p w:rsidR="004E2653" w:rsidRDefault="004E2653" w:rsidP="004E2653">
      <w:pPr>
        <w:spacing w:line="276" w:lineRule="auto"/>
        <w:rPr>
          <w:b/>
        </w:rPr>
      </w:pPr>
      <w:r>
        <w:rPr>
          <w:b/>
        </w:rPr>
        <w:t>Background</w:t>
      </w:r>
    </w:p>
    <w:p w:rsidR="004E2653" w:rsidRDefault="004E2653" w:rsidP="004E2653">
      <w:pPr>
        <w:spacing w:line="276" w:lineRule="auto"/>
      </w:pPr>
    </w:p>
    <w:p w:rsidR="00756A86" w:rsidRDefault="00401164" w:rsidP="00756A86">
      <w:pPr>
        <w:spacing w:line="276" w:lineRule="auto"/>
        <w:rPr>
          <w:rFonts w:cs="Times New Roman"/>
          <w:szCs w:val="24"/>
          <w:lang w:val="en-US"/>
        </w:rPr>
      </w:pPr>
      <w:r>
        <w:t xml:space="preserve">The </w:t>
      </w:r>
      <w:r w:rsidR="00756A86" w:rsidRPr="00756A86">
        <w:t xml:space="preserve">APS has </w:t>
      </w:r>
      <w:r>
        <w:t xml:space="preserve">made a number of </w:t>
      </w:r>
      <w:r w:rsidR="00756A86" w:rsidRPr="00756A86">
        <w:t xml:space="preserve">serious commitments to improving collaboration for at least two decades (e.g. </w:t>
      </w:r>
      <w:r w:rsidR="00756A86" w:rsidRPr="00756A86">
        <w:rPr>
          <w:i/>
          <w:iCs/>
        </w:rPr>
        <w:t xml:space="preserve">Connecting Government </w:t>
      </w:r>
      <w:r w:rsidR="00756A86" w:rsidRPr="00756A86">
        <w:t xml:space="preserve">2004, </w:t>
      </w:r>
      <w:r w:rsidR="00756A86" w:rsidRPr="00756A86">
        <w:rPr>
          <w:i/>
          <w:iCs/>
        </w:rPr>
        <w:t xml:space="preserve">Ahead of the Game </w:t>
      </w:r>
      <w:r>
        <w:t>2010, and ma</w:t>
      </w:r>
      <w:r w:rsidR="006003B3">
        <w:t>ny other reports). However, the APS</w:t>
      </w:r>
      <w:r>
        <w:t xml:space="preserve"> continue</w:t>
      </w:r>
      <w:r w:rsidR="006003B3">
        <w:t>s</w:t>
      </w:r>
      <w:r>
        <w:t xml:space="preserve"> to </w:t>
      </w:r>
      <w:r w:rsidR="006003B3">
        <w:t xml:space="preserve">struggle to </w:t>
      </w:r>
      <w:r>
        <w:t xml:space="preserve">make the shift to the different way of working, with </w:t>
      </w:r>
      <w:r w:rsidR="00756A86" w:rsidRPr="00756A86">
        <w:t xml:space="preserve">the same issues and concerns </w:t>
      </w:r>
      <w:r w:rsidR="006003B3">
        <w:t>repeatedly</w:t>
      </w:r>
      <w:r>
        <w:t xml:space="preserve"> raised</w:t>
      </w:r>
      <w:r w:rsidR="00756A86" w:rsidRPr="00756A86">
        <w:t>.</w:t>
      </w:r>
      <w:r>
        <w:t xml:space="preserve"> For example, </w:t>
      </w:r>
      <w:r w:rsidR="00756A86">
        <w:rPr>
          <w:rFonts w:cs="Times New Roman"/>
          <w:szCs w:val="24"/>
          <w:lang w:val="en-US"/>
        </w:rPr>
        <w:t>a</w:t>
      </w:r>
      <w:r w:rsidR="00756A86" w:rsidRPr="00AA769F">
        <w:rPr>
          <w:rFonts w:cs="Times New Roman"/>
          <w:szCs w:val="24"/>
          <w:lang w:val="en-US"/>
        </w:rPr>
        <w:t>ll recent evaluations of</w:t>
      </w:r>
      <w:r>
        <w:rPr>
          <w:rFonts w:cs="Times New Roman"/>
          <w:szCs w:val="24"/>
          <w:lang w:val="en-US"/>
        </w:rPr>
        <w:t xml:space="preserve"> collaborative</w:t>
      </w:r>
      <w:r w:rsidR="00756A86" w:rsidRPr="00AA769F">
        <w:rPr>
          <w:rFonts w:cs="Times New Roman"/>
          <w:szCs w:val="24"/>
          <w:lang w:val="en-US"/>
        </w:rPr>
        <w:t xml:space="preserve"> remote Indigenous initiatives have identified failings in the </w:t>
      </w:r>
      <w:r w:rsidR="00756A86">
        <w:rPr>
          <w:rFonts w:cs="Times New Roman"/>
          <w:szCs w:val="24"/>
          <w:lang w:val="en-US"/>
        </w:rPr>
        <w:t>over-</w:t>
      </w:r>
      <w:r w:rsidR="00756A86" w:rsidRPr="00AA769F">
        <w:rPr>
          <w:rFonts w:cs="Times New Roman"/>
          <w:szCs w:val="24"/>
          <w:lang w:val="en-US"/>
        </w:rPr>
        <w:t xml:space="preserve">reliance on top-down </w:t>
      </w:r>
      <w:proofErr w:type="spellStart"/>
      <w:r w:rsidR="00756A86">
        <w:rPr>
          <w:rFonts w:cs="Times New Roman"/>
          <w:szCs w:val="24"/>
          <w:lang w:val="en-US"/>
        </w:rPr>
        <w:t>centralis</w:t>
      </w:r>
      <w:r w:rsidR="00756A86" w:rsidRPr="00AA769F">
        <w:rPr>
          <w:rFonts w:cs="Times New Roman"/>
          <w:szCs w:val="24"/>
          <w:lang w:val="en-US"/>
        </w:rPr>
        <w:t>ed</w:t>
      </w:r>
      <w:proofErr w:type="spellEnd"/>
      <w:r w:rsidR="00756A86" w:rsidRPr="00AA769F">
        <w:rPr>
          <w:rFonts w:cs="Times New Roman"/>
          <w:szCs w:val="24"/>
          <w:lang w:val="en-US"/>
        </w:rPr>
        <w:t xml:space="preserve"> approaches, the lack of effective engagement early in the process, and the lack of community and government capacity for genuine engagement and collaboration (Phillips-Brown, </w:t>
      </w:r>
      <w:proofErr w:type="spellStart"/>
      <w:r w:rsidR="00756A86" w:rsidRPr="00AA769F">
        <w:rPr>
          <w:rFonts w:cs="Times New Roman"/>
          <w:szCs w:val="24"/>
          <w:lang w:val="en-US"/>
        </w:rPr>
        <w:t>Reddel</w:t>
      </w:r>
      <w:proofErr w:type="spellEnd"/>
      <w:r w:rsidR="00756A86" w:rsidRPr="00AA769F">
        <w:rPr>
          <w:rFonts w:cs="Times New Roman"/>
          <w:szCs w:val="24"/>
          <w:lang w:val="en-US"/>
        </w:rPr>
        <w:t>, and Gleeson 2012, 256-259).</w:t>
      </w:r>
    </w:p>
    <w:p w:rsidR="006003B3" w:rsidRDefault="006003B3" w:rsidP="00756A86">
      <w:pPr>
        <w:spacing w:line="276" w:lineRule="auto"/>
        <w:rPr>
          <w:rFonts w:cs="Times New Roman"/>
          <w:szCs w:val="24"/>
          <w:lang w:val="en-US"/>
        </w:rPr>
      </w:pPr>
    </w:p>
    <w:p w:rsidR="006003B3" w:rsidRDefault="006003B3" w:rsidP="00756A86">
      <w:pPr>
        <w:spacing w:line="276" w:lineRule="auto"/>
        <w:rPr>
          <w:rFonts w:cs="Times New Roman"/>
          <w:szCs w:val="24"/>
          <w:lang w:val="en-US"/>
        </w:rPr>
      </w:pPr>
      <w:r>
        <w:rPr>
          <w:rFonts w:cs="Times New Roman"/>
          <w:szCs w:val="24"/>
          <w:lang w:val="en-US"/>
        </w:rPr>
        <w:t xml:space="preserve">It is important to </w:t>
      </w:r>
      <w:proofErr w:type="spellStart"/>
      <w:r>
        <w:rPr>
          <w:rFonts w:cs="Times New Roman"/>
          <w:szCs w:val="24"/>
          <w:lang w:val="en-US"/>
        </w:rPr>
        <w:t>recognise</w:t>
      </w:r>
      <w:proofErr w:type="spellEnd"/>
      <w:r>
        <w:rPr>
          <w:rFonts w:cs="Times New Roman"/>
          <w:szCs w:val="24"/>
          <w:lang w:val="en-US"/>
        </w:rPr>
        <w:t xml:space="preserve"> that collaboration represents a significant shift from established bureaucratic practices. As such, it is unsurprising that the shift is difficult. Understanding what is required, and why these requirements are problematic is an important first step in understanding what is required for successful reform.</w:t>
      </w:r>
    </w:p>
    <w:p w:rsidR="00401164" w:rsidRPr="00756A86" w:rsidRDefault="00401164" w:rsidP="00756A86">
      <w:pPr>
        <w:spacing w:line="276" w:lineRule="auto"/>
      </w:pPr>
    </w:p>
    <w:p w:rsidR="004E2653" w:rsidRPr="00B9648F" w:rsidRDefault="004E2653" w:rsidP="004E2653">
      <w:pPr>
        <w:spacing w:line="276" w:lineRule="auto"/>
        <w:rPr>
          <w:i/>
        </w:rPr>
      </w:pPr>
      <w:r w:rsidRPr="00B9648F">
        <w:rPr>
          <w:i/>
        </w:rPr>
        <w:t xml:space="preserve">What is needed for collaborative </w:t>
      </w:r>
      <w:proofErr w:type="gramStart"/>
      <w:r w:rsidRPr="00B9648F">
        <w:rPr>
          <w:i/>
        </w:rPr>
        <w:t>approaches</w:t>
      </w:r>
      <w:proofErr w:type="gramEnd"/>
    </w:p>
    <w:p w:rsidR="00B9648F" w:rsidRDefault="00B9648F" w:rsidP="004E2653">
      <w:pPr>
        <w:spacing w:line="276" w:lineRule="auto"/>
        <w:rPr>
          <w:lang w:val="en-US"/>
        </w:rPr>
      </w:pPr>
    </w:p>
    <w:p w:rsidR="00401164" w:rsidRDefault="00B9648F" w:rsidP="004E2653">
      <w:pPr>
        <w:spacing w:line="276" w:lineRule="auto"/>
        <w:rPr>
          <w:lang w:val="en-US"/>
        </w:rPr>
      </w:pPr>
      <w:r>
        <w:rPr>
          <w:lang w:val="en-US"/>
        </w:rPr>
        <w:t>T</w:t>
      </w:r>
      <w:r w:rsidRPr="00521ACD">
        <w:rPr>
          <w:lang w:val="en-US"/>
        </w:rPr>
        <w:t xml:space="preserve">he requirements for a successful shift to </w:t>
      </w:r>
      <w:r w:rsidR="00401164">
        <w:rPr>
          <w:lang w:val="en-US"/>
        </w:rPr>
        <w:t>collaboration</w:t>
      </w:r>
      <w:r w:rsidR="009060F5">
        <w:rPr>
          <w:lang w:val="en-US"/>
        </w:rPr>
        <w:t xml:space="preserve"> are significant and challenging for an established bureaucracy.</w:t>
      </w:r>
    </w:p>
    <w:p w:rsidR="00401164" w:rsidRDefault="00401164" w:rsidP="004E2653">
      <w:pPr>
        <w:spacing w:line="276" w:lineRule="auto"/>
        <w:rPr>
          <w:lang w:val="en-US"/>
        </w:rPr>
      </w:pPr>
    </w:p>
    <w:p w:rsidR="00401164" w:rsidRDefault="00B9648F" w:rsidP="004E2653">
      <w:pPr>
        <w:spacing w:line="276" w:lineRule="auto"/>
        <w:rPr>
          <w:lang w:val="en-US"/>
        </w:rPr>
      </w:pPr>
      <w:r w:rsidRPr="00521ACD">
        <w:rPr>
          <w:lang w:val="en-US"/>
        </w:rPr>
        <w:t xml:space="preserve">New levels of engagement </w:t>
      </w:r>
      <w:r>
        <w:rPr>
          <w:lang w:val="en-US"/>
        </w:rPr>
        <w:t xml:space="preserve">intended </w:t>
      </w:r>
      <w:r w:rsidRPr="00521ACD">
        <w:rPr>
          <w:lang w:val="en-US"/>
        </w:rPr>
        <w:t>to involve the targets of the government intervention in both the specification of the problem and the design of the solu</w:t>
      </w:r>
      <w:r>
        <w:rPr>
          <w:lang w:val="en-US"/>
        </w:rPr>
        <w:t>tion require</w:t>
      </w:r>
      <w:r w:rsidRPr="00521ACD">
        <w:rPr>
          <w:lang w:val="en-US"/>
        </w:rPr>
        <w:t xml:space="preserve"> policy actors to </w:t>
      </w:r>
      <w:r>
        <w:rPr>
          <w:lang w:val="en-US"/>
        </w:rPr>
        <w:t xml:space="preserve">invest considerable time and resources </w:t>
      </w:r>
      <w:r w:rsidRPr="00521ACD">
        <w:rPr>
          <w:lang w:val="en-US"/>
        </w:rPr>
        <w:t xml:space="preserve">to achieve </w:t>
      </w:r>
      <w:r>
        <w:rPr>
          <w:lang w:val="en-US"/>
        </w:rPr>
        <w:t xml:space="preserve">the desired </w:t>
      </w:r>
      <w:r w:rsidRPr="00521ACD">
        <w:rPr>
          <w:lang w:val="en-US"/>
        </w:rPr>
        <w:t xml:space="preserve">results </w:t>
      </w:r>
      <w:r w:rsidRPr="00521ACD">
        <w:rPr>
          <w:lang w:val="en-US"/>
        </w:rPr>
        <w:fldChar w:fldCharType="begin">
          <w:fldData xml:space="preserve">PEVuZE5vdGU+PENpdGU+PEF1dGhvcj5XaWxrczwvQXV0aG9yPjxZZWFyPjIwMTU8L1llYXI+PFJl
Y051bT41MTg8L1JlY051bT48UGFnZXM+aXg8L1BhZ2VzPjxEaXNwbGF5VGV4dD4oV2lsa3MgZXQg
YWwuLCAyMDE1LCBDYW50aW4sIDIwMTAsIEh1bnQsIDIwMTMsIE1hY0xlYW4gZXQgYWwuLCAyMDEz
KTwvRGlzcGxheVRleHQ+PHJlY29yZD48cmVjLW51bWJlcj41MTg8L3JlYy1udW1iZXI+PGZvcmVp
Z24ta2V5cz48a2V5IGFwcD0iRU4iIGRiLWlkPSJ6cmZ4d2Fkc3hyNTU1NWVwemFlNXdyNTJ2YWZk
d3B6cnd0YWYiIHRpbWVzdGFtcD0iMTQ1NzM5MTUxNCI+NTE4PC9rZXk+PC9mb3JlaWduLWtleXM+
PHJlZi10eXBlIG5hbWU9IkdlbmVyaWMiPjEzPC9yZWYtdHlwZT48Y29udHJpYnV0b3JzPjxhdXRo
b3JzPjxhdXRob3I+V2lsa3MsIFMuIDwvYXV0aG9yPjxhdXRob3I+TGFoYXVzc2UsIEouPC9hdXRo
b3I+PGF1dGhvcj5FZHdhcmRzLCBCLiA8L2F1dGhvcj48L2F1dGhvcnM+PC9jb250cmlidXRvcnM+
PHRpdGxlcz48dGl0bGU+Q29tbW9ud2VhbHRoIFBsYWNlLUJhc2VkIFNlcnZpY2UgRGVsaXZlcnkg
SW5pdGlhdGl2ZXM6IEtleSBMZWFybmluZ3MgcHJvamVjdCwgUmVzZWFyY2ggUmVwb3J0IE5vLiAz
MjwvdGl0bGU+PC90aXRsZXM+PGRhdGVzPjx5ZWFyPjIwMTU8L3llYXI+PC9kYXRlcz48cHViLWxv
Y2F0aW9uPk1lbGJvdXJuZTwvcHViLWxvY2F0aW9uPjxwdWJsaXNoZXI+QXVzdHJhbGlhbiBJbnN0
aXR1dGUgb2YgRmFtaWx5IFN0dWRpZXM8L3B1Ymxpc2hlcj48dXJscz48L3VybHM+PC9yZWNvcmQ+
PC9DaXRlPjxDaXRlPjxBdXRob3I+Q2FudGluPC9BdXRob3I+PFllYXI+MjAxMDwvWWVhcj48UmVj
TnVtPjMzNDwvUmVjTnVtPjxQYWdlcz4xMTwvUGFnZXM+PHJlY29yZD48cmVjLW51bWJlcj4zMzQ8
L3JlYy1udW1iZXI+PGZvcmVpZ24ta2V5cz48a2V5IGFwcD0iRU4iIGRiLWlkPSJ6cmZ4d2Fkc3hy
NTU1NWVwemFlNXdyNTJ2YWZkd3B6cnd0YWYiIHRpbWVzdGFtcD0iMTQyNDIxMDIzMCI+MzM0PC9r
ZXk+PC9mb3JlaWduLWtleXM+PHJlZi10eXBlIG5hbWU9IkpvdXJuYWwgQXJ0aWNsZSI+MTc8L3Jl
Zi10eXBlPjxjb250cmlidXRvcnM+PGF1dGhvcnM+PGF1dGhvcj5DYW50aW4sIEJlcm5hcmQ8L2F1
dGhvcj48L2F1dGhvcnM+PC9jb250cmlidXRvcnM+PHRpdGxlcz48dGl0bGU+SW50ZWdyYXRlZCBw
bGFjZS1iYXNlZCBhcHByb2FjaGVzIGZvciBzdXN0YWluYWJsZSBkZXZlbG9wbWVudDwvdGl0bGU+
PHNlY29uZGFyeS10aXRsZT5Ib3Jpem9uczogU3VzdGFpbmFibGUgUGxhY2VzPC9zZWNvbmRhcnkt
dGl0bGU+PC90aXRsZXM+PHBlcmlvZGljYWw+PGZ1bGwtdGl0bGU+SG9yaXpvbnM6IFN1c3RhaW5h
YmxlIFBsYWNlczwvZnVsbC10aXRsZT48L3BlcmlvZGljYWw+PHZvbHVtZT4xMDwvdm9sdW1lPjxu
dW1iZXI+NDwvbnVtYmVyPjxkYXRlcz48eWVhcj4yMDEwPC95ZWFyPjwvZGF0ZXM+PHVybHM+PC91
cmxzPjwvcmVjb3JkPjwvQ2l0ZT48Q2l0ZT48QXV0aG9yPkh1bnQ8L0F1dGhvcj48WWVhcj4yMDEz
PC9ZZWFyPjxSZWNOdW0+MjMyPC9SZWNOdW0+PFBhZ2VzPjExPC9QYWdlcz48cmVjb3JkPjxyZWMt
bnVtYmVyPjIzMjwvcmVjLW51bWJlcj48Zm9yZWlnbi1rZXlzPjxrZXkgYXBwPSJFTiIgZGItaWQ9
InpyZnh3YWRzeHI1NTU1ZXB6YWU1d3I1MnZhZmR3cHpyd3RhZiIgdGltZXN0YW1wPSIxNDIzMTc5
MDQ1Ij4yMzI8L2tleT48L2ZvcmVpZ24ta2V5cz48cmVmLXR5cGUgbmFtZT0iR2VuZXJpYyI+MTM8
L3JlZi10eXBlPjxjb250cmlidXRvcnM+PGF1dGhvcnM+PGF1dGhvcj5IdW50LCBKYW5ldDwvYXV0
aG9yPjwvYXV0aG9ycz48L2NvbnRyaWJ1dG9ycz48dGl0bGVzPjx0aXRsZT5FbmdhZ2luZyB3aXRo
IEluZGlnZW5vdXMgQXVzdHJhbGlhIC0gZXhwbG9yaW5nIGNvbmRpdGlvbnMgZm9yIGVmZmVjdGl2
ZSByZWxhdGlvbnNoaXBzIHdpdGggQWJvcmlnaW5hbCBhbmQgVG9ycmVzIFN0cmFpdCBJc2xhbmRl
ciBjb21tdW5pdGllcy4gSXNzdWVzIHBhcGVyIG5vIDUuPC90aXRsZT48L3RpdGxlcz48ZGF0ZXM+
PHllYXI+MjAxMzwveWVhcj48L2RhdGVzPjxwdWItbG9jYXRpb24+Q2FuYmVycmE8L3B1Yi1sb2Nh
dGlvbj48cHVibGlzaGVyPkNsb3NpbmcgdGhlIEdhcCBDbGVhcmluZ2hvdXNlPC9wdWJsaXNoZXI+
PHVybHM+PC91cmxzPjwvcmVjb3JkPjwvQ2l0ZT48Q2l0ZT48QXV0aG9yPk1hY0xlYW48L0F1dGhv
cj48WWVhcj4yMDEzPC9ZZWFyPjxSZWNOdW0+MTIzPC9SZWNOdW0+PHJlY29yZD48cmVjLW51bWJl
cj4xMjM8L3JlYy1udW1iZXI+PGZvcmVpZ24ta2V5cz48a2V5IGFwcD0iRU4iIGRiLWlkPSJ6cmZ4
d2Fkc3hyNTU1NWVwemFlNXdyNTJ2YWZkd3B6cnd0YWYiIHRpbWVzdGFtcD0iMTQyMDc1OTk4MyI+
MTIzPC9rZXk+PC9mb3JlaWduLWtleXM+PHJlZi10eXBlIG5hbWU9IkpvdXJuYWwgQXJ0aWNsZSI+
MTc8L3JlZi10eXBlPjxjb250cmlidXRvcnM+PGF1dGhvcnM+PGF1dGhvcj5NYWNMZWFuLCBLaXJz
dGVuPC9hdXRob3I+PGF1dGhvcj5Sb3NzLCBIZWxlbjwvYXV0aG9yPjxhdXRob3I+Q3V0aGlsbCwg
TWljaGFlbDwvYXV0aG9yPjxhdXRob3I+UmlzdCwgUGhpbGlwPC9hdXRob3I+PC9hdXRob3JzPjwv
Y29udHJpYnV0b3JzPjx0aXRsZXM+PHRpdGxlPkhlYWx0aHkgY291bnRyeSwgaGVhbHRoeSBwZW9w
bGU6IEFuIEF1c3RyYWxpYW4gQWJvcmlnaW5hbCBvcmdhbmlzYXRpb24mYXBvcztzIGFkYXB0aXZl
IGdvdmVybmFuY2UgdG8gZW5oYW5jZSBpdHMgc29jaWFsLWVjb2xvZ2ljYWwgc3lzdGVtPC90aXRs
ZT48c2Vjb25kYXJ5LXRpdGxlPkdlb2ZvcnVtPC9zZWNvbmRhcnktdGl0bGU+PC90aXRsZXM+PHBl
cmlvZGljYWw+PGZ1bGwtdGl0bGU+R2VvZm9ydW08L2Z1bGwtdGl0bGU+PC9wZXJpb2RpY2FsPjxw
YWdlcz45NC0xMDU8L3BhZ2VzPjx2b2x1bWU+NDU8L3ZvbHVtZT48a2V5d29yZHM+PGtleXdvcmQ+
QWRhcHRpdmUgZ292ZXJuYW5jZTwva2V5d29yZD48a2V5d29yZD5Tb2NpYWwtZWNvbG9naWNhbCBz
eXN0ZW1zPC9rZXl3b3JkPjxrZXl3b3JkPkNyb3NzLWN1bHR1cmFsPC9rZXl3b3JkPjxrZXl3b3Jk
PkF1c3RyYWxpYTwva2V5d29yZD48a2V5d29yZD5BYm9yaWdpbmFsPC9rZXl3b3JkPjxrZXl3b3Jk
PkF1c3RyYWxpYW4gYWJvcmlnaW5lczwva2V5d29yZD48a2V5d29yZD5FY29zeXN0ZW1zPC9rZXl3
b3JkPjxrZXl3b3JkPkVudmlyb25tZW50YWwgYXNwZWN0czwva2V5d29yZD48L2tleXdvcmRzPjxk
YXRlcz48eWVhcj4yMDEzPC95ZWFyPjwvZGF0ZXM+PHB1Ymxpc2hlcj5FbHNldmllciBCLlY8L3B1
Ymxpc2hlcj48aXNibj4wMDE2LTcxODU8L2lzYm4+PHVybHM+PHJlbGF0ZWQtdXJscz48dXJsPmh0
dHA6Ly91cS5zdW1tb24uc2VyaWFsc3NvbHV0aW9ucy5jb20vMi4wLjAvbGluay8wL2VMdkhDWE13
WFYwOWJ3SXhETFdZMndXcHdHMHNIYV9LNWVPU3ZTcmlCOEFjSmJITmRrTGlLdlhuMXdiVUN1WjRT
SmIzbmlQN1BRQm5QMHpfaEFsRm1OcHlOQzAwNTN4MFNKWkRHUjJMWUMtMTFvZnZqNWRfdk5vdFlV
SFRHeHgzWDRmUGZYX1BCLWhQdzVnRVBvSkFxU1phSVphSUlsMUk2TGttNWdFalJUSWsxSWNwVVBK
SWFzRnFCbXdOV1JPeWhNVVN1Ulc4RnAwam4tYnJ2aGx1WUJ0RjBNdXpVS2lSUEJ1dXRiRTFjbC1t
c2NVeGRMQlM1TTdubXhkRWR1b25GcUx4SGJ6ckhzbjM1ZV9JNW92TkppZXZxWGZXSmxIYTg4X2N3
ZnFwVGxwQnAtbmt2MU1GVmRZPC91cmw+PHVybD53d3cuc3VtbW9uLmNvbTwvdXJsPjwvcmVsYXRl
ZC11cmxzPjwvdXJscz48ZWxlY3Ryb25pYy1yZXNvdXJjZS1udW0+MTAuMTAxNi9qLmdlb2ZvcnVt
LjIwMTIuMTAuMDA1PC9lbGVjdHJvbmljLXJlc291cmNlLW51bT48L3JlY29yZD48L0NpdGU+PC9F
bmROb3RlPgB=
</w:fldData>
        </w:fldChar>
      </w:r>
      <w:r w:rsidR="00B61327">
        <w:rPr>
          <w:lang w:val="en-US"/>
        </w:rPr>
        <w:instrText xml:space="preserve"> ADDIN EN.CITE </w:instrText>
      </w:r>
      <w:r w:rsidR="00B61327">
        <w:rPr>
          <w:lang w:val="en-US"/>
        </w:rPr>
        <w:fldChar w:fldCharType="begin">
          <w:fldData xml:space="preserve">PEVuZE5vdGU+PENpdGU+PEF1dGhvcj5XaWxrczwvQXV0aG9yPjxZZWFyPjIwMTU8L1llYXI+PFJl
Y051bT41MTg8L1JlY051bT48UGFnZXM+aXg8L1BhZ2VzPjxEaXNwbGF5VGV4dD4oV2lsa3MgZXQg
YWwuLCAyMDE1LCBDYW50aW4sIDIwMTAsIEh1bnQsIDIwMTMsIE1hY0xlYW4gZXQgYWwuLCAyMDEz
KTwvRGlzcGxheVRleHQ+PHJlY29yZD48cmVjLW51bWJlcj41MTg8L3JlYy1udW1iZXI+PGZvcmVp
Z24ta2V5cz48a2V5IGFwcD0iRU4iIGRiLWlkPSJ6cmZ4d2Fkc3hyNTU1NWVwemFlNXdyNTJ2YWZk
d3B6cnd0YWYiIHRpbWVzdGFtcD0iMTQ1NzM5MTUxNCI+NTE4PC9rZXk+PC9mb3JlaWduLWtleXM+
PHJlZi10eXBlIG5hbWU9IkdlbmVyaWMiPjEzPC9yZWYtdHlwZT48Y29udHJpYnV0b3JzPjxhdXRo
b3JzPjxhdXRob3I+V2lsa3MsIFMuIDwvYXV0aG9yPjxhdXRob3I+TGFoYXVzc2UsIEouPC9hdXRo
b3I+PGF1dGhvcj5FZHdhcmRzLCBCLiA8L2F1dGhvcj48L2F1dGhvcnM+PC9jb250cmlidXRvcnM+
PHRpdGxlcz48dGl0bGU+Q29tbW9ud2VhbHRoIFBsYWNlLUJhc2VkIFNlcnZpY2UgRGVsaXZlcnkg
SW5pdGlhdGl2ZXM6IEtleSBMZWFybmluZ3MgcHJvamVjdCwgUmVzZWFyY2ggUmVwb3J0IE5vLiAz
MjwvdGl0bGU+PC90aXRsZXM+PGRhdGVzPjx5ZWFyPjIwMTU8L3llYXI+PC9kYXRlcz48cHViLWxv
Y2F0aW9uPk1lbGJvdXJuZTwvcHViLWxvY2F0aW9uPjxwdWJsaXNoZXI+QXVzdHJhbGlhbiBJbnN0
aXR1dGUgb2YgRmFtaWx5IFN0dWRpZXM8L3B1Ymxpc2hlcj48dXJscz48L3VybHM+PC9yZWNvcmQ+
PC9DaXRlPjxDaXRlPjxBdXRob3I+Q2FudGluPC9BdXRob3I+PFllYXI+MjAxMDwvWWVhcj48UmVj
TnVtPjMzNDwvUmVjTnVtPjxQYWdlcz4xMTwvUGFnZXM+PHJlY29yZD48cmVjLW51bWJlcj4zMzQ8
L3JlYy1udW1iZXI+PGZvcmVpZ24ta2V5cz48a2V5IGFwcD0iRU4iIGRiLWlkPSJ6cmZ4d2Fkc3hy
NTU1NWVwemFlNXdyNTJ2YWZkd3B6cnd0YWYiIHRpbWVzdGFtcD0iMTQyNDIxMDIzMCI+MzM0PC9r
ZXk+PC9mb3JlaWduLWtleXM+PHJlZi10eXBlIG5hbWU9IkpvdXJuYWwgQXJ0aWNsZSI+MTc8L3Jl
Zi10eXBlPjxjb250cmlidXRvcnM+PGF1dGhvcnM+PGF1dGhvcj5DYW50aW4sIEJlcm5hcmQ8L2F1
dGhvcj48L2F1dGhvcnM+PC9jb250cmlidXRvcnM+PHRpdGxlcz48dGl0bGU+SW50ZWdyYXRlZCBw
bGFjZS1iYXNlZCBhcHByb2FjaGVzIGZvciBzdXN0YWluYWJsZSBkZXZlbG9wbWVudDwvdGl0bGU+
PHNlY29uZGFyeS10aXRsZT5Ib3Jpem9uczogU3VzdGFpbmFibGUgUGxhY2VzPC9zZWNvbmRhcnkt
dGl0bGU+PC90aXRsZXM+PHBlcmlvZGljYWw+PGZ1bGwtdGl0bGU+SG9yaXpvbnM6IFN1c3RhaW5h
YmxlIFBsYWNlczwvZnVsbC10aXRsZT48L3BlcmlvZGljYWw+PHZvbHVtZT4xMDwvdm9sdW1lPjxu
dW1iZXI+NDwvbnVtYmVyPjxkYXRlcz48eWVhcj4yMDEwPC95ZWFyPjwvZGF0ZXM+PHVybHM+PC91
cmxzPjwvcmVjb3JkPjwvQ2l0ZT48Q2l0ZT48QXV0aG9yPkh1bnQ8L0F1dGhvcj48WWVhcj4yMDEz
PC9ZZWFyPjxSZWNOdW0+MjMyPC9SZWNOdW0+PFBhZ2VzPjExPC9QYWdlcz48cmVjb3JkPjxyZWMt
bnVtYmVyPjIzMjwvcmVjLW51bWJlcj48Zm9yZWlnbi1rZXlzPjxrZXkgYXBwPSJFTiIgZGItaWQ9
InpyZnh3YWRzeHI1NTU1ZXB6YWU1d3I1MnZhZmR3cHpyd3RhZiIgdGltZXN0YW1wPSIxNDIzMTc5
MDQ1Ij4yMzI8L2tleT48L2ZvcmVpZ24ta2V5cz48cmVmLXR5cGUgbmFtZT0iR2VuZXJpYyI+MTM8
L3JlZi10eXBlPjxjb250cmlidXRvcnM+PGF1dGhvcnM+PGF1dGhvcj5IdW50LCBKYW5ldDwvYXV0
aG9yPjwvYXV0aG9ycz48L2NvbnRyaWJ1dG9ycz48dGl0bGVzPjx0aXRsZT5FbmdhZ2luZyB3aXRo
IEluZGlnZW5vdXMgQXVzdHJhbGlhIC0gZXhwbG9yaW5nIGNvbmRpdGlvbnMgZm9yIGVmZmVjdGl2
ZSByZWxhdGlvbnNoaXBzIHdpdGggQWJvcmlnaW5hbCBhbmQgVG9ycmVzIFN0cmFpdCBJc2xhbmRl
ciBjb21tdW5pdGllcy4gSXNzdWVzIHBhcGVyIG5vIDUuPC90aXRsZT48L3RpdGxlcz48ZGF0ZXM+
PHllYXI+MjAxMzwveWVhcj48L2RhdGVzPjxwdWItbG9jYXRpb24+Q2FuYmVycmE8L3B1Yi1sb2Nh
dGlvbj48cHVibGlzaGVyPkNsb3NpbmcgdGhlIEdhcCBDbGVhcmluZ2hvdXNlPC9wdWJsaXNoZXI+
PHVybHM+PC91cmxzPjwvcmVjb3JkPjwvQ2l0ZT48Q2l0ZT48QXV0aG9yPk1hY0xlYW48L0F1dGhv
cj48WWVhcj4yMDEzPC9ZZWFyPjxSZWNOdW0+MTIzPC9SZWNOdW0+PHJlY29yZD48cmVjLW51bWJl
cj4xMjM8L3JlYy1udW1iZXI+PGZvcmVpZ24ta2V5cz48a2V5IGFwcD0iRU4iIGRiLWlkPSJ6cmZ4
d2Fkc3hyNTU1NWVwemFlNXdyNTJ2YWZkd3B6cnd0YWYiIHRpbWVzdGFtcD0iMTQyMDc1OTk4MyI+
MTIzPC9rZXk+PC9mb3JlaWduLWtleXM+PHJlZi10eXBlIG5hbWU9IkpvdXJuYWwgQXJ0aWNsZSI+
MTc8L3JlZi10eXBlPjxjb250cmlidXRvcnM+PGF1dGhvcnM+PGF1dGhvcj5NYWNMZWFuLCBLaXJz
dGVuPC9hdXRob3I+PGF1dGhvcj5Sb3NzLCBIZWxlbjwvYXV0aG9yPjxhdXRob3I+Q3V0aGlsbCwg
TWljaGFlbDwvYXV0aG9yPjxhdXRob3I+UmlzdCwgUGhpbGlwPC9hdXRob3I+PC9hdXRob3JzPjwv
Y29udHJpYnV0b3JzPjx0aXRsZXM+PHRpdGxlPkhlYWx0aHkgY291bnRyeSwgaGVhbHRoeSBwZW9w
bGU6IEFuIEF1c3RyYWxpYW4gQWJvcmlnaW5hbCBvcmdhbmlzYXRpb24mYXBvcztzIGFkYXB0aXZl
IGdvdmVybmFuY2UgdG8gZW5oYW5jZSBpdHMgc29jaWFsLWVjb2xvZ2ljYWwgc3lzdGVtPC90aXRs
ZT48c2Vjb25kYXJ5LXRpdGxlPkdlb2ZvcnVtPC9zZWNvbmRhcnktdGl0bGU+PC90aXRsZXM+PHBl
cmlvZGljYWw+PGZ1bGwtdGl0bGU+R2VvZm9ydW08L2Z1bGwtdGl0bGU+PC9wZXJpb2RpY2FsPjxw
YWdlcz45NC0xMDU8L3BhZ2VzPjx2b2x1bWU+NDU8L3ZvbHVtZT48a2V5d29yZHM+PGtleXdvcmQ+
QWRhcHRpdmUgZ292ZXJuYW5jZTwva2V5d29yZD48a2V5d29yZD5Tb2NpYWwtZWNvbG9naWNhbCBz
eXN0ZW1zPC9rZXl3b3JkPjxrZXl3b3JkPkNyb3NzLWN1bHR1cmFsPC9rZXl3b3JkPjxrZXl3b3Jk
PkF1c3RyYWxpYTwva2V5d29yZD48a2V5d29yZD5BYm9yaWdpbmFsPC9rZXl3b3JkPjxrZXl3b3Jk
PkF1c3RyYWxpYW4gYWJvcmlnaW5lczwva2V5d29yZD48a2V5d29yZD5FY29zeXN0ZW1zPC9rZXl3
b3JkPjxrZXl3b3JkPkVudmlyb25tZW50YWwgYXNwZWN0czwva2V5d29yZD48L2tleXdvcmRzPjxk
YXRlcz48eWVhcj4yMDEzPC95ZWFyPjwvZGF0ZXM+PHB1Ymxpc2hlcj5FbHNldmllciBCLlY8L3B1
Ymxpc2hlcj48aXNibj4wMDE2LTcxODU8L2lzYm4+PHVybHM+PHJlbGF0ZWQtdXJscz48dXJsPmh0
dHA6Ly91cS5zdW1tb24uc2VyaWFsc3NvbHV0aW9ucy5jb20vMi4wLjAvbGluay8wL2VMdkhDWE13
WFYwOWJ3SXhETFdZMndXcHdHMHNIYV9LNWVPU3ZTcmlCOEFjSmJITmRrTGlLdlhuMXdiVUN1WjRT
SmIzbmlQN1BRQm5QMHpfaEFsRm1OcHlOQzAwNTN4MFNKWkRHUjJMWUMtMTFvZnZqNWRfdk5vdFlV
SFRHeHgzWDRmUGZYX1BCLWhQdzVnRVBvSkFxU1phSVphSUlsMUk2TGttNWdFalJUSWsxSWNwVVBK
SWFzRnFCbXdOV1JPeWhNVVN1Ulc4RnAwam4tYnJ2aGx1WUJ0RjBNdXpVS2lSUEJ1dXRiRTFjbC1t
c2NVeGRMQlM1TTdubXhkRWR1b25GcUx4SGJ6ckhzbjM1ZV9JNW92TkppZXZxWGZXSmxIYTg4X2N3
ZnFwVGxwQnAtbmt2MU1GVmRZPC91cmw+PHVybD53d3cuc3VtbW9uLmNvbTwvdXJsPjwvcmVsYXRl
ZC11cmxzPjwvdXJscz48ZWxlY3Ryb25pYy1yZXNvdXJjZS1udW0+MTAuMTAxNi9qLmdlb2ZvcnVt
LjIwMTIuMTAuMDA1PC9lbGVjdHJvbmljLXJlc291cmNlLW51bT48L3JlY29yZD48L0NpdGU+PC9F
bmROb3RlPgB=
</w:fldData>
        </w:fldChar>
      </w:r>
      <w:r w:rsidR="00B61327">
        <w:rPr>
          <w:lang w:val="en-US"/>
        </w:rPr>
        <w:instrText xml:space="preserve"> ADDIN EN.CITE.DATA </w:instrText>
      </w:r>
      <w:r w:rsidR="00B61327">
        <w:rPr>
          <w:lang w:val="en-US"/>
        </w:rPr>
      </w:r>
      <w:r w:rsidR="00B61327">
        <w:rPr>
          <w:lang w:val="en-US"/>
        </w:rPr>
        <w:fldChar w:fldCharType="end"/>
      </w:r>
      <w:r w:rsidRPr="00521ACD">
        <w:rPr>
          <w:lang w:val="en-US"/>
        </w:rPr>
      </w:r>
      <w:r w:rsidRPr="00521ACD">
        <w:rPr>
          <w:lang w:val="en-US"/>
        </w:rPr>
        <w:fldChar w:fldCharType="separate"/>
      </w:r>
      <w:r w:rsidR="00B61327">
        <w:rPr>
          <w:noProof/>
          <w:lang w:val="en-US"/>
        </w:rPr>
        <w:t>(Wilks et al., 2015, Cantin, 2010, Hunt, 2013, MacLean et al., 2013)</w:t>
      </w:r>
      <w:r w:rsidRPr="00521ACD">
        <w:fldChar w:fldCharType="end"/>
      </w:r>
      <w:r w:rsidRPr="00521ACD">
        <w:rPr>
          <w:lang w:val="en-US"/>
        </w:rPr>
        <w:t xml:space="preserve">. </w:t>
      </w:r>
    </w:p>
    <w:p w:rsidR="00401164" w:rsidRDefault="00401164" w:rsidP="004E2653">
      <w:pPr>
        <w:spacing w:line="276" w:lineRule="auto"/>
        <w:rPr>
          <w:lang w:val="en-US"/>
        </w:rPr>
      </w:pPr>
    </w:p>
    <w:p w:rsidR="00401164" w:rsidRDefault="00B9648F" w:rsidP="004E2653">
      <w:pPr>
        <w:spacing w:line="276" w:lineRule="auto"/>
        <w:rPr>
          <w:lang w:val="en-US"/>
        </w:rPr>
      </w:pPr>
      <w:r>
        <w:rPr>
          <w:lang w:val="en-US"/>
        </w:rPr>
        <w:t>P</w:t>
      </w:r>
      <w:r w:rsidRPr="00521ACD">
        <w:rPr>
          <w:lang w:val="en-US"/>
        </w:rPr>
        <w:t>olicy actors</w:t>
      </w:r>
      <w:r>
        <w:rPr>
          <w:lang w:val="en-US"/>
        </w:rPr>
        <w:t xml:space="preserve"> also need</w:t>
      </w:r>
      <w:r w:rsidRPr="00521ACD">
        <w:rPr>
          <w:lang w:val="en-US"/>
        </w:rPr>
        <w:t xml:space="preserve"> </w:t>
      </w:r>
      <w:r>
        <w:rPr>
          <w:lang w:val="en-US"/>
        </w:rPr>
        <w:t xml:space="preserve">to </w:t>
      </w:r>
      <w:proofErr w:type="spellStart"/>
      <w:r>
        <w:rPr>
          <w:lang w:val="en-US"/>
        </w:rPr>
        <w:t>reconceptualise</w:t>
      </w:r>
      <w:proofErr w:type="spellEnd"/>
      <w:r>
        <w:rPr>
          <w:lang w:val="en-US"/>
        </w:rPr>
        <w:t xml:space="preserve"> citizens as “</w:t>
      </w:r>
      <w:r w:rsidRPr="00521ACD">
        <w:rPr>
          <w:lang w:val="en-US"/>
        </w:rPr>
        <w:t>resources of value to … the system rathe</w:t>
      </w:r>
      <w:r>
        <w:rPr>
          <w:lang w:val="en-US"/>
        </w:rPr>
        <w:t>r than mere beneficiaries of it”</w:t>
      </w:r>
      <w:r w:rsidRPr="00521ACD">
        <w:rPr>
          <w:lang w:val="en-US"/>
        </w:rPr>
        <w:t xml:space="preserve"> </w:t>
      </w:r>
      <w:r w:rsidRPr="00521ACD">
        <w:rPr>
          <w:lang w:val="en-US"/>
        </w:rPr>
        <w:fldChar w:fldCharType="begin"/>
      </w:r>
      <w:r w:rsidR="00B61327">
        <w:rPr>
          <w:lang w:val="en-US"/>
        </w:rPr>
        <w:instrText xml:space="preserve"> ADDIN EN.CITE &lt;EndNote&gt;&lt;Cite&gt;&lt;Author&gt;Holmes&lt;/Author&gt;&lt;Year&gt;2011&lt;/Year&gt;&lt;RecNum&gt;512&lt;/RecNum&gt;&lt;Pages&gt;22&lt;/Pages&gt;&lt;DisplayText&gt;(Holmes, 2011)&lt;/DisplayText&gt;&lt;record&gt;&lt;rec-number&gt;512&lt;/rec-number&gt;&lt;foreign-keys&gt;&lt;key app="EN" db-id="zrfxwadsxr5555epzae5wr52vafdwpzrwtaf" timestamp="1457301157"&gt;512&lt;/key&gt;&lt;/foreign-keys&gt;&lt;ref-type name="Book"&gt;6&lt;/ref-type&gt;&lt;contributors&gt;&lt;authors&gt;&lt;author&gt;Holmes, Brenton&lt;/author&gt;&lt;/authors&gt;&lt;/contributors&gt;&lt;titles&gt;&lt;title&gt;Citizens&amp;apos; engagement in policymaking and the design of public services&lt;/title&gt;&lt;/titles&gt;&lt;dates&gt;&lt;year&gt;2011&lt;/year&gt;&lt;/dates&gt;&lt;pub-location&gt;Canberra&lt;/pub-location&gt;&lt;publisher&gt;Parliamentary Library&lt;/publisher&gt;&lt;urls&gt;&lt;related-urls&gt;&lt;url&gt;http://www.aph.gov.au/About_Parliament/Parliamentary_Departments/Parliamentary_Library/pubs/rp/rp1112/12rp01&lt;/url&gt;&lt;/related-urls&gt;&lt;/urls&gt;&lt;/record&gt;&lt;/Cite&gt;&lt;/EndNote&gt;</w:instrText>
      </w:r>
      <w:r w:rsidRPr="00521ACD">
        <w:rPr>
          <w:lang w:val="en-US"/>
        </w:rPr>
        <w:fldChar w:fldCharType="separate"/>
      </w:r>
      <w:r w:rsidR="00B61327">
        <w:rPr>
          <w:noProof/>
          <w:lang w:val="en-US"/>
        </w:rPr>
        <w:t>(Holmes, 2011)</w:t>
      </w:r>
      <w:r w:rsidRPr="00521ACD">
        <w:fldChar w:fldCharType="end"/>
      </w:r>
      <w:r w:rsidRPr="00521ACD">
        <w:rPr>
          <w:lang w:val="en-US"/>
        </w:rPr>
        <w:t xml:space="preserve">, and to revisit their hierarchy of evidence which puts expert evidence above local, lived experience </w:t>
      </w:r>
      <w:r w:rsidRPr="00521ACD">
        <w:rPr>
          <w:lang w:val="en-US"/>
        </w:rPr>
        <w:fldChar w:fldCharType="begin">
          <w:fldData xml:space="preserve">PEVuZE5vdGU+PENpdGU+PEF1dGhvcj5Bcm1pdGFnZTwvQXV0aG9yPjxZZWFyPjIwMDg8L1llYXI+
PFJlY051bT4xMjU8L1JlY051bT48UGFnZXM+OTQ8L1BhZ2VzPjxEaXNwbGF5VGV4dD4oQXJtaXRh
Z2UgZXQgYWwuLCAyMDA4KTwvRGlzcGxheVRleHQ+PHJlY29yZD48cmVjLW51bWJlcj4xMjU8L3Jl
Yy1udW1iZXI+PGZvcmVpZ24ta2V5cz48a2V5IGFwcD0iRU4iIGRiLWlkPSJ6cmZ4d2Fkc3hyNTU1
NWVwemFlNXdyNTJ2YWZkd3B6cnd0YWYiIHRpbWVzdGFtcD0iMTQyMDc1OTk4NCI+MTI1PC9rZXk+
PC9mb3JlaWduLWtleXM+PHJlZi10eXBlIG5hbWU9IkpvdXJuYWwgQXJ0aWNsZSI+MTc8L3JlZi10
eXBlPjxjb250cmlidXRvcnM+PGF1dGhvcnM+PGF1dGhvcj5Bcm1pdGFnZSwgRGVyZWs8L2F1dGhv
cj48YXV0aG9yPk1hcnNjaGtlLCBNZWxpc3NhPC9hdXRob3I+PGF1dGhvcj5QbHVtbWVyLCBSeWFu
PC9hdXRob3I+PC9hdXRob3JzPjwvY29udHJpYnV0b3JzPjx0aXRsZXM+PHRpdGxlPkFkYXB0aXZl
IGNvLW1hbmFnZW1lbnQgYW5kIHRoZSBwYXJhZG94IG9mIGxlYXJuaW5nPC90aXRsZT48c2Vjb25k
YXJ5LXRpdGxlPkdsb2JhbCBFbnZpcm9ubWVudGFsIENoYW5nZTwvc2Vjb25kYXJ5LXRpdGxlPjwv
dGl0bGVzPjxwZXJpb2RpY2FsPjxmdWxsLXRpdGxlPkdsb2JhbCBFbnZpcm9ubWVudGFsIENoYW5n
ZTwvZnVsbC10aXRsZT48L3BlcmlvZGljYWw+PHBhZ2VzPjg2LTk4PC9wYWdlcz48dm9sdW1lPjE4
PC92b2x1bWU+PG51bWJlcj4xPC9udW1iZXI+PGtleXdvcmRzPjxrZXl3b3JkPkFkYXB0aXZlIGdv
dmVybmFuY2U8L2tleXdvcmQ+PGtleXdvcmQ+Q29sbGFib3JhdGl2ZSBtYW5hZ2VtZW50PC9rZXl3
b3JkPjxrZXl3b3JkPkFkYXB0aXZlIG1hbmFnZW1lbnQ8L2tleXdvcmQ+PGtleXdvcmQ+TGVhcm5p
bmc8L2tleXdvcmQ+PGtleXdvcmQ+U3VzdGFpbmFiaWxpdHk8L2tleXdvcmQ+PGtleXdvcmQ+Q28t
bWFuYWdlbWVudDwva2V5d29yZD48a2V5d29yZD5FbnZpcm9ubWVudCBtYW5hZ2VtZW50PC9rZXl3
b3JkPjxrZXl3b3JkPkV0aGljczwva2V5d29yZD48a2V5d29yZD5FbnZpcm9ubWVudGFsIGNoYW5n
ZXM8L2tleXdvcmQ+PGtleXdvcmQ+RWNvbG9neTwva2V5d29yZD48a2V5d29yZD5Tb2NpYWwgY29u
ZGl0aW9uczwva2V5d29yZD48a2V5d29yZD5NYW5hZ2VtZW50PC9rZXl3b3JkPjxrZXl3b3JkPkdv
dmVybmFuY2U8L2tleXdvcmQ+PGtleXdvcmQ+TGVhcm5pbmcgcGFyYWRveDwva2V5d29yZD48a2V5
d29yZD5Bc3Nlc3MgbGVhcm5pbmcgZ29hbHM8L2tleXdvcmQ+PGtleXdvcmQ+TGVhcm5pbmcgdGhl
b3JpZXM8L2tleXdvcmQ+PGtleXdvcmQ+QWRhcHRpdmUgY28tbWFuYWdlbWVudDwva2V5d29yZD48
a2V5d29yZD5SZXNvdXJjZSBtYW5hZ2VtZW50PC9rZXl3b3JkPjxrZXl3b3JkPkVudmlyb25tZW50
YWwgbWFuYWdlbWVudDwva2V5d29yZD48L2tleXdvcmRzPjxkYXRlcz48eWVhcj4yMDA4PC95ZWFy
PjwvZGF0ZXM+PHB1Ymxpc2hlcj5FbHNldmllciBMdGQ8L3B1Ymxpc2hlcj48aXNibj4wOTU5LTM3
ODA8L2lzYm4+PHVybHM+PHJlbGF0ZWQtdXJscz48dXJsPmh0dHA6Ly91cS5zdW1tb24uc2VyaWFs
c3NvbHV0aW9ucy5jb20vMi4wLjAvbGluay8wL2VMdkhDWE13aFoxTlM4UXdFSWFEZHktQ3NrVVBY
anhXc3BPdjFxdTQtQVAwUEV3bWlTSlNoVmJ4NXp0eHQ2S0x1MEp2YjRjMk9jenpUa2d5U2htNDFP
MVdUaUFoTlpTZzJiRXhOcGlVb1RqeXBvaGhweGpqci1XUEh3bC1kYVFPOG5DczdsYzNkOWUzN2FZ
X1FNdEdPTjFTN0gweFJLYmtCTVlWOFJJUm1JVFE3S1Bqbm0yMlZqNFJRNUJxblpaOW4xUFdxU3g5
NEd4Sm14TjFTSFVmLVRCOW5UZExDM1VleE5ETHNKS2dNZHVpUzR4Y1FNdl9sdXc1ZU5jb1BlTUxY
OWYzUWVDOFVlb0pINTVmOHZET2oxUzdPd2FzajRaR1hjMll3dzNXMXJoQ3lWcl9CNV9PaUVDS2Rm
V0RweEZyWTgxT3ZGS2p6djVTeFlQWUVIYkt2YmN5U3RDNzVVN3FvRDNSbmRpbVBYSXZua1BraTNx
dTVtMzhuaWJBRVZDak9DUXJOYUtYeklMVHg5U294ZFo3eGxXYkI5QjlBamVUc0xZPC91cmw+PHVy
bD53d3cuc3VtbW9uLmNvbTwvdXJsPjwvcmVsYXRlZC11cmxzPjwvdXJscz48ZWxlY3Ryb25pYy1y
ZXNvdXJjZS1udW0+MTAuMTAxNi9qLmdsb2VudmNoYS4yMDA3LjA3LjAwMjwvZWxlY3Ryb25pYy1y
ZXNvdXJjZS1udW0+PC9yZWNvcmQ+PC9DaXRlPjwvRW5kTm90ZT5=
</w:fldData>
        </w:fldChar>
      </w:r>
      <w:r w:rsidR="00B61327">
        <w:rPr>
          <w:lang w:val="en-US"/>
        </w:rPr>
        <w:instrText xml:space="preserve"> ADDIN EN.CITE </w:instrText>
      </w:r>
      <w:r w:rsidR="00B61327">
        <w:rPr>
          <w:lang w:val="en-US"/>
        </w:rPr>
        <w:fldChar w:fldCharType="begin">
          <w:fldData xml:space="preserve">PEVuZE5vdGU+PENpdGU+PEF1dGhvcj5Bcm1pdGFnZTwvQXV0aG9yPjxZZWFyPjIwMDg8L1llYXI+
PFJlY051bT4xMjU8L1JlY051bT48UGFnZXM+OTQ8L1BhZ2VzPjxEaXNwbGF5VGV4dD4oQXJtaXRh
Z2UgZXQgYWwuLCAyMDA4KTwvRGlzcGxheVRleHQ+PHJlY29yZD48cmVjLW51bWJlcj4xMjU8L3Jl
Yy1udW1iZXI+PGZvcmVpZ24ta2V5cz48a2V5IGFwcD0iRU4iIGRiLWlkPSJ6cmZ4d2Fkc3hyNTU1
NWVwemFlNXdyNTJ2YWZkd3B6cnd0YWYiIHRpbWVzdGFtcD0iMTQyMDc1OTk4NCI+MTI1PC9rZXk+
PC9mb3JlaWduLWtleXM+PHJlZi10eXBlIG5hbWU9IkpvdXJuYWwgQXJ0aWNsZSI+MTc8L3JlZi10
eXBlPjxjb250cmlidXRvcnM+PGF1dGhvcnM+PGF1dGhvcj5Bcm1pdGFnZSwgRGVyZWs8L2F1dGhv
cj48YXV0aG9yPk1hcnNjaGtlLCBNZWxpc3NhPC9hdXRob3I+PGF1dGhvcj5QbHVtbWVyLCBSeWFu
PC9hdXRob3I+PC9hdXRob3JzPjwvY29udHJpYnV0b3JzPjx0aXRsZXM+PHRpdGxlPkFkYXB0aXZl
IGNvLW1hbmFnZW1lbnQgYW5kIHRoZSBwYXJhZG94IG9mIGxlYXJuaW5nPC90aXRsZT48c2Vjb25k
YXJ5LXRpdGxlPkdsb2JhbCBFbnZpcm9ubWVudGFsIENoYW5nZTwvc2Vjb25kYXJ5LXRpdGxlPjwv
dGl0bGVzPjxwZXJpb2RpY2FsPjxmdWxsLXRpdGxlPkdsb2JhbCBFbnZpcm9ubWVudGFsIENoYW5n
ZTwvZnVsbC10aXRsZT48L3BlcmlvZGljYWw+PHBhZ2VzPjg2LTk4PC9wYWdlcz48dm9sdW1lPjE4
PC92b2x1bWU+PG51bWJlcj4xPC9udW1iZXI+PGtleXdvcmRzPjxrZXl3b3JkPkFkYXB0aXZlIGdv
dmVybmFuY2U8L2tleXdvcmQ+PGtleXdvcmQ+Q29sbGFib3JhdGl2ZSBtYW5hZ2VtZW50PC9rZXl3
b3JkPjxrZXl3b3JkPkFkYXB0aXZlIG1hbmFnZW1lbnQ8L2tleXdvcmQ+PGtleXdvcmQ+TGVhcm5p
bmc8L2tleXdvcmQ+PGtleXdvcmQ+U3VzdGFpbmFiaWxpdHk8L2tleXdvcmQ+PGtleXdvcmQ+Q28t
bWFuYWdlbWVudDwva2V5d29yZD48a2V5d29yZD5FbnZpcm9ubWVudCBtYW5hZ2VtZW50PC9rZXl3
b3JkPjxrZXl3b3JkPkV0aGljczwva2V5d29yZD48a2V5d29yZD5FbnZpcm9ubWVudGFsIGNoYW5n
ZXM8L2tleXdvcmQ+PGtleXdvcmQ+RWNvbG9neTwva2V5d29yZD48a2V5d29yZD5Tb2NpYWwgY29u
ZGl0aW9uczwva2V5d29yZD48a2V5d29yZD5NYW5hZ2VtZW50PC9rZXl3b3JkPjxrZXl3b3JkPkdv
dmVybmFuY2U8L2tleXdvcmQ+PGtleXdvcmQ+TGVhcm5pbmcgcGFyYWRveDwva2V5d29yZD48a2V5
d29yZD5Bc3Nlc3MgbGVhcm5pbmcgZ29hbHM8L2tleXdvcmQ+PGtleXdvcmQ+TGVhcm5pbmcgdGhl
b3JpZXM8L2tleXdvcmQ+PGtleXdvcmQ+QWRhcHRpdmUgY28tbWFuYWdlbWVudDwva2V5d29yZD48
a2V5d29yZD5SZXNvdXJjZSBtYW5hZ2VtZW50PC9rZXl3b3JkPjxrZXl3b3JkPkVudmlyb25tZW50
YWwgbWFuYWdlbWVudDwva2V5d29yZD48L2tleXdvcmRzPjxkYXRlcz48eWVhcj4yMDA4PC95ZWFy
PjwvZGF0ZXM+PHB1Ymxpc2hlcj5FbHNldmllciBMdGQ8L3B1Ymxpc2hlcj48aXNibj4wOTU5LTM3
ODA8L2lzYm4+PHVybHM+PHJlbGF0ZWQtdXJscz48dXJsPmh0dHA6Ly91cS5zdW1tb24uc2VyaWFs
c3NvbHV0aW9ucy5jb20vMi4wLjAvbGluay8wL2VMdkhDWE13aFoxTlM4UXdFSWFEZHktQ3NrVVBY
anhXc3BPdjFxdTQtQVAwUEV3bWlTSlNoVmJ4NXp0eHQ2S0x1MEp2YjRjMk9jenpUa2d5U2htNDFP
MVdUaUFoTlpTZzJiRXhOcGlVb1RqeXBvaGhweGpqci1XUEh3bC1kYVFPOG5DczdsYzNkOWUzN2FZ
X1FNdEdPTjFTN0gweFJLYmtCTVlWOFJJUm1JVFE3S1Bqbm0yMlZqNFJRNUJxblpaOW4xUFdxU3g5
NEd4Sm14TjFTSFVmLVRCOW5UZExDM1VleE5ETHNKS2dNZHVpUzR4Y1FNdl9sdXc1ZU5jb1BlTUxY
OWYzUWVDOFVlb0pINTVmOHZET2oxUzdPd2FzajRaR1hjMll3dzNXMXJoQ3lWcl9CNV9PaUVDS2Rm
V0RweEZyWTgxT3ZGS2p6djVTeFlQWUVIYkt2YmN5U3RDNzVVN3FvRDNSbmRpbVBYSXZua1BraTNx
dTVtMzhuaWJBRVZDak9DUXJOYUtYeklMVHg5U294ZFo3eGxXYkI5QjlBamVUc0xZPC91cmw+PHVy
bD53d3cuc3VtbW9uLmNvbTwvdXJsPjwvcmVsYXRlZC11cmxzPjwvdXJscz48ZWxlY3Ryb25pYy1y
ZXNvdXJjZS1udW0+MTAuMTAxNi9qLmdsb2VudmNoYS4yMDA3LjA3LjAwMjwvZWxlY3Ryb25pYy1y
ZXNvdXJjZS1udW0+PC9yZWNvcmQ+PC9DaXRlPjwvRW5kTm90ZT5=
</w:fldData>
        </w:fldChar>
      </w:r>
      <w:r w:rsidR="00B61327">
        <w:rPr>
          <w:lang w:val="en-US"/>
        </w:rPr>
        <w:instrText xml:space="preserve"> ADDIN EN.CITE.DATA </w:instrText>
      </w:r>
      <w:r w:rsidR="00B61327">
        <w:rPr>
          <w:lang w:val="en-US"/>
        </w:rPr>
      </w:r>
      <w:r w:rsidR="00B61327">
        <w:rPr>
          <w:lang w:val="en-US"/>
        </w:rPr>
        <w:fldChar w:fldCharType="end"/>
      </w:r>
      <w:r w:rsidRPr="00521ACD">
        <w:rPr>
          <w:lang w:val="en-US"/>
        </w:rPr>
      </w:r>
      <w:r w:rsidRPr="00521ACD">
        <w:rPr>
          <w:lang w:val="en-US"/>
        </w:rPr>
        <w:fldChar w:fldCharType="separate"/>
      </w:r>
      <w:r w:rsidR="00B61327">
        <w:rPr>
          <w:noProof/>
          <w:lang w:val="en-US"/>
        </w:rPr>
        <w:t>(Armitage et al., 2008)</w:t>
      </w:r>
      <w:r w:rsidRPr="00521ACD">
        <w:fldChar w:fldCharType="end"/>
      </w:r>
      <w:r w:rsidRPr="00521ACD">
        <w:rPr>
          <w:lang w:val="en-US"/>
        </w:rPr>
        <w:t xml:space="preserve">. </w:t>
      </w:r>
    </w:p>
    <w:p w:rsidR="00401164" w:rsidRDefault="00401164" w:rsidP="004E2653">
      <w:pPr>
        <w:spacing w:line="276" w:lineRule="auto"/>
        <w:rPr>
          <w:lang w:val="en-US"/>
        </w:rPr>
      </w:pPr>
    </w:p>
    <w:p w:rsidR="00401164" w:rsidRDefault="00B9648F" w:rsidP="004E2653">
      <w:pPr>
        <w:spacing w:line="276" w:lineRule="auto"/>
        <w:rPr>
          <w:lang w:val="en-US"/>
        </w:rPr>
      </w:pPr>
      <w:r w:rsidRPr="00521ACD">
        <w:rPr>
          <w:lang w:val="en-US"/>
        </w:rPr>
        <w:t xml:space="preserve">Developing solutions which take account of local context requires policy actors to move away from linear thinking towards </w:t>
      </w:r>
      <w:r>
        <w:rPr>
          <w:lang w:val="en-US"/>
        </w:rPr>
        <w:t xml:space="preserve">making space for the </w:t>
      </w:r>
      <w:r w:rsidRPr="00521ACD">
        <w:rPr>
          <w:lang w:val="en-US"/>
        </w:rPr>
        <w:t xml:space="preserve">complex, unpredictable and at times </w:t>
      </w:r>
      <w:r w:rsidRPr="00521ACD">
        <w:rPr>
          <w:lang w:val="en-US"/>
        </w:rPr>
        <w:lastRenderedPageBreak/>
        <w:t>unintended consequences</w:t>
      </w:r>
      <w:r>
        <w:rPr>
          <w:lang w:val="en-US"/>
        </w:rPr>
        <w:t xml:space="preserve"> of action</w:t>
      </w:r>
      <w:r w:rsidRPr="00521ACD">
        <w:rPr>
          <w:lang w:val="en-US"/>
        </w:rPr>
        <w:t xml:space="preserve"> at the local level </w:t>
      </w:r>
      <w:r w:rsidRPr="00521ACD">
        <w:rPr>
          <w:lang w:val="en-US"/>
        </w:rPr>
        <w:fldChar w:fldCharType="begin">
          <w:fldData xml:space="preserve">PEVuZE5vdGU+PENpdGU+PEF1dGhvcj5DaGFmZmluPC9BdXRob3I+PFllYXI+MjAxNDwvWWVhcj48
UmVjTnVtPjEyMDwvUmVjTnVtPjxQcmVmaXg+c2VlIGZvciBleGFtcGxlIDwvUHJlZml4PjxEaXNw
bGF5VGV4dD4oc2VlIGZvciBleGFtcGxlIENoYWZmaW4gZXQgYWwuLCAyMDE0LCBDYW50aW4sIDIw
MTAsIFJpamtlIGV0IGFsLiwgMjAxMiwgQnVydG9uIGV0IGFsLiwgMjAwNik8L0Rpc3BsYXlUZXh0
PjxyZWNvcmQ+PHJlYy1udW1iZXI+MTIwPC9yZWMtbnVtYmVyPjxmb3JlaWduLWtleXM+PGtleSBh
cHA9IkVOIiBkYi1pZD0ienJmeHdhZHN4cjU1NTVlcHphZTV3cjUydmFmZHdwenJ3dGFmIiB0aW1l
c3RhbXA9IjE0MjA3NTkxMzUiPjEyMDwva2V5PjwvZm9yZWlnbi1rZXlzPjxyZWYtdHlwZSBuYW1l
PSJKb3VybmFsIEFydGljbGUiPjE3PC9yZWYtdHlwZT48Y29udHJpYnV0b3JzPjxhdXRob3JzPjxh
dXRob3I+Q2hhZmZpbiwgQnJpYW4gQy48L2F1dGhvcj48YXV0aG9yPkdvc25lbGwsIEhhbm5haDwv
YXV0aG9yPjxhdXRob3I+Q29zZW5zLCBCYXJiYXJhIEEuPC9hdXRob3I+PC9hdXRob3JzPjwvY29u
dHJpYnV0b3JzPjx0aXRsZXM+PHRpdGxlPkEgZGVjYWRlIG9mIGFkYXB0aXZlIGdvdmVybmFuY2Ug
c2Nob2xhcnNoaXA6IHN5bnRoZXNpcyBhbmQgZnV0dXJlIGRpcmVjdGlvbnM8L3RpdGxlPjxzZWNv
bmRhcnktdGl0bGU+RWNvbG9neSBhbmQgU29jaWV0eTwvc2Vjb25kYXJ5LXRpdGxlPjwvdGl0bGVz
PjxwZXJpb2RpY2FsPjxmdWxsLXRpdGxlPkVjb2xvZ3kgYW5kIFNvY2lldHk8L2Z1bGwtdGl0bGU+
PC9wZXJpb2RpY2FsPjxwYWdlcz4xPC9wYWdlcz48dm9sdW1lPjE5PC92b2x1bWU+PG51bWJlcj4z
PC9udW1iZXI+PGtleXdvcmRzPjxrZXl3b3JkPkVjb2xvZ3k8L2tleXdvcmQ+PGtleXdvcmQ+SW50
ZXJ2ZW50aW9uPC9rZXl3b3JkPjxrZXl3b3JkPlJlc291cmNlIG1hbmFnZW1lbnQ8L2tleXdvcmQ+
PC9rZXl3b3Jkcz48ZGF0ZXM+PHllYXI+MjAxNDwveWVhcj48L2RhdGVzPjxwdWItbG9jYXRpb24+
T3R0YXdhPC9wdWItbG9jYXRpb24+PHB1Ymxpc2hlcj5SZXNpbGllbmNlIEFsbGlhbmNlPC9wdWJs
aXNoZXI+PGlzYm4+MTcwOC0zMDg3PC9pc2JuPjx1cmxzPjxyZWxhdGVkLXVybHM+PHVybD5odHRw
Oi8vdXEuc3VtbW9uLnNlcmlhbHNzb2x1dGlvbnMuY29tLzIuMC4wL2xpbmsvMC9lTHZIQ1hNd1hW
MDdDZ0pSREh4WWF5UDQ2N3pBeXU3N1ptdFJQTUQyUzM2dldzVEMtMk1VUmZRQ1V3MlRTWmdremdW
X2FKc19UVUNwVnJtVGxJNnBHS1dsaWxGQnpkbGxiclhqbl9ISF9LdFg1NldiNlhYbGh2TnBPRjZh
OTMtQTVwYjYxRmhuRTBoTDZUUXlRd1NTQXIwa1R3V1l6QWRSWWc3WUFmWlJud0VmS2hnMENDdlVn
Rlhic0hZTGZNYklyX2ZYdXBsczNUNzZtQTB5UTBaREpRU3ZoQlc0eHA0aFE5eTV6VWV4UjVtbU1j
VFh3UzR6Q1FfdHhFRUs8L3VybD48dXJsPnd3dy5zdW1tb24uY29tPC91cmw+PC9yZWxhdGVkLXVy
bHM+PC91cmxzPjwvcmVjb3JkPjwvQ2l0ZT48Q2l0ZT48QXV0aG9yPkNhbnRpbjwvQXV0aG9yPjxZ
ZWFyPjIwMTA8L1llYXI+PFJlY051bT4zMzQ8L1JlY051bT48UGFnZXM+MTE8L1BhZ2VzPjxyZWNv
cmQ+PHJlYy1udW1iZXI+MzM0PC9yZWMtbnVtYmVyPjxmb3JlaWduLWtleXM+PGtleSBhcHA9IkVO
IiBkYi1pZD0ienJmeHdhZHN4cjU1NTVlcHphZTV3cjUydmFmZHdwenJ3dGFmIiB0aW1lc3RhbXA9
IjE0MjQyMTAyMzAiPjMzNDwva2V5PjwvZm9yZWlnbi1rZXlzPjxyZWYtdHlwZSBuYW1lPSJKb3Vy
bmFsIEFydGljbGUiPjE3PC9yZWYtdHlwZT48Y29udHJpYnV0b3JzPjxhdXRob3JzPjxhdXRob3I+
Q2FudGluLCBCZXJuYXJkPC9hdXRob3I+PC9hdXRob3JzPjwvY29udHJpYnV0b3JzPjx0aXRsZXM+
PHRpdGxlPkludGVncmF0ZWQgcGxhY2UtYmFzZWQgYXBwcm9hY2hlcyBmb3Igc3VzdGFpbmFibGUg
ZGV2ZWxvcG1lbnQ8L3RpdGxlPjxzZWNvbmRhcnktdGl0bGU+SG9yaXpvbnM6IFN1c3RhaW5hYmxl
IFBsYWNlczwvc2Vjb25kYXJ5LXRpdGxlPjwvdGl0bGVzPjxwZXJpb2RpY2FsPjxmdWxsLXRpdGxl
Pkhvcml6b25zOiBTdXN0YWluYWJsZSBQbGFjZXM8L2Z1bGwtdGl0bGU+PC9wZXJpb2RpY2FsPjx2
b2x1bWU+MTA8L3ZvbHVtZT48bnVtYmVyPjQ8L251bWJlcj48ZGF0ZXM+PHllYXI+MjAxMDwveWVh
cj48L2RhdGVzPjx1cmxzPjwvdXJscz48L3JlY29yZD48L0NpdGU+PENpdGU+PEF1dGhvcj5SaWpr
ZTwvQXV0aG9yPjxZZWFyPjIwMTI8L1llYXI+PFJlY051bT4zMjwvUmVjTnVtPjxQYWdlcz43Njwv
UGFnZXM+PHJlY29yZD48cmVjLW51bWJlcj4zMjwvcmVjLW51bWJlcj48Zm9yZWlnbi1rZXlzPjxr
ZXkgYXBwPSJFTiIgZGItaWQ9InpyZnh3YWRzeHI1NTU1ZXB6YWU1d3I1MnZhZmR3cHpyd3RhZiIg
dGltZXN0YW1wPSIxNDE1NTE2NzUzIj4zMjwva2V5PjwvZm9yZWlnbi1rZXlzPjxyZWYtdHlwZSBu
YW1lPSJKb3VybmFsIEFydGljbGUiPjE3PC9yZWYtdHlwZT48Y29udHJpYnV0b3JzPjxhdXRob3Jz
PjxhdXRob3I+Umlqa2UsIEplcm9lbjwvYXV0aG9yPjxhdXRob3I+QnJvd24sIFJlYmVrYWg8L2F1
dGhvcj48YXV0aG9yPlpldmVuYmVyZ2VuLCBDaHJpczwvYXV0aG9yPjxhdXRob3I+QXNobGV5LCBS
aWNoYXJkPC9hdXRob3I+PGF1dGhvcj5GYXJyZWxseSwgTWVnYW48L2F1dGhvcj48YXV0aG9yPk1v
cmlzb24sIFBldGVyPC9hdXRob3I+PGF1dGhvcj52YW4gSGVyaywgU2ViYXN0aWFhbjwvYXV0aG9y
PjwvYXV0aG9ycz48L2NvbnRyaWJ1dG9ycz48dGl0bGVzPjx0aXRsZT5GaXQtZm9yLXB1cnBvc2Ug
Z292ZXJuYW5jZTogQSBmcmFtZXdvcmsgdG8gbWFrZSBhZGFwdGl2ZSBnb3Zlcm5hbmNlIG9wZXJh
dGlvbmFsPC90aXRsZT48c2Vjb25kYXJ5LXRpdGxlPkVudmlyb25tZW50YWwgU2NpZW5jZSBhbmQg
UG9saWN5PC9zZWNvbmRhcnktdGl0bGU+PC90aXRsZXM+PHBlcmlvZGljYWw+PGZ1bGwtdGl0bGU+
RW52aXJvbm1lbnRhbCBTY2llbmNlIGFuZCBQb2xpY3k8L2Z1bGwtdGl0bGU+PC9wZXJpb2RpY2Fs
PjxwYWdlcz43My04NDwvcGFnZXM+PHZvbHVtZT4yMjwvdm9sdW1lPjxrZXl3b3Jkcz48a2V5d29y
ZD5PcGVyYXRpb25hbGlzYXRpb248L2tleXdvcmQ+PGtleXdvcmQ+QWRhcHRpdmUgZ292ZXJuYW5j
ZTwva2V5d29yZD48a2V5d29yZD5VbmNlcnRhaW50eTwva2V5d29yZD48a2V5d29yZD5GaXQtZm9y
LXB1cnBvc2UgZ292ZXJuYW5jZTwva2V5d29yZD48a2V5d29yZD5FbnZpcm9ubWVudGFsIHJlc291
cmNlIG1hbmFnZW1lbnQ8L2tleXdvcmQ+PGtleXdvcmQ+TWFuYWdlbWVudCBzY2llbmNlPC9rZXl3
b3JkPjxrZXl3b3JkPldlYXRoZXI8L2tleXdvcmQ+PGtleXdvcmQ+QW5hbHlzaXM8L2tleXdvcmQ+
PGtleXdvcmQ+TmF0dXJhbCBkaXNhc3RlcnM8L2tleXdvcmQ+PC9rZXl3b3Jkcz48ZGF0ZXM+PHll
YXI+MjAxMjwveWVhcj48L2RhdGVzPjxwdWJsaXNoZXI+RWxzZXZpZXIgQi5WPC9wdWJsaXNoZXI+
PGlzYm4+MTQ2Mi05MDExPC9pc2JuPjx1cmxzPjxyZWxhdGVkLXVybHM+PHVybD5odHRwOi8vdXEu
c3VtbW9uLnNlcmlhbHNzb2x1dGlvbnMuY29tLzIuMC4wL2xpbmsvMC9lTHZIQ1hNd1hWMDVEZ0l4
REl6b2FaQkFsSHdnS0hHeU9XckVpZ2ZBQXh3ZjVWYjhYM2dSQlZEYjdjellJMXZqWElKejhILWNn
Qk1NYUZGd0ZCQlROUXBzU05PZXlBaTBSdjJ4UDc0SWZ0NjVqU3g3OTVpdjk4dk5mX0lCUEprS1Zt
OWd5MVJERS1wcnNCeU1YakNWV0xpS0RRVWdWbUFFekVvQnhkWkFVRlRnT0xXZ3VhMjZmM0JiWE9f
SWwtZjczNHlQN3BRa2drRi1HcEN0cVdycmdYdXUxTG0wSmhWZlFHMDMyQTwvdXJsPjx1cmw+d3d3
LnN1bW1vbi5jb208L3VybD48L3JlbGF0ZWQtdXJscz48L3VybHM+PGVsZWN0cm9uaWMtcmVzb3Vy
Y2UtbnVtPjEwLjEwMTYvai5lbnZzY2kuMjAxMi4wNi4wMTA8L2VsZWN0cm9uaWMtcmVzb3VyY2Ut
bnVtPjwvcmVjb3JkPjwvQ2l0ZT48Q2l0ZT48QXV0aG9yPkJ1cnRvbjwvQXV0aG9yPjxZZWFyPjIw
MDY8L1llYXI+PFJlY051bT41MTk8L1JlY051bT48UGFnZXM+MzAzPC9QYWdlcz48cmVjb3JkPjxy
ZWMtbnVtYmVyPjUxOTwvcmVjLW51bWJlcj48Zm9yZWlnbi1rZXlzPjxrZXkgYXBwPSJFTiIgZGIt
aWQ9InpyZnh3YWRzeHI1NTU1ZXB6YWU1d3I1MnZhZmR3cHpyd3RhZiIgdGltZXN0YW1wPSIxNDU3
MzkyMTI5Ij41MTk8L2tleT48L2ZvcmVpZ24ta2V5cz48cmVmLXR5cGUgbmFtZT0iSm91cm5hbCBB
cnRpY2xlIj4xNzwvcmVmLXR5cGU+PGNvbnRyaWJ1dG9ycz48YXV0aG9ycz48YXV0aG9yPkJ1cnRv
biwgUGF1bDwvYXV0aG9yPjxhdXRob3I+R29vZGxhZCwgUm9iaW5hPC9hdXRob3I+PGF1dGhvcj5D
cm9mdCwgSmFjcXVpPC9hdXRob3I+PC9hdXRob3JzPjwvY29udHJpYnV0b3JzPjx0aXRsZXM+PHRp
dGxlPkhvdyBXb3VsZCBXZSBLbm93IFdoYXQgV29ya3M/OiBDb250ZXh0IGFuZCBDb21wbGV4aXR5
IGluIHRoZSBFdmFsdWF0aW9uIG9mIENvbW11bml0eSBJbnZvbHZlbWVudDwvdGl0bGU+PHNlY29u
ZGFyeS10aXRsZT5FdmFsdWF0aW9uPC9zZWNvbmRhcnktdGl0bGU+PC90aXRsZXM+PHBlcmlvZGlj
YWw+PGZ1bGwtdGl0bGU+RXZhbHVhdGlvbjwvZnVsbC10aXRsZT48L3BlcmlvZGljYWw+PHBhZ2Vz
PjI5NC0zMTI8L3BhZ2VzPjx2b2x1bWU+MTI8L3ZvbHVtZT48bnVtYmVyPjM8L251bWJlcj48a2V5
d29yZHM+PGtleXdvcmQ+Y29udGV4dDwva2V5d29yZD48a2V5d29yZD5jb21tdW5pdHkgaW52b2x2
ZW1lbnQ8L2tleXdvcmQ+PGtleXdvcmQ+Y29tcGxleGl0eTwva2V5d29yZD48a2V5d29yZD5hcmVh
LWJhc2VkIGluaXRpYXRpdmVzPC9rZXl3b3JkPjxrZXl3b3JkPnVyYmFuIHJlZ2VuZXJhdGlvbjwv
a2V5d29yZD48a2V5d29yZD5QdWJsaWMgUG9saWN5PC9rZXl3b3JkPjxrZXl3b3JkPlNjaWVuY2Us
IEVudmlyb25tZW50LCBFbmdpbmVlcmluZyBhbmQgVGVjaG5vbG9neTwva2V5d29yZD48L2tleXdv
cmRzPjxkYXRlcz48eWVhcj4yMDA2PC95ZWFyPjwvZGF0ZXM+PHB1Yi1sb2NhdGlvbj5TYWdlIENB
OiBUaG91c2FuZCBPYWtzLCBDQTwvcHViLWxvY2F0aW9uPjxwdWJsaXNoZXI+U2FnZSBQdWJsaWNh
dGlvbnM8L3B1Ymxpc2hlcj48aXNibj4xMzU2LTM4OTA7MTkzMi01MDM3OzwvaXNibj48dXJscz48
cmVsYXRlZC11cmxzPjx1cmw+aHR0cDovL3VxLnN1bW1vbi5zZXJpYWxzc29sdXRpb25zLmNvbS8y
LjAuMC9saW5rLzAvZUx2SENYTXczVjFMYXhSQkVHNkNlaEJFTkw0bVJxaExnbUVabWU3ZWVSMVVZ
a2dpZWpSQlBBMDlfU0FMY1RmdXptYmp2N2Y2TVRNN3EyREFtN0NuNlY1bXQtdWp1cXE3dnE4STRl
eE5FbV80QksxVGstWENHRnJvckV4ekxuSG5ZYlZoWEdIQWJjenctR1ByODM5cGVOc2tibVViVjQ5
V2V1U29icXNMMGJpZU1Jczlmakp5ZWxRM1RVdG91N0tLbU0zUHR0NnhWXzhPQmVlV1B1S0cwWTlk
RC1wa1Bpem5vZlotdmJ6d2REWlRseDQzamx2V1Z3SzFIdi1Ua0QtV2stRnhRd2NOYXhKY1BGeEZf
UFNWRmo3ekQxZV9sS2MyQXJJaUwxbEp2YkpKY0t3NEV0c2h2LV80Wi1PTXhqbjFZc0ZES2V5Tkxl
cHZZdGg1NlM5a0M0d245NjFtLW5jMWtjMWJQWTNQdjFoNUFaNmg4N3Q3ZUhSNl9LMjdZc0xFejJm
ajRZZjlTV25wWWhDdEJCMkdlNVl2dEZ5c2hTRm5qOGpEa0RfQW9iZjdZN0tscDlzazhpUnJDSTU2
QWEtRG12akJOdGtOWTFfMXBSRnpEZnZRUGtCQVBDRVZ3Z1VjWEdDbHdjSUZMRnpBd2VVOUJMQUFn
Z1Y2c01Ca0NnZ1c2TUVDTXdNZFdHQU5MRV9KLWNueDJkSEhPRFRkaUlYdFZSWkxxaWxtQVRvUm1S
VlhsSmp4cGtKcWJoSnFORE5KblVtT1dVVXFCTWFpVE9XWVAwaWxaS293RURVMUJ2VFB5QU5oeVJu
VHhwRTQxUXNDV2ExcnJsU1JHcEdNczdRc2xXU3FLR3BhRndXLWprWGszZTlMWDExNXVaWHFGamFQ
eUVGcnB1NXJOQWpaYjJJeUludldqcmVhNXd6ZHpXVFZnbFZKeFRtLU5zZlpPYTJhbXlZaXp6Zm1q
Y2U1N1dERGR2NzFiNzBrOV9zVHYxMXlwNWt2OVN0TDFfNEZoT1MxcXc8L3VybD48L3JlbGF0ZWQt
dXJscz48L3VybHM+PGVsZWN0cm9uaWMtcmVzb3VyY2UtbnVtPjEwLjExNzcvMTM1NjM4OTAwNjA2
OTEzNjwvZWxlY3Ryb25pYy1yZXNvdXJjZS1udW0+PC9yZWNvcmQ+PC9DaXRlPjwvRW5kTm90ZT5=
</w:fldData>
        </w:fldChar>
      </w:r>
      <w:r w:rsidR="00B61327">
        <w:rPr>
          <w:lang w:val="en-US"/>
        </w:rPr>
        <w:instrText xml:space="preserve"> ADDIN EN.CITE </w:instrText>
      </w:r>
      <w:r w:rsidR="00B61327">
        <w:rPr>
          <w:lang w:val="en-US"/>
        </w:rPr>
        <w:fldChar w:fldCharType="begin">
          <w:fldData xml:space="preserve">PEVuZE5vdGU+PENpdGU+PEF1dGhvcj5DaGFmZmluPC9BdXRob3I+PFllYXI+MjAxNDwvWWVhcj48
UmVjTnVtPjEyMDwvUmVjTnVtPjxQcmVmaXg+c2VlIGZvciBleGFtcGxlIDwvUHJlZml4PjxEaXNw
bGF5VGV4dD4oc2VlIGZvciBleGFtcGxlIENoYWZmaW4gZXQgYWwuLCAyMDE0LCBDYW50aW4sIDIw
MTAsIFJpamtlIGV0IGFsLiwgMjAxMiwgQnVydG9uIGV0IGFsLiwgMjAwNik8L0Rpc3BsYXlUZXh0
PjxyZWNvcmQ+PHJlYy1udW1iZXI+MTIwPC9yZWMtbnVtYmVyPjxmb3JlaWduLWtleXM+PGtleSBh
cHA9IkVOIiBkYi1pZD0ienJmeHdhZHN4cjU1NTVlcHphZTV3cjUydmFmZHdwenJ3dGFmIiB0aW1l
c3RhbXA9IjE0MjA3NTkxMzUiPjEyMDwva2V5PjwvZm9yZWlnbi1rZXlzPjxyZWYtdHlwZSBuYW1l
PSJKb3VybmFsIEFydGljbGUiPjE3PC9yZWYtdHlwZT48Y29udHJpYnV0b3JzPjxhdXRob3JzPjxh
dXRob3I+Q2hhZmZpbiwgQnJpYW4gQy48L2F1dGhvcj48YXV0aG9yPkdvc25lbGwsIEhhbm5haDwv
YXV0aG9yPjxhdXRob3I+Q29zZW5zLCBCYXJiYXJhIEEuPC9hdXRob3I+PC9hdXRob3JzPjwvY29u
dHJpYnV0b3JzPjx0aXRsZXM+PHRpdGxlPkEgZGVjYWRlIG9mIGFkYXB0aXZlIGdvdmVybmFuY2Ug
c2Nob2xhcnNoaXA6IHN5bnRoZXNpcyBhbmQgZnV0dXJlIGRpcmVjdGlvbnM8L3RpdGxlPjxzZWNv
bmRhcnktdGl0bGU+RWNvbG9neSBhbmQgU29jaWV0eTwvc2Vjb25kYXJ5LXRpdGxlPjwvdGl0bGVz
PjxwZXJpb2RpY2FsPjxmdWxsLXRpdGxlPkVjb2xvZ3kgYW5kIFNvY2lldHk8L2Z1bGwtdGl0bGU+
PC9wZXJpb2RpY2FsPjxwYWdlcz4xPC9wYWdlcz48dm9sdW1lPjE5PC92b2x1bWU+PG51bWJlcj4z
PC9udW1iZXI+PGtleXdvcmRzPjxrZXl3b3JkPkVjb2xvZ3k8L2tleXdvcmQ+PGtleXdvcmQ+SW50
ZXJ2ZW50aW9uPC9rZXl3b3JkPjxrZXl3b3JkPlJlc291cmNlIG1hbmFnZW1lbnQ8L2tleXdvcmQ+
PC9rZXl3b3Jkcz48ZGF0ZXM+PHllYXI+MjAxNDwveWVhcj48L2RhdGVzPjxwdWItbG9jYXRpb24+
T3R0YXdhPC9wdWItbG9jYXRpb24+PHB1Ymxpc2hlcj5SZXNpbGllbmNlIEFsbGlhbmNlPC9wdWJs
aXNoZXI+PGlzYm4+MTcwOC0zMDg3PC9pc2JuPjx1cmxzPjxyZWxhdGVkLXVybHM+PHVybD5odHRw
Oi8vdXEuc3VtbW9uLnNlcmlhbHNzb2x1dGlvbnMuY29tLzIuMC4wL2xpbmsvMC9lTHZIQ1hNd1hW
MDdDZ0pSREh4WWF5UDQ2N3pBeXU3N1ptdFJQTUQyUzM2dldzVEMtMk1VUmZRQ1V3MlRTWmdremdW
X2FKc19UVUNwVnJtVGxJNnBHS1dsaWxGQnpkbGxiclhqbl9ISF9LdFg1NldiNlhYbGh2TnBPRjZh
OTMtQTVwYjYxRmhuRTBoTDZUUXlRd1NTQXIwa1R3V1l6QWRSWWc3WUFmWlJud0VmS2hnMENDdlVn
Rlhic0hZTGZNYklyX2ZYdXBsczNUNzZtQTB5UTBaREpRU3ZoQlc0eHA0aFE5eTV6VWV4UjVtbU1j
VFh3UzR6Q1FfdHhFRUs8L3VybD48dXJsPnd3dy5zdW1tb24uY29tPC91cmw+PC9yZWxhdGVkLXVy
bHM+PC91cmxzPjwvcmVjb3JkPjwvQ2l0ZT48Q2l0ZT48QXV0aG9yPkNhbnRpbjwvQXV0aG9yPjxZ
ZWFyPjIwMTA8L1llYXI+PFJlY051bT4zMzQ8L1JlY051bT48UGFnZXM+MTE8L1BhZ2VzPjxyZWNv
cmQ+PHJlYy1udW1iZXI+MzM0PC9yZWMtbnVtYmVyPjxmb3JlaWduLWtleXM+PGtleSBhcHA9IkVO
IiBkYi1pZD0ienJmeHdhZHN4cjU1NTVlcHphZTV3cjUydmFmZHdwenJ3dGFmIiB0aW1lc3RhbXA9
IjE0MjQyMTAyMzAiPjMzNDwva2V5PjwvZm9yZWlnbi1rZXlzPjxyZWYtdHlwZSBuYW1lPSJKb3Vy
bmFsIEFydGljbGUiPjE3PC9yZWYtdHlwZT48Y29udHJpYnV0b3JzPjxhdXRob3JzPjxhdXRob3I+
Q2FudGluLCBCZXJuYXJkPC9hdXRob3I+PC9hdXRob3JzPjwvY29udHJpYnV0b3JzPjx0aXRsZXM+
PHRpdGxlPkludGVncmF0ZWQgcGxhY2UtYmFzZWQgYXBwcm9hY2hlcyBmb3Igc3VzdGFpbmFibGUg
ZGV2ZWxvcG1lbnQ8L3RpdGxlPjxzZWNvbmRhcnktdGl0bGU+SG9yaXpvbnM6IFN1c3RhaW5hYmxl
IFBsYWNlczwvc2Vjb25kYXJ5LXRpdGxlPjwvdGl0bGVzPjxwZXJpb2RpY2FsPjxmdWxsLXRpdGxl
Pkhvcml6b25zOiBTdXN0YWluYWJsZSBQbGFjZXM8L2Z1bGwtdGl0bGU+PC9wZXJpb2RpY2FsPjx2
b2x1bWU+MTA8L3ZvbHVtZT48bnVtYmVyPjQ8L251bWJlcj48ZGF0ZXM+PHllYXI+MjAxMDwveWVh
cj48L2RhdGVzPjx1cmxzPjwvdXJscz48L3JlY29yZD48L0NpdGU+PENpdGU+PEF1dGhvcj5SaWpr
ZTwvQXV0aG9yPjxZZWFyPjIwMTI8L1llYXI+PFJlY051bT4zMjwvUmVjTnVtPjxQYWdlcz43Njwv
UGFnZXM+PHJlY29yZD48cmVjLW51bWJlcj4zMjwvcmVjLW51bWJlcj48Zm9yZWlnbi1rZXlzPjxr
ZXkgYXBwPSJFTiIgZGItaWQ9InpyZnh3YWRzeHI1NTU1ZXB6YWU1d3I1MnZhZmR3cHpyd3RhZiIg
dGltZXN0YW1wPSIxNDE1NTE2NzUzIj4zMjwva2V5PjwvZm9yZWlnbi1rZXlzPjxyZWYtdHlwZSBu
YW1lPSJKb3VybmFsIEFydGljbGUiPjE3PC9yZWYtdHlwZT48Y29udHJpYnV0b3JzPjxhdXRob3Jz
PjxhdXRob3I+Umlqa2UsIEplcm9lbjwvYXV0aG9yPjxhdXRob3I+QnJvd24sIFJlYmVrYWg8L2F1
dGhvcj48YXV0aG9yPlpldmVuYmVyZ2VuLCBDaHJpczwvYXV0aG9yPjxhdXRob3I+QXNobGV5LCBS
aWNoYXJkPC9hdXRob3I+PGF1dGhvcj5GYXJyZWxseSwgTWVnYW48L2F1dGhvcj48YXV0aG9yPk1v
cmlzb24sIFBldGVyPC9hdXRob3I+PGF1dGhvcj52YW4gSGVyaywgU2ViYXN0aWFhbjwvYXV0aG9y
PjwvYXV0aG9ycz48L2NvbnRyaWJ1dG9ycz48dGl0bGVzPjx0aXRsZT5GaXQtZm9yLXB1cnBvc2Ug
Z292ZXJuYW5jZTogQSBmcmFtZXdvcmsgdG8gbWFrZSBhZGFwdGl2ZSBnb3Zlcm5hbmNlIG9wZXJh
dGlvbmFsPC90aXRsZT48c2Vjb25kYXJ5LXRpdGxlPkVudmlyb25tZW50YWwgU2NpZW5jZSBhbmQg
UG9saWN5PC9zZWNvbmRhcnktdGl0bGU+PC90aXRsZXM+PHBlcmlvZGljYWw+PGZ1bGwtdGl0bGU+
RW52aXJvbm1lbnRhbCBTY2llbmNlIGFuZCBQb2xpY3k8L2Z1bGwtdGl0bGU+PC9wZXJpb2RpY2Fs
PjxwYWdlcz43My04NDwvcGFnZXM+PHZvbHVtZT4yMjwvdm9sdW1lPjxrZXl3b3Jkcz48a2V5d29y
ZD5PcGVyYXRpb25hbGlzYXRpb248L2tleXdvcmQ+PGtleXdvcmQ+QWRhcHRpdmUgZ292ZXJuYW5j
ZTwva2V5d29yZD48a2V5d29yZD5VbmNlcnRhaW50eTwva2V5d29yZD48a2V5d29yZD5GaXQtZm9y
LXB1cnBvc2UgZ292ZXJuYW5jZTwva2V5d29yZD48a2V5d29yZD5FbnZpcm9ubWVudGFsIHJlc291
cmNlIG1hbmFnZW1lbnQ8L2tleXdvcmQ+PGtleXdvcmQ+TWFuYWdlbWVudCBzY2llbmNlPC9rZXl3
b3JkPjxrZXl3b3JkPldlYXRoZXI8L2tleXdvcmQ+PGtleXdvcmQ+QW5hbHlzaXM8L2tleXdvcmQ+
PGtleXdvcmQ+TmF0dXJhbCBkaXNhc3RlcnM8L2tleXdvcmQ+PC9rZXl3b3Jkcz48ZGF0ZXM+PHll
YXI+MjAxMjwveWVhcj48L2RhdGVzPjxwdWJsaXNoZXI+RWxzZXZpZXIgQi5WPC9wdWJsaXNoZXI+
PGlzYm4+MTQ2Mi05MDExPC9pc2JuPjx1cmxzPjxyZWxhdGVkLXVybHM+PHVybD5odHRwOi8vdXEu
c3VtbW9uLnNlcmlhbHNzb2x1dGlvbnMuY29tLzIuMC4wL2xpbmsvMC9lTHZIQ1hNd1hWMDVEZ0l4
REl6b2FaQkFsSHdnS0hHeU9XckVpZ2ZBQXh3ZjVWYjhYM2dSQlZEYjdjellJMXZqWElKejhILWNn
Qk1NYUZGd0ZCQlROUXBzU05PZXlBaTBSdjJ4UDc0SWZ0NjVqU3g3OTVpdjk4dk5mX0lCUEprS1Zt
OWd5MVJERS1wcnNCeU1YakNWV0xpS0RRVWdWbUFFekVvQnhkWkFVRlRnT0xXZ3VhMjZmM0JiWE9f
SWwtZjczNHlQN3BRa2drRi1HcEN0cVdycmdYdXUxTG0wSmhWZlFHMDMyQTwvdXJsPjx1cmw+d3d3
LnN1bW1vbi5jb208L3VybD48L3JlbGF0ZWQtdXJscz48L3VybHM+PGVsZWN0cm9uaWMtcmVzb3Vy
Y2UtbnVtPjEwLjEwMTYvai5lbnZzY2kuMjAxMi4wNi4wMTA8L2VsZWN0cm9uaWMtcmVzb3VyY2Ut
bnVtPjwvcmVjb3JkPjwvQ2l0ZT48Q2l0ZT48QXV0aG9yPkJ1cnRvbjwvQXV0aG9yPjxZZWFyPjIw
MDY8L1llYXI+PFJlY051bT41MTk8L1JlY051bT48UGFnZXM+MzAzPC9QYWdlcz48cmVjb3JkPjxy
ZWMtbnVtYmVyPjUxOTwvcmVjLW51bWJlcj48Zm9yZWlnbi1rZXlzPjxrZXkgYXBwPSJFTiIgZGIt
aWQ9InpyZnh3YWRzeHI1NTU1ZXB6YWU1d3I1MnZhZmR3cHpyd3RhZiIgdGltZXN0YW1wPSIxNDU3
MzkyMTI5Ij41MTk8L2tleT48L2ZvcmVpZ24ta2V5cz48cmVmLXR5cGUgbmFtZT0iSm91cm5hbCBB
cnRpY2xlIj4xNzwvcmVmLXR5cGU+PGNvbnRyaWJ1dG9ycz48YXV0aG9ycz48YXV0aG9yPkJ1cnRv
biwgUGF1bDwvYXV0aG9yPjxhdXRob3I+R29vZGxhZCwgUm9iaW5hPC9hdXRob3I+PGF1dGhvcj5D
cm9mdCwgSmFjcXVpPC9hdXRob3I+PC9hdXRob3JzPjwvY29udHJpYnV0b3JzPjx0aXRsZXM+PHRp
dGxlPkhvdyBXb3VsZCBXZSBLbm93IFdoYXQgV29ya3M/OiBDb250ZXh0IGFuZCBDb21wbGV4aXR5
IGluIHRoZSBFdmFsdWF0aW9uIG9mIENvbW11bml0eSBJbnZvbHZlbWVudDwvdGl0bGU+PHNlY29u
ZGFyeS10aXRsZT5FdmFsdWF0aW9uPC9zZWNvbmRhcnktdGl0bGU+PC90aXRsZXM+PHBlcmlvZGlj
YWw+PGZ1bGwtdGl0bGU+RXZhbHVhdGlvbjwvZnVsbC10aXRsZT48L3BlcmlvZGljYWw+PHBhZ2Vz
PjI5NC0zMTI8L3BhZ2VzPjx2b2x1bWU+MTI8L3ZvbHVtZT48bnVtYmVyPjM8L251bWJlcj48a2V5
d29yZHM+PGtleXdvcmQ+Y29udGV4dDwva2V5d29yZD48a2V5d29yZD5jb21tdW5pdHkgaW52b2x2
ZW1lbnQ8L2tleXdvcmQ+PGtleXdvcmQ+Y29tcGxleGl0eTwva2V5d29yZD48a2V5d29yZD5hcmVh
LWJhc2VkIGluaXRpYXRpdmVzPC9rZXl3b3JkPjxrZXl3b3JkPnVyYmFuIHJlZ2VuZXJhdGlvbjwv
a2V5d29yZD48a2V5d29yZD5QdWJsaWMgUG9saWN5PC9rZXl3b3JkPjxrZXl3b3JkPlNjaWVuY2Us
IEVudmlyb25tZW50LCBFbmdpbmVlcmluZyBhbmQgVGVjaG5vbG9neTwva2V5d29yZD48L2tleXdv
cmRzPjxkYXRlcz48eWVhcj4yMDA2PC95ZWFyPjwvZGF0ZXM+PHB1Yi1sb2NhdGlvbj5TYWdlIENB
OiBUaG91c2FuZCBPYWtzLCBDQTwvcHViLWxvY2F0aW9uPjxwdWJsaXNoZXI+U2FnZSBQdWJsaWNh
dGlvbnM8L3B1Ymxpc2hlcj48aXNibj4xMzU2LTM4OTA7MTkzMi01MDM3OzwvaXNibj48dXJscz48
cmVsYXRlZC11cmxzPjx1cmw+aHR0cDovL3VxLnN1bW1vbi5zZXJpYWxzc29sdXRpb25zLmNvbS8y
LjAuMC9saW5rLzAvZUx2SENYTXczVjFMYXhSQkVHNkNlaEJFTkw0bVJxaExnbUVabWU3ZWVSMVVZ
a2dpZWpSQlBBMDlfU0FMY1RmdXptYmp2N2Y2TVRNN3EyREFtN0NuNlY1bXQtdWp1cXE3dnE4STRl
eE5FbV80QksxVGstWENHRnJvckV4ekxuSG5ZYlZoWEdIQWJjenctR1ByODM5cGVOc2tibVViVjQ5
V2V1U29icXNMMGJpZU1Jczlmakp5ZWxRM1RVdG91N0tLbU0zUHR0NnhWXzhPQmVlV1B1S0cwWTlk
RC1wa1Bpem5vZlotdmJ6d2REWlRseDQzamx2V1Z3SzFIdi1Ua0QtV2stRnhRd2NOYXhKY1BGeEZf
UFNWRmo3ekQxZV9sS2MyQXJJaUwxbEp2YkpKY0t3NEV0c2h2LV80Wi1PTXhqbjFZc0ZES2V5Tkxl
cHZZdGg1NlM5a0M0d245NjFtLW5jMWtjMWJQWTNQdjFoNUFaNmg4N3Q3ZUhSNl9LMjdZc0xFejJm
ajRZZjlTV25wWWhDdEJCMkdlNVl2dEZ5c2hTRm5qOGpEa0RfQW9iZjdZN0tscDlzazhpUnJDSTU2
QWEtRG12akJOdGtOWTFfMXBSRnpEZnZRUGtCQVBDRVZ3Z1VjWEdDbHdjSUZMRnpBd2VVOUJMQUFn
Z1Y2c01Ca0NnZ1c2TUVDTXdNZFdHQU5MRV9KLWNueDJkSEhPRFRkaUlYdFZSWkxxaWxtQVRvUm1S
VlhsSmp4cGtKcWJoSnFORE5KblVtT1dVVXFCTWFpVE9XWVAwaWxaS293RURVMUJ2VFB5QU5oeVJu
VHhwRTQxUXNDV2ExcnJsU1JHcEdNczdRc2xXU3FLR3BhRndXLWprWGszZTlMWDExNXVaWHFGamFQ
eUVGcnB1NXJOQWpaYjJJeUludldqcmVhNXd6ZHpXVFZnbFZKeFRtLU5zZlpPYTJhbXlZaXp6Zm1q
Y2U1N1dERGR2NzFiNzBrOV9zVHYxMXlwNWt2OVN0TDFfNEZoT1MxcXc8L3VybD48L3JlbGF0ZWQt
dXJscz48L3VybHM+PGVsZWN0cm9uaWMtcmVzb3VyY2UtbnVtPjEwLjExNzcvMTM1NjM4OTAwNjA2
OTEzNjwvZWxlY3Ryb25pYy1yZXNvdXJjZS1udW0+PC9yZWNvcmQ+PC9DaXRlPjwvRW5kTm90ZT5=
</w:fldData>
        </w:fldChar>
      </w:r>
      <w:r w:rsidR="00B61327">
        <w:rPr>
          <w:lang w:val="en-US"/>
        </w:rPr>
        <w:instrText xml:space="preserve"> ADDIN EN.CITE.DATA </w:instrText>
      </w:r>
      <w:r w:rsidR="00B61327">
        <w:rPr>
          <w:lang w:val="en-US"/>
        </w:rPr>
      </w:r>
      <w:r w:rsidR="00B61327">
        <w:rPr>
          <w:lang w:val="en-US"/>
        </w:rPr>
        <w:fldChar w:fldCharType="end"/>
      </w:r>
      <w:r w:rsidRPr="00521ACD">
        <w:rPr>
          <w:lang w:val="en-US"/>
        </w:rPr>
      </w:r>
      <w:r w:rsidRPr="00521ACD">
        <w:rPr>
          <w:lang w:val="en-US"/>
        </w:rPr>
        <w:fldChar w:fldCharType="separate"/>
      </w:r>
      <w:r w:rsidR="00B61327">
        <w:rPr>
          <w:noProof/>
          <w:lang w:val="en-US"/>
        </w:rPr>
        <w:t>(see for example Chaffin et al., 2014, Cantin, 2010, Rijke et al., 2012, Burton et al., 2006)</w:t>
      </w:r>
      <w:r w:rsidRPr="00521ACD">
        <w:fldChar w:fldCharType="end"/>
      </w:r>
      <w:r w:rsidRPr="00521ACD">
        <w:rPr>
          <w:lang w:val="en-US"/>
        </w:rPr>
        <w:t>.</w:t>
      </w:r>
    </w:p>
    <w:p w:rsidR="00401164" w:rsidRDefault="00401164" w:rsidP="004E2653">
      <w:pPr>
        <w:spacing w:line="276" w:lineRule="auto"/>
        <w:rPr>
          <w:lang w:val="en-US"/>
        </w:rPr>
      </w:pPr>
    </w:p>
    <w:p w:rsidR="00B9648F" w:rsidRDefault="00B9648F" w:rsidP="004E2653">
      <w:pPr>
        <w:spacing w:line="276" w:lineRule="auto"/>
      </w:pPr>
      <w:r w:rsidRPr="00521ACD">
        <w:rPr>
          <w:lang w:val="en-US"/>
        </w:rPr>
        <w:t>At an institutiona</w:t>
      </w:r>
      <w:r>
        <w:rPr>
          <w:lang w:val="en-US"/>
        </w:rPr>
        <w:t>l level adaptive approaches also require</w:t>
      </w:r>
      <w:r w:rsidRPr="00521ACD">
        <w:rPr>
          <w:lang w:val="en-US"/>
        </w:rPr>
        <w:t xml:space="preserve"> </w:t>
      </w:r>
      <w:r>
        <w:rPr>
          <w:lang w:val="en-US"/>
        </w:rPr>
        <w:t>being open</w:t>
      </w:r>
      <w:r w:rsidRPr="00521ACD">
        <w:rPr>
          <w:lang w:val="en-US"/>
        </w:rPr>
        <w:t xml:space="preserve"> to outside influences and evidence and, as noted by </w:t>
      </w:r>
      <w:r w:rsidRPr="00521ACD">
        <w:rPr>
          <w:lang w:val="en-US"/>
        </w:rPr>
        <w:fldChar w:fldCharType="begin"/>
      </w:r>
      <w:r w:rsidR="00B61327">
        <w:rPr>
          <w:lang w:val="en-US"/>
        </w:rPr>
        <w:instrText xml:space="preserve"> ADDIN EN.CITE &lt;EndNote&gt;&lt;Cite AuthorYear="1"&gt;&lt;Author&gt;Campbell&lt;/Author&gt;&lt;Year&gt;1969&lt;/Year&gt;&lt;RecNum&gt;464&lt;/RecNum&gt;&lt;Pages&gt;410&lt;/Pages&gt;&lt;DisplayText&gt;Campbell (1969)&lt;/DisplayText&gt;&lt;record&gt;&lt;rec-number&gt;464&lt;/rec-number&gt;&lt;foreign-keys&gt;&lt;key app="EN" db-id="zrfxwadsxr5555epzae5wr52vafdwpzrwtaf" timestamp="1446599980"&gt;464&lt;/key&gt;&lt;/foreign-keys&gt;&lt;ref-type name="Journal Article"&gt;17&lt;/ref-type&gt;&lt;contributors&gt;&lt;authors&gt;&lt;author&gt;Campbell, Donald T.&lt;/author&gt;&lt;/authors&gt;&lt;/contributors&gt;&lt;titles&gt;&lt;title&gt;Reforms as Experiments&lt;/title&gt;&lt;secondary-title&gt;American Psychologist&lt;/secondary-title&gt;&lt;/titles&gt;&lt;periodical&gt;&lt;full-title&gt;American Psychologist&lt;/full-title&gt;&lt;/periodical&gt;&lt;pages&gt;409&lt;/pages&gt;&lt;volume&gt;24&lt;/volume&gt;&lt;dates&gt;&lt;year&gt;1969&lt;/year&gt;&lt;/dates&gt;&lt;pub-location&gt;Arlington, Va&lt;/pub-location&gt;&lt;publisher&gt;American Psychological Association&lt;/publisher&gt;&lt;isbn&gt;0003-066X&lt;/isbn&gt;&lt;urls&gt;&lt;related-urls&gt;&lt;url&gt;http://uq.summon.serialssolutions.com/2.0.0/link/0/eLvHCXMwY2AwNtIz0EUrE4AVbTKwsZyWlGSQaJGYlmpsaAS6d9s8Kc3c3CwJfLsP0vAH_Aq64RXxQamgdmgx6AIZV_jx_cXIjVD4LA2i9CuGr35xdvQNcHL18QEXRqBzcl2g66hTIHvlzCzRhgawmIYt3mElI_xWQWC9ACkMLY1NdYG1VQRyaWlkglTcATuHaqAjynNTMpNLbFPzdEODmYH9Xwtz2EYe2FobtKsLMSo-cOUUIsjAD22GKzhCgk-IgSk1T5iBC-6DShEGMWg4KiQWKyCFoyiDnJtriLOHLszk-JScnHhg9Qts4RqDbrERY-BNBO0ayCsB7y5MkWBQSLJIATbHDMxTLEySTYzMzRONk82TLJMNkk3MjVJMzM0kGcRxmCaFU0aagQsRFzIMLCVFpamyoD22AFi59r4&lt;/url&gt;&lt;/related-urls&gt;&lt;/urls&gt;&lt;/record&gt;&lt;/Cite&gt;&lt;/EndNote&gt;</w:instrText>
      </w:r>
      <w:r w:rsidRPr="00521ACD">
        <w:rPr>
          <w:lang w:val="en-US"/>
        </w:rPr>
        <w:fldChar w:fldCharType="separate"/>
      </w:r>
      <w:r w:rsidR="00B61327">
        <w:rPr>
          <w:noProof/>
          <w:lang w:val="en-US"/>
        </w:rPr>
        <w:t>Campbell (1969)</w:t>
      </w:r>
      <w:r w:rsidRPr="00521ACD">
        <w:fldChar w:fldCharType="end"/>
      </w:r>
      <w:r>
        <w:rPr>
          <w:lang w:val="en-US"/>
        </w:rPr>
        <w:t>, if “</w:t>
      </w:r>
      <w:r w:rsidRPr="00521ACD">
        <w:rPr>
          <w:lang w:val="en-US"/>
        </w:rPr>
        <w:t>the political and administrative system has committed itself in advance to the correctness and efficacy of its reforms, it canno</w:t>
      </w:r>
      <w:r>
        <w:rPr>
          <w:lang w:val="en-US"/>
        </w:rPr>
        <w:t>t tolerate learning of failure.”</w:t>
      </w:r>
      <w:r w:rsidRPr="00521ACD">
        <w:rPr>
          <w:lang w:val="en-US"/>
        </w:rPr>
        <w:t xml:space="preserve"> Further</w:t>
      </w:r>
      <w:r>
        <w:rPr>
          <w:lang w:val="en-US"/>
        </w:rPr>
        <w:t>,</w:t>
      </w:r>
      <w:r w:rsidRPr="00521ACD">
        <w:rPr>
          <w:lang w:val="en-US"/>
        </w:rPr>
        <w:t xml:space="preserve"> </w:t>
      </w:r>
      <w:r w:rsidRPr="00521ACD">
        <w:rPr>
          <w:lang w:val="en-US"/>
        </w:rPr>
        <w:fldChar w:fldCharType="begin"/>
      </w:r>
      <w:r w:rsidR="00B61327">
        <w:rPr>
          <w:lang w:val="en-US"/>
        </w:rPr>
        <w:instrText xml:space="preserve"> ADDIN EN.CITE &lt;EndNote&gt;&lt;Cite AuthorYear="1"&gt;&lt;Author&gt;Holmes&lt;/Author&gt;&lt;Year&gt;2011&lt;/Year&gt;&lt;RecNum&gt;512&lt;/RecNum&gt;&lt;Pages&gt;25&lt;/Pages&gt;&lt;DisplayText&gt;Holmes (2011)&lt;/DisplayText&gt;&lt;record&gt;&lt;rec-number&gt;512&lt;/rec-number&gt;&lt;foreign-keys&gt;&lt;key app="EN" db-id="zrfxwadsxr5555epzae5wr52vafdwpzrwtaf" timestamp="1457301157"&gt;512&lt;/key&gt;&lt;/foreign-keys&gt;&lt;ref-type name="Book"&gt;6&lt;/ref-type&gt;&lt;contributors&gt;&lt;authors&gt;&lt;author&gt;Holmes, Brenton&lt;/author&gt;&lt;/authors&gt;&lt;/contributors&gt;&lt;titles&gt;&lt;title&gt;Citizens&amp;apos; engagement in policymaking and the design of public services&lt;/title&gt;&lt;/titles&gt;&lt;dates&gt;&lt;year&gt;2011&lt;/year&gt;&lt;/dates&gt;&lt;pub-location&gt;Canberra&lt;/pub-location&gt;&lt;publisher&gt;Parliamentary Library&lt;/publisher&gt;&lt;urls&gt;&lt;related-urls&gt;&lt;url&gt;http://www.aph.gov.au/About_Parliament/Parliamentary_Departments/Parliamentary_Library/pubs/rp/rp1112/12rp01&lt;/url&gt;&lt;/related-urls&gt;&lt;/urls&gt;&lt;/record&gt;&lt;/Cite&gt;&lt;/EndNote&gt;</w:instrText>
      </w:r>
      <w:r w:rsidRPr="00521ACD">
        <w:rPr>
          <w:lang w:val="en-US"/>
        </w:rPr>
        <w:fldChar w:fldCharType="separate"/>
      </w:r>
      <w:r w:rsidR="00B61327">
        <w:rPr>
          <w:noProof/>
          <w:lang w:val="en-US"/>
        </w:rPr>
        <w:t>Holmes (2011)</w:t>
      </w:r>
      <w:r w:rsidRPr="00521ACD">
        <w:fldChar w:fldCharType="end"/>
      </w:r>
      <w:r>
        <w:rPr>
          <w:lang w:val="en-US"/>
        </w:rPr>
        <w:t xml:space="preserve"> notes that “</w:t>
      </w:r>
      <w:r w:rsidRPr="00521ACD">
        <w:rPr>
          <w:lang w:val="en-US"/>
        </w:rPr>
        <w:t>cultural, psyc</w:t>
      </w:r>
      <w:r>
        <w:rPr>
          <w:lang w:val="en-US"/>
        </w:rPr>
        <w:t>hological and procedural shifts”</w:t>
      </w:r>
      <w:r w:rsidRPr="00521ACD">
        <w:rPr>
          <w:lang w:val="en-US"/>
        </w:rPr>
        <w:t xml:space="preserve"> are all required for policy actors to </w:t>
      </w:r>
      <w:r>
        <w:rPr>
          <w:lang w:val="en-US"/>
        </w:rPr>
        <w:t>be able to make the shift from ‘fixers’ to ‘enablers’</w:t>
      </w:r>
      <w:r w:rsidR="00401164">
        <w:rPr>
          <w:lang w:val="en-US"/>
        </w:rPr>
        <w:t>.</w:t>
      </w:r>
    </w:p>
    <w:p w:rsidR="00B9648F" w:rsidRDefault="00B9648F" w:rsidP="004E2653">
      <w:pPr>
        <w:spacing w:line="276" w:lineRule="auto"/>
      </w:pPr>
    </w:p>
    <w:p w:rsidR="004E2653" w:rsidRDefault="004E2653" w:rsidP="004E2653">
      <w:pPr>
        <w:spacing w:line="276" w:lineRule="auto"/>
        <w:rPr>
          <w:i/>
        </w:rPr>
      </w:pPr>
      <w:r w:rsidRPr="00B9648F">
        <w:rPr>
          <w:i/>
        </w:rPr>
        <w:t>The way the current culture operates</w:t>
      </w:r>
      <w:r w:rsidR="00322C6E">
        <w:rPr>
          <w:i/>
        </w:rPr>
        <w:t xml:space="preserve"> in response to attempts to collaborate</w:t>
      </w:r>
    </w:p>
    <w:p w:rsidR="00322C6E" w:rsidRDefault="00322C6E" w:rsidP="004E2653">
      <w:pPr>
        <w:spacing w:line="276" w:lineRule="auto"/>
      </w:pPr>
    </w:p>
    <w:p w:rsidR="00322C6E" w:rsidRDefault="00401164" w:rsidP="004E2653">
      <w:pPr>
        <w:spacing w:line="276" w:lineRule="auto"/>
      </w:pPr>
      <w:r>
        <w:t>Any attempt at reform is overlaid on existing, strongly held norms about the way things should be done. There is an inevitable tension between the old and new ways that needs to be resolved. This requires the existing norms to shift to make space for the new ways of working. However, if the shift required is significant, then other norms are often mobilised to legitimise resistance to change.</w:t>
      </w:r>
    </w:p>
    <w:p w:rsidR="00401164" w:rsidRDefault="00401164" w:rsidP="004E2653">
      <w:pPr>
        <w:spacing w:line="276" w:lineRule="auto"/>
      </w:pPr>
    </w:p>
    <w:p w:rsidR="00A629E1" w:rsidRDefault="00401164" w:rsidP="004E2653">
      <w:pPr>
        <w:spacing w:line="276" w:lineRule="auto"/>
      </w:pPr>
      <w:r>
        <w:t xml:space="preserve">For example, </w:t>
      </w:r>
      <w:r w:rsidR="00A629E1">
        <w:t xml:space="preserve">rationality is a well-established bureaucratic norm, reflected in the preference for evidence-based policy. In most contexts, this is a desirable aspiration, however in complex and contested policy areas, reliance on the norm of rationality can result in </w:t>
      </w:r>
      <w:proofErr w:type="spellStart"/>
      <w:r w:rsidR="00A629E1">
        <w:t>preferencing</w:t>
      </w:r>
      <w:proofErr w:type="spellEnd"/>
      <w:r w:rsidR="00A629E1">
        <w:t xml:space="preserve"> expert knowledge. </w:t>
      </w:r>
      <w:r w:rsidR="009060F5">
        <w:t>However, collaboration requires policy actors to place a high value on outside knowledge and experience. This means that the</w:t>
      </w:r>
      <w:r w:rsidR="00A629E1">
        <w:t xml:space="preserve"> norm </w:t>
      </w:r>
      <w:r w:rsidR="009060F5">
        <w:t xml:space="preserve">of rationality </w:t>
      </w:r>
      <w:r w:rsidR="00A629E1">
        <w:t xml:space="preserve">is in conflict with </w:t>
      </w:r>
      <w:r w:rsidR="009060F5">
        <w:t xml:space="preserve">the norms required for </w:t>
      </w:r>
      <w:r w:rsidR="00A629E1">
        <w:t xml:space="preserve">collaboration. Where this tension is resolved productively, then collaboration is successful. However, further norms are sometimes mobilised to justify reversion to old ways of working. In this instance, </w:t>
      </w:r>
      <w:r w:rsidR="009060F5">
        <w:t xml:space="preserve">an example of this occurring is when </w:t>
      </w:r>
      <w:r w:rsidR="00A629E1">
        <w:t xml:space="preserve">discourses of capacity deficit can be used to justify the </w:t>
      </w:r>
      <w:proofErr w:type="spellStart"/>
      <w:r w:rsidR="00A629E1">
        <w:t>preferencing</w:t>
      </w:r>
      <w:proofErr w:type="spellEnd"/>
      <w:r w:rsidR="00A629E1">
        <w:t xml:space="preserve"> of expert knowledge.</w:t>
      </w:r>
    </w:p>
    <w:p w:rsidR="00A629E1" w:rsidRDefault="00A629E1" w:rsidP="004E2653">
      <w:pPr>
        <w:spacing w:line="276" w:lineRule="auto"/>
      </w:pPr>
    </w:p>
    <w:p w:rsidR="00A629E1" w:rsidRDefault="00A629E1" w:rsidP="004E2653">
      <w:pPr>
        <w:spacing w:line="276" w:lineRule="auto"/>
      </w:pPr>
      <w:r>
        <w:t xml:space="preserve">The table below </w:t>
      </w:r>
      <w:r w:rsidR="008A3A02">
        <w:t>is</w:t>
      </w:r>
      <w:r>
        <w:t xml:space="preserve"> based on a study of attempts at collaboration in remote Indigenous policy</w:t>
      </w:r>
      <w:r w:rsidR="008A3A02">
        <w:t xml:space="preserve"> </w:t>
      </w:r>
      <w:r w:rsidR="008A3A02">
        <w:fldChar w:fldCharType="begin"/>
      </w:r>
      <w:r w:rsidR="00B61327">
        <w:instrText xml:space="preserve"> ADDIN EN.CITE &lt;EndNote&gt;&lt;Cite&gt;&lt;Author&gt;Brown&lt;/Author&gt;&lt;Year&gt;2018&lt;/Year&gt;&lt;RecNum&gt;788&lt;/RecNum&gt;&lt;DisplayText&gt;(Brown, 2018b)&lt;/DisplayText&gt;&lt;record&gt;&lt;rec-number&gt;788&lt;/rec-number&gt;&lt;foreign-keys&gt;&lt;key app="EN" db-id="zrfxwadsxr5555epzae5wr52vafdwpzrwtaf" timestamp="1529283866"&gt;788&lt;/key&gt;&lt;/foreign-keys&gt;&lt;ref-type name="Thesis"&gt;32&lt;/ref-type&gt;&lt;contributors&gt;&lt;authors&gt;&lt;author&gt;Brown, Prudence R&lt;/author&gt;&lt;/authors&gt;&lt;/contributors&gt;&lt;titles&gt;&lt;title&gt;New ways of working? Policy framing, bureaucratic mindsets and resistance to change in Australian remote Indigenous policy.&lt;/title&gt;&lt;secondary-title&gt;School of Political Science and International Studies&lt;/secondary-title&gt;&lt;/titles&gt;&lt;volume&gt;PHD&lt;/volume&gt;&lt;dates&gt;&lt;year&gt;2018&lt;/year&gt;&lt;/dates&gt;&lt;pub-location&gt;Brisbane&lt;/pub-location&gt;&lt;publisher&gt;University of Queensland&lt;/publisher&gt;&lt;urls&gt;&lt;/urls&gt;&lt;/record&gt;&lt;/Cite&gt;&lt;/EndNote&gt;</w:instrText>
      </w:r>
      <w:r w:rsidR="008A3A02">
        <w:fldChar w:fldCharType="separate"/>
      </w:r>
      <w:r w:rsidR="00B61327">
        <w:rPr>
          <w:noProof/>
        </w:rPr>
        <w:t>(Brown, 2018b)</w:t>
      </w:r>
      <w:r w:rsidR="008A3A02">
        <w:fldChar w:fldCharType="end"/>
      </w:r>
      <w:r>
        <w:t>.</w:t>
      </w:r>
      <w:r w:rsidR="008A3A02">
        <w:t xml:space="preserve"> It identifies four strongly held bureaucratic norms which are problematic for attempts to overlay collaboration. It also identifies how they influenced practice during implementation. Finally, it identifies how these norms are in tension with the new norms required by collaboration. </w:t>
      </w:r>
    </w:p>
    <w:p w:rsidR="00401164" w:rsidRDefault="00401164" w:rsidP="004E2653">
      <w:pPr>
        <w:spacing w:line="276" w:lineRule="auto"/>
      </w:pPr>
    </w:p>
    <w:tbl>
      <w:tblPr>
        <w:tblStyle w:val="TableGrid"/>
        <w:tblW w:w="9016" w:type="dxa"/>
        <w:tblLook w:val="04A0" w:firstRow="1" w:lastRow="0" w:firstColumn="1" w:lastColumn="0" w:noHBand="0" w:noVBand="1"/>
      </w:tblPr>
      <w:tblGrid>
        <w:gridCol w:w="2122"/>
        <w:gridCol w:w="2551"/>
        <w:gridCol w:w="4343"/>
      </w:tblGrid>
      <w:tr w:rsidR="00A629E1" w:rsidRPr="00504F09" w:rsidTr="008A3A02">
        <w:trPr>
          <w:tblHeader/>
        </w:trPr>
        <w:tc>
          <w:tcPr>
            <w:tcW w:w="2122" w:type="dxa"/>
          </w:tcPr>
          <w:p w:rsidR="00A629E1" w:rsidRPr="00504F09" w:rsidRDefault="00A629E1" w:rsidP="008A3A02">
            <w:pPr>
              <w:spacing w:line="276" w:lineRule="auto"/>
              <w:rPr>
                <w:rFonts w:eastAsia="Times New Roman" w:cs="Times New Roman"/>
                <w:b/>
                <w:sz w:val="20"/>
                <w:szCs w:val="20"/>
              </w:rPr>
            </w:pPr>
            <w:r w:rsidRPr="00504F09">
              <w:rPr>
                <w:rFonts w:eastAsia="Times New Roman" w:cs="Times New Roman"/>
                <w:b/>
                <w:sz w:val="20"/>
                <w:szCs w:val="20"/>
              </w:rPr>
              <w:t xml:space="preserve">Existing </w:t>
            </w:r>
            <w:r w:rsidR="008A3A02">
              <w:rPr>
                <w:rFonts w:eastAsia="Times New Roman" w:cs="Times New Roman"/>
                <w:b/>
                <w:sz w:val="20"/>
                <w:szCs w:val="20"/>
              </w:rPr>
              <w:t>norms</w:t>
            </w:r>
          </w:p>
        </w:tc>
        <w:tc>
          <w:tcPr>
            <w:tcW w:w="2551" w:type="dxa"/>
          </w:tcPr>
          <w:p w:rsidR="00A629E1" w:rsidRPr="00504F09" w:rsidRDefault="008A3A02" w:rsidP="004F2FB5">
            <w:pPr>
              <w:spacing w:line="276" w:lineRule="auto"/>
              <w:rPr>
                <w:rFonts w:eastAsia="Times New Roman" w:cs="Times New Roman"/>
                <w:b/>
                <w:sz w:val="20"/>
                <w:szCs w:val="20"/>
              </w:rPr>
            </w:pPr>
            <w:r>
              <w:rPr>
                <w:rFonts w:eastAsia="Times New Roman" w:cs="Times New Roman"/>
                <w:b/>
                <w:sz w:val="20"/>
                <w:szCs w:val="20"/>
              </w:rPr>
              <w:t>Manifestations in practice</w:t>
            </w:r>
          </w:p>
        </w:tc>
        <w:tc>
          <w:tcPr>
            <w:tcW w:w="4343" w:type="dxa"/>
          </w:tcPr>
          <w:p w:rsidR="00A629E1" w:rsidRPr="00504F09" w:rsidRDefault="00A629E1" w:rsidP="008A3A02">
            <w:pPr>
              <w:spacing w:line="276" w:lineRule="auto"/>
              <w:rPr>
                <w:rFonts w:eastAsia="Times New Roman" w:cs="Times New Roman"/>
                <w:b/>
                <w:sz w:val="20"/>
                <w:szCs w:val="20"/>
              </w:rPr>
            </w:pPr>
            <w:r w:rsidRPr="00504F09">
              <w:rPr>
                <w:rFonts w:eastAsia="Times New Roman" w:cs="Times New Roman"/>
                <w:b/>
                <w:sz w:val="20"/>
                <w:szCs w:val="20"/>
              </w:rPr>
              <w:t xml:space="preserve">In tension with </w:t>
            </w:r>
            <w:r w:rsidR="008A3A02">
              <w:rPr>
                <w:rFonts w:eastAsia="Times New Roman" w:cs="Times New Roman"/>
                <w:b/>
                <w:sz w:val="20"/>
                <w:szCs w:val="20"/>
              </w:rPr>
              <w:t>collaborative norms</w:t>
            </w:r>
            <w:r w:rsidRPr="00504F09">
              <w:rPr>
                <w:rFonts w:eastAsia="Times New Roman" w:cs="Times New Roman"/>
                <w:b/>
                <w:sz w:val="20"/>
                <w:szCs w:val="20"/>
              </w:rPr>
              <w:t xml:space="preserve"> of:</w:t>
            </w:r>
          </w:p>
        </w:tc>
      </w:tr>
      <w:tr w:rsidR="008A3A02" w:rsidRPr="00504F09" w:rsidTr="008A3A02">
        <w:tc>
          <w:tcPr>
            <w:tcW w:w="2122" w:type="dxa"/>
          </w:tcPr>
          <w:p w:rsidR="008A3A02" w:rsidRPr="00504F09" w:rsidRDefault="008A3A02" w:rsidP="008A3A02">
            <w:pPr>
              <w:spacing w:line="276" w:lineRule="auto"/>
              <w:rPr>
                <w:rFonts w:eastAsia="Times New Roman" w:cs="Times New Roman"/>
                <w:sz w:val="20"/>
                <w:szCs w:val="20"/>
              </w:rPr>
            </w:pPr>
            <w:r w:rsidRPr="00504F09">
              <w:rPr>
                <w:rFonts w:eastAsia="Times New Roman" w:cs="Times New Roman"/>
                <w:sz w:val="20"/>
                <w:szCs w:val="20"/>
              </w:rPr>
              <w:t>Command and Control</w:t>
            </w:r>
          </w:p>
        </w:tc>
        <w:tc>
          <w:tcPr>
            <w:tcW w:w="2551" w:type="dxa"/>
          </w:tcPr>
          <w:p w:rsidR="008A3A02" w:rsidRPr="00504F09" w:rsidRDefault="008A3A02" w:rsidP="008A3A02">
            <w:pPr>
              <w:numPr>
                <w:ilvl w:val="0"/>
                <w:numId w:val="2"/>
              </w:numPr>
              <w:spacing w:line="276" w:lineRule="auto"/>
              <w:rPr>
                <w:sz w:val="20"/>
                <w:szCs w:val="20"/>
              </w:rPr>
            </w:pPr>
            <w:r w:rsidRPr="00504F09">
              <w:rPr>
                <w:sz w:val="20"/>
                <w:szCs w:val="20"/>
              </w:rPr>
              <w:t>Consulting with pre-determined outcomes</w:t>
            </w:r>
          </w:p>
          <w:p w:rsidR="008A3A02" w:rsidRPr="00504F09" w:rsidRDefault="008A3A02" w:rsidP="008A3A02">
            <w:pPr>
              <w:numPr>
                <w:ilvl w:val="0"/>
                <w:numId w:val="2"/>
              </w:numPr>
              <w:spacing w:line="276" w:lineRule="auto"/>
              <w:rPr>
                <w:sz w:val="20"/>
                <w:szCs w:val="20"/>
              </w:rPr>
            </w:pPr>
            <w:r w:rsidRPr="00504F09">
              <w:rPr>
                <w:sz w:val="20"/>
                <w:szCs w:val="20"/>
              </w:rPr>
              <w:t>A centralised focus</w:t>
            </w:r>
          </w:p>
        </w:tc>
        <w:tc>
          <w:tcPr>
            <w:tcW w:w="4343" w:type="dxa"/>
          </w:tcPr>
          <w:p w:rsidR="008A3A02" w:rsidRPr="00504F09" w:rsidRDefault="008A3A02" w:rsidP="008A3A02">
            <w:pPr>
              <w:numPr>
                <w:ilvl w:val="0"/>
                <w:numId w:val="2"/>
              </w:numPr>
              <w:spacing w:line="276" w:lineRule="auto"/>
              <w:rPr>
                <w:rFonts w:eastAsia="Times New Roman" w:cs="Times New Roman"/>
                <w:sz w:val="20"/>
                <w:szCs w:val="20"/>
              </w:rPr>
            </w:pPr>
            <w:r>
              <w:rPr>
                <w:rFonts w:eastAsia="Times New Roman" w:cs="Times New Roman"/>
                <w:sz w:val="20"/>
                <w:szCs w:val="20"/>
              </w:rPr>
              <w:t>Being open</w:t>
            </w:r>
            <w:r w:rsidRPr="00504F09">
              <w:rPr>
                <w:rFonts w:eastAsia="Times New Roman" w:cs="Times New Roman"/>
                <w:sz w:val="20"/>
                <w:szCs w:val="20"/>
              </w:rPr>
              <w:t xml:space="preserve"> to outside influences and evidence</w:t>
            </w:r>
          </w:p>
          <w:p w:rsidR="008A3A02" w:rsidRPr="00504F09" w:rsidRDefault="008A3A02" w:rsidP="008A3A02">
            <w:pPr>
              <w:numPr>
                <w:ilvl w:val="0"/>
                <w:numId w:val="2"/>
              </w:numPr>
              <w:spacing w:line="276" w:lineRule="auto"/>
              <w:rPr>
                <w:rFonts w:eastAsia="Times New Roman" w:cs="Times New Roman"/>
                <w:sz w:val="20"/>
                <w:szCs w:val="20"/>
              </w:rPr>
            </w:pPr>
            <w:r w:rsidRPr="00504F09">
              <w:rPr>
                <w:rFonts w:eastAsia="Times New Roman" w:cs="Times New Roman"/>
                <w:sz w:val="20"/>
                <w:szCs w:val="20"/>
              </w:rPr>
              <w:t>Comfortably working with uncertainty</w:t>
            </w:r>
          </w:p>
          <w:p w:rsidR="008A3A02" w:rsidRPr="00504F09" w:rsidRDefault="008A3A02" w:rsidP="008A3A02">
            <w:pPr>
              <w:numPr>
                <w:ilvl w:val="0"/>
                <w:numId w:val="2"/>
              </w:numPr>
              <w:spacing w:line="276" w:lineRule="auto"/>
              <w:rPr>
                <w:rFonts w:eastAsia="Times New Roman" w:cs="Times New Roman"/>
                <w:sz w:val="20"/>
                <w:szCs w:val="20"/>
              </w:rPr>
            </w:pPr>
            <w:r w:rsidRPr="00504F09">
              <w:rPr>
                <w:rFonts w:eastAsia="Times New Roman" w:cs="Times New Roman"/>
                <w:sz w:val="20"/>
                <w:szCs w:val="20"/>
              </w:rPr>
              <w:t>Changing conceptions of accountability</w:t>
            </w:r>
          </w:p>
        </w:tc>
      </w:tr>
      <w:tr w:rsidR="008A3A02" w:rsidRPr="00504F09" w:rsidTr="008A3A02">
        <w:tc>
          <w:tcPr>
            <w:tcW w:w="2122" w:type="dxa"/>
          </w:tcPr>
          <w:p w:rsidR="008A3A02" w:rsidRPr="00504F09" w:rsidRDefault="008A3A02" w:rsidP="008A3A02">
            <w:pPr>
              <w:spacing w:line="276" w:lineRule="auto"/>
              <w:rPr>
                <w:rFonts w:eastAsia="Times New Roman" w:cs="Times New Roman"/>
                <w:sz w:val="20"/>
                <w:szCs w:val="20"/>
              </w:rPr>
            </w:pPr>
            <w:r w:rsidRPr="00504F09">
              <w:rPr>
                <w:rFonts w:eastAsia="Times New Roman" w:cs="Times New Roman"/>
                <w:sz w:val="20"/>
                <w:szCs w:val="20"/>
              </w:rPr>
              <w:t>Action orientation</w:t>
            </w:r>
          </w:p>
        </w:tc>
        <w:tc>
          <w:tcPr>
            <w:tcW w:w="2551" w:type="dxa"/>
          </w:tcPr>
          <w:p w:rsidR="008A3A02" w:rsidRPr="00504F09" w:rsidRDefault="008A3A02" w:rsidP="008A3A02">
            <w:pPr>
              <w:numPr>
                <w:ilvl w:val="0"/>
                <w:numId w:val="3"/>
              </w:numPr>
              <w:spacing w:line="276" w:lineRule="auto"/>
              <w:rPr>
                <w:sz w:val="20"/>
                <w:szCs w:val="20"/>
              </w:rPr>
            </w:pPr>
            <w:r w:rsidRPr="00504F09">
              <w:rPr>
                <w:sz w:val="20"/>
                <w:szCs w:val="20"/>
              </w:rPr>
              <w:t>Deliverables</w:t>
            </w:r>
          </w:p>
          <w:p w:rsidR="008A3A02" w:rsidRPr="00504F09" w:rsidRDefault="008A3A02" w:rsidP="008A3A02">
            <w:pPr>
              <w:numPr>
                <w:ilvl w:val="0"/>
                <w:numId w:val="3"/>
              </w:numPr>
              <w:spacing w:line="276" w:lineRule="auto"/>
              <w:rPr>
                <w:sz w:val="20"/>
                <w:szCs w:val="20"/>
              </w:rPr>
            </w:pPr>
            <w:r w:rsidRPr="00504F09">
              <w:rPr>
                <w:sz w:val="20"/>
                <w:szCs w:val="20"/>
              </w:rPr>
              <w:t>Reporting</w:t>
            </w:r>
          </w:p>
          <w:p w:rsidR="008A3A02" w:rsidRDefault="008A3A02" w:rsidP="008A3A02">
            <w:pPr>
              <w:numPr>
                <w:ilvl w:val="0"/>
                <w:numId w:val="3"/>
              </w:numPr>
              <w:spacing w:line="276" w:lineRule="auto"/>
              <w:rPr>
                <w:rFonts w:eastAsia="Times New Roman" w:cs="Times New Roman"/>
                <w:sz w:val="20"/>
                <w:szCs w:val="20"/>
              </w:rPr>
            </w:pPr>
            <w:r w:rsidRPr="00504F09">
              <w:rPr>
                <w:sz w:val="20"/>
                <w:szCs w:val="20"/>
              </w:rPr>
              <w:t>Responsiveness to Minister</w:t>
            </w:r>
          </w:p>
        </w:tc>
        <w:tc>
          <w:tcPr>
            <w:tcW w:w="4343" w:type="dxa"/>
          </w:tcPr>
          <w:p w:rsidR="008A3A02" w:rsidRPr="00504F09" w:rsidRDefault="008A3A02" w:rsidP="008A3A02">
            <w:pPr>
              <w:numPr>
                <w:ilvl w:val="0"/>
                <w:numId w:val="3"/>
              </w:numPr>
              <w:spacing w:line="276" w:lineRule="auto"/>
              <w:rPr>
                <w:rFonts w:eastAsia="Times New Roman" w:cs="Times New Roman"/>
                <w:sz w:val="20"/>
                <w:szCs w:val="20"/>
              </w:rPr>
            </w:pPr>
            <w:r>
              <w:rPr>
                <w:rFonts w:eastAsia="Times New Roman" w:cs="Times New Roman"/>
                <w:sz w:val="20"/>
                <w:szCs w:val="20"/>
              </w:rPr>
              <w:t>Being w</w:t>
            </w:r>
            <w:r w:rsidRPr="00504F09">
              <w:rPr>
                <w:rFonts w:eastAsia="Times New Roman" w:cs="Times New Roman"/>
                <w:sz w:val="20"/>
                <w:szCs w:val="20"/>
              </w:rPr>
              <w:t>illing to adapt approaches in response to lessons from the local level</w:t>
            </w:r>
          </w:p>
          <w:p w:rsidR="008A3A02" w:rsidRPr="00504F09" w:rsidRDefault="008A3A02" w:rsidP="008A3A02">
            <w:pPr>
              <w:numPr>
                <w:ilvl w:val="0"/>
                <w:numId w:val="3"/>
              </w:numPr>
              <w:spacing w:line="276" w:lineRule="auto"/>
              <w:rPr>
                <w:rFonts w:eastAsia="Times New Roman" w:cs="Times New Roman"/>
                <w:sz w:val="20"/>
                <w:szCs w:val="20"/>
              </w:rPr>
            </w:pPr>
            <w:r w:rsidRPr="00504F09">
              <w:rPr>
                <w:rFonts w:eastAsia="Times New Roman" w:cs="Times New Roman"/>
                <w:sz w:val="20"/>
                <w:szCs w:val="20"/>
              </w:rPr>
              <w:t>Questioning assumptions, committing to frame reflection</w:t>
            </w:r>
          </w:p>
        </w:tc>
      </w:tr>
      <w:tr w:rsidR="008A3A02" w:rsidRPr="00504F09" w:rsidTr="008A3A02">
        <w:tc>
          <w:tcPr>
            <w:tcW w:w="2122" w:type="dxa"/>
          </w:tcPr>
          <w:p w:rsidR="008A3A02" w:rsidRPr="00504F09" w:rsidRDefault="008A3A02" w:rsidP="008A3A02">
            <w:pPr>
              <w:spacing w:line="276" w:lineRule="auto"/>
              <w:rPr>
                <w:rFonts w:eastAsia="Times New Roman" w:cs="Times New Roman"/>
                <w:sz w:val="20"/>
                <w:szCs w:val="20"/>
              </w:rPr>
            </w:pPr>
            <w:r w:rsidRPr="00504F09">
              <w:rPr>
                <w:rFonts w:eastAsia="Times New Roman" w:cs="Times New Roman"/>
                <w:sz w:val="20"/>
                <w:szCs w:val="20"/>
              </w:rPr>
              <w:t>Risk aversion</w:t>
            </w:r>
          </w:p>
        </w:tc>
        <w:tc>
          <w:tcPr>
            <w:tcW w:w="2551" w:type="dxa"/>
          </w:tcPr>
          <w:p w:rsidR="008A3A02" w:rsidRPr="00504F09" w:rsidRDefault="008A3A02" w:rsidP="008A3A02">
            <w:pPr>
              <w:numPr>
                <w:ilvl w:val="0"/>
                <w:numId w:val="4"/>
              </w:numPr>
              <w:spacing w:line="276" w:lineRule="auto"/>
              <w:rPr>
                <w:sz w:val="20"/>
                <w:szCs w:val="20"/>
              </w:rPr>
            </w:pPr>
            <w:r w:rsidRPr="00504F09">
              <w:rPr>
                <w:sz w:val="20"/>
                <w:szCs w:val="20"/>
              </w:rPr>
              <w:t>Following ‘the rules’</w:t>
            </w:r>
          </w:p>
          <w:p w:rsidR="008A3A02" w:rsidRDefault="008A3A02" w:rsidP="008A3A02">
            <w:pPr>
              <w:numPr>
                <w:ilvl w:val="0"/>
                <w:numId w:val="4"/>
              </w:numPr>
              <w:spacing w:line="276" w:lineRule="auto"/>
              <w:rPr>
                <w:rFonts w:eastAsia="Times New Roman" w:cs="Times New Roman"/>
                <w:sz w:val="20"/>
                <w:szCs w:val="20"/>
              </w:rPr>
            </w:pPr>
            <w:r w:rsidRPr="00504F09">
              <w:rPr>
                <w:sz w:val="20"/>
                <w:szCs w:val="20"/>
              </w:rPr>
              <w:t>Avoiding ‘bad news’</w:t>
            </w:r>
          </w:p>
        </w:tc>
        <w:tc>
          <w:tcPr>
            <w:tcW w:w="4343" w:type="dxa"/>
          </w:tcPr>
          <w:p w:rsidR="008A3A02" w:rsidRPr="00504F09" w:rsidRDefault="008A3A02" w:rsidP="008A3A02">
            <w:pPr>
              <w:numPr>
                <w:ilvl w:val="0"/>
                <w:numId w:val="4"/>
              </w:numPr>
              <w:spacing w:line="276" w:lineRule="auto"/>
              <w:rPr>
                <w:rFonts w:eastAsia="Times New Roman" w:cs="Times New Roman"/>
                <w:sz w:val="20"/>
                <w:szCs w:val="20"/>
              </w:rPr>
            </w:pPr>
            <w:r>
              <w:rPr>
                <w:rFonts w:eastAsia="Times New Roman" w:cs="Times New Roman"/>
                <w:sz w:val="20"/>
                <w:szCs w:val="20"/>
              </w:rPr>
              <w:t>Being w</w:t>
            </w:r>
            <w:r w:rsidRPr="00504F09">
              <w:rPr>
                <w:rFonts w:eastAsia="Times New Roman" w:cs="Times New Roman"/>
                <w:sz w:val="20"/>
                <w:szCs w:val="20"/>
              </w:rPr>
              <w:t>illing to adapt approaches in response to lessons from the local level</w:t>
            </w:r>
          </w:p>
          <w:p w:rsidR="008A3A02" w:rsidRPr="00504F09" w:rsidRDefault="008A3A02" w:rsidP="008A3A02">
            <w:pPr>
              <w:numPr>
                <w:ilvl w:val="0"/>
                <w:numId w:val="4"/>
              </w:numPr>
              <w:spacing w:line="276" w:lineRule="auto"/>
              <w:rPr>
                <w:rFonts w:eastAsia="Times New Roman" w:cs="Times New Roman"/>
                <w:sz w:val="20"/>
                <w:szCs w:val="20"/>
              </w:rPr>
            </w:pPr>
            <w:r w:rsidRPr="00504F09">
              <w:rPr>
                <w:rFonts w:eastAsia="Times New Roman" w:cs="Times New Roman"/>
                <w:sz w:val="20"/>
                <w:szCs w:val="20"/>
              </w:rPr>
              <w:lastRenderedPageBreak/>
              <w:t>Comfortably working with uncertainty</w:t>
            </w:r>
          </w:p>
          <w:p w:rsidR="008A3A02" w:rsidRPr="00504F09" w:rsidRDefault="008A3A02" w:rsidP="008A3A02">
            <w:pPr>
              <w:numPr>
                <w:ilvl w:val="0"/>
                <w:numId w:val="4"/>
              </w:numPr>
              <w:spacing w:line="276" w:lineRule="auto"/>
              <w:rPr>
                <w:rFonts w:eastAsia="Times New Roman" w:cs="Times New Roman"/>
                <w:sz w:val="20"/>
                <w:szCs w:val="20"/>
              </w:rPr>
            </w:pPr>
            <w:r w:rsidRPr="00504F09">
              <w:rPr>
                <w:rFonts w:eastAsia="Times New Roman" w:cs="Times New Roman"/>
                <w:sz w:val="20"/>
                <w:szCs w:val="20"/>
              </w:rPr>
              <w:t>Changing conceptions of accountability</w:t>
            </w:r>
          </w:p>
        </w:tc>
      </w:tr>
      <w:tr w:rsidR="008A3A02" w:rsidRPr="00504F09" w:rsidTr="008A3A02">
        <w:tc>
          <w:tcPr>
            <w:tcW w:w="2122" w:type="dxa"/>
          </w:tcPr>
          <w:p w:rsidR="008A3A02" w:rsidRPr="00504F09" w:rsidRDefault="008A3A02" w:rsidP="008A3A02">
            <w:pPr>
              <w:spacing w:line="276" w:lineRule="auto"/>
              <w:rPr>
                <w:rFonts w:eastAsia="Times New Roman" w:cs="Times New Roman"/>
                <w:sz w:val="20"/>
                <w:szCs w:val="20"/>
              </w:rPr>
            </w:pPr>
            <w:r w:rsidRPr="00504F09">
              <w:rPr>
                <w:rFonts w:eastAsia="Times New Roman" w:cs="Times New Roman"/>
                <w:sz w:val="20"/>
                <w:szCs w:val="20"/>
              </w:rPr>
              <w:lastRenderedPageBreak/>
              <w:t>Rationality</w:t>
            </w:r>
          </w:p>
        </w:tc>
        <w:tc>
          <w:tcPr>
            <w:tcW w:w="2551" w:type="dxa"/>
          </w:tcPr>
          <w:p w:rsidR="008A3A02" w:rsidRPr="00504F09" w:rsidRDefault="008A3A02" w:rsidP="008A3A02">
            <w:pPr>
              <w:numPr>
                <w:ilvl w:val="0"/>
                <w:numId w:val="4"/>
              </w:numPr>
              <w:spacing w:line="276" w:lineRule="auto"/>
              <w:rPr>
                <w:rFonts w:eastAsia="Times New Roman" w:cs="Times New Roman"/>
                <w:sz w:val="20"/>
                <w:szCs w:val="20"/>
              </w:rPr>
            </w:pPr>
            <w:r w:rsidRPr="00504F09">
              <w:rPr>
                <w:sz w:val="20"/>
                <w:szCs w:val="20"/>
              </w:rPr>
              <w:t>Preference for expert knowledge</w:t>
            </w:r>
          </w:p>
        </w:tc>
        <w:tc>
          <w:tcPr>
            <w:tcW w:w="4343" w:type="dxa"/>
          </w:tcPr>
          <w:p w:rsidR="008A3A02" w:rsidRPr="00504F09" w:rsidRDefault="008A3A02" w:rsidP="008A3A02">
            <w:pPr>
              <w:numPr>
                <w:ilvl w:val="0"/>
                <w:numId w:val="4"/>
              </w:numPr>
              <w:spacing w:line="276" w:lineRule="auto"/>
              <w:rPr>
                <w:rFonts w:eastAsia="Times New Roman" w:cs="Times New Roman"/>
                <w:sz w:val="20"/>
                <w:szCs w:val="20"/>
              </w:rPr>
            </w:pPr>
            <w:r w:rsidRPr="00504F09">
              <w:rPr>
                <w:rFonts w:eastAsia="Times New Roman" w:cs="Times New Roman"/>
                <w:sz w:val="20"/>
                <w:szCs w:val="20"/>
              </w:rPr>
              <w:t xml:space="preserve">Attaching value to different </w:t>
            </w:r>
            <w:proofErr w:type="spellStart"/>
            <w:r w:rsidRPr="00504F09">
              <w:rPr>
                <w:rFonts w:eastAsia="Times New Roman" w:cs="Times New Roman"/>
                <w:sz w:val="20"/>
                <w:szCs w:val="20"/>
              </w:rPr>
              <w:t>knowledges</w:t>
            </w:r>
            <w:proofErr w:type="spellEnd"/>
            <w:r w:rsidRPr="00504F09">
              <w:rPr>
                <w:rFonts w:eastAsia="Times New Roman" w:cs="Times New Roman"/>
                <w:sz w:val="20"/>
                <w:szCs w:val="20"/>
              </w:rPr>
              <w:t xml:space="preserve"> and lived experience</w:t>
            </w:r>
          </w:p>
        </w:tc>
      </w:tr>
    </w:tbl>
    <w:p w:rsidR="00401164" w:rsidRDefault="00401164" w:rsidP="004E2653">
      <w:pPr>
        <w:spacing w:line="276" w:lineRule="auto"/>
      </w:pPr>
    </w:p>
    <w:p w:rsidR="00401164" w:rsidRDefault="008A3A02" w:rsidP="004E2653">
      <w:pPr>
        <w:spacing w:line="276" w:lineRule="auto"/>
      </w:pPr>
      <w:r>
        <w:t>The fact that there are tensions does not mean that collaboration is not possible. What is required is an environment that is supportive of a productive resolution of that tension, rather than reversion to the status quo. That is why the culture and capability of policy actors involved with collaborative efforts is so important.</w:t>
      </w:r>
    </w:p>
    <w:p w:rsidR="004E2653" w:rsidRPr="004E2653" w:rsidRDefault="004E2653" w:rsidP="004E2653">
      <w:pPr>
        <w:spacing w:line="276" w:lineRule="auto"/>
      </w:pPr>
    </w:p>
    <w:p w:rsidR="004E2653" w:rsidRDefault="004E2653" w:rsidP="004E2653">
      <w:pPr>
        <w:spacing w:line="276" w:lineRule="auto"/>
        <w:rPr>
          <w:b/>
        </w:rPr>
      </w:pPr>
      <w:r>
        <w:rPr>
          <w:b/>
        </w:rPr>
        <w:t>Discussion</w:t>
      </w:r>
    </w:p>
    <w:p w:rsidR="004E2653" w:rsidRDefault="004E2653" w:rsidP="004E2653">
      <w:pPr>
        <w:spacing w:line="276" w:lineRule="auto"/>
      </w:pPr>
    </w:p>
    <w:p w:rsidR="006003B3" w:rsidRDefault="006003B3" w:rsidP="00B9648F">
      <w:pPr>
        <w:spacing w:line="276" w:lineRule="auto"/>
      </w:pPr>
      <w:r>
        <w:t xml:space="preserve">It is critical </w:t>
      </w:r>
      <w:r w:rsidR="00AE26F5">
        <w:t xml:space="preserve">that policy makers </w:t>
      </w:r>
      <w:r>
        <w:t>are</w:t>
      </w:r>
      <w:r w:rsidR="00B9648F">
        <w:t xml:space="preserve"> aware that </w:t>
      </w:r>
      <w:r w:rsidR="00AE26F5">
        <w:t xml:space="preserve">developing a strong </w:t>
      </w:r>
      <w:r w:rsidR="00B9648F">
        <w:t>policy</w:t>
      </w:r>
      <w:r w:rsidR="00AE26F5">
        <w:t xml:space="preserve"> framework</w:t>
      </w:r>
      <w:r w:rsidR="00B9648F">
        <w:t xml:space="preserve"> is not sufficient</w:t>
      </w:r>
      <w:r>
        <w:t xml:space="preserve"> </w:t>
      </w:r>
      <w:r>
        <w:fldChar w:fldCharType="begin"/>
      </w:r>
      <w:r w:rsidR="00B61327">
        <w:instrText xml:space="preserve"> ADDIN EN.CITE &lt;EndNote&gt;&lt;Cite&gt;&lt;Author&gt;Brown&lt;/Author&gt;&lt;Year&gt;2018&lt;/Year&gt;&lt;RecNum&gt;788&lt;/RecNum&gt;&lt;DisplayText&gt;(Brown, 2018b)&lt;/DisplayText&gt;&lt;record&gt;&lt;rec-number&gt;788&lt;/rec-number&gt;&lt;foreign-keys&gt;&lt;key app="EN" db-id="zrfxwadsxr5555epzae5wr52vafdwpzrwtaf" timestamp="1529283866"&gt;788&lt;/key&gt;&lt;/foreign-keys&gt;&lt;ref-type name="Thesis"&gt;32&lt;/ref-type&gt;&lt;contributors&gt;&lt;authors&gt;&lt;author&gt;Brown, Prudence R&lt;/author&gt;&lt;/authors&gt;&lt;/contributors&gt;&lt;titles&gt;&lt;title&gt;New ways of working? Policy framing, bureaucratic mindsets and resistance to change in Australian remote Indigenous policy.&lt;/title&gt;&lt;secondary-title&gt;School of Political Science and International Studies&lt;/secondary-title&gt;&lt;/titles&gt;&lt;volume&gt;PHD&lt;/volume&gt;&lt;dates&gt;&lt;year&gt;2018&lt;/year&gt;&lt;/dates&gt;&lt;pub-location&gt;Brisbane&lt;/pub-location&gt;&lt;publisher&gt;University of Queensland&lt;/publisher&gt;&lt;urls&gt;&lt;/urls&gt;&lt;/record&gt;&lt;/Cite&gt;&lt;/EndNote&gt;</w:instrText>
      </w:r>
      <w:r>
        <w:fldChar w:fldCharType="separate"/>
      </w:r>
      <w:r w:rsidR="00B61327">
        <w:rPr>
          <w:noProof/>
        </w:rPr>
        <w:t>(Brown, 2018b)</w:t>
      </w:r>
      <w:r>
        <w:fldChar w:fldCharType="end"/>
      </w:r>
      <w:r w:rsidR="00B9648F">
        <w:t xml:space="preserve">. </w:t>
      </w:r>
      <w:r>
        <w:t>Policy makers</w:t>
      </w:r>
      <w:r w:rsidR="00B9648F">
        <w:t xml:space="preserve"> need to pay attention to the role of </w:t>
      </w:r>
      <w:r>
        <w:t xml:space="preserve">the </w:t>
      </w:r>
      <w:r w:rsidR="00B9648F">
        <w:t xml:space="preserve">policy actors </w:t>
      </w:r>
      <w:r>
        <w:t xml:space="preserve">who will implement the policy </w:t>
      </w:r>
      <w:r w:rsidR="00B9648F">
        <w:t xml:space="preserve">and the way </w:t>
      </w:r>
      <w:r>
        <w:t xml:space="preserve">that </w:t>
      </w:r>
      <w:r w:rsidR="00B9648F">
        <w:t xml:space="preserve">they exercise discretion. </w:t>
      </w:r>
      <w:r w:rsidR="00B9648F" w:rsidRPr="004E2653">
        <w:t>This discretion can be directed through closer specification of key terminology and detailed implementation plans – in other words at the policy level. It can also be directed through developing new social and political logics to support the new logics of reform – in other words at the implementation level</w:t>
      </w:r>
      <w:r w:rsidR="002E3D6B">
        <w:t xml:space="preserve"> </w:t>
      </w:r>
      <w:r w:rsidR="002E3D6B">
        <w:fldChar w:fldCharType="begin"/>
      </w:r>
      <w:r w:rsidR="002E3D6B">
        <w:instrText xml:space="preserve"> ADDIN EN.CITE &lt;EndNote&gt;&lt;Cite&gt;&lt;Author&gt;Brown&lt;/Author&gt;&lt;Year&gt;2018&lt;/Year&gt;&lt;RecNum&gt;790&lt;/RecNum&gt;&lt;DisplayText&gt;(Brown and Head, 2018)&lt;/DisplayText&gt;&lt;record&gt;&lt;rec-number&gt;790&lt;/rec-number&gt;&lt;foreign-keys&gt;&lt;key app="EN" db-id="zrfxwadsxr5555epzae5wr52vafdwpzrwtaf" timestamp="1529363603"&gt;790&lt;/key&gt;&lt;/foreign-keys&gt;&lt;ref-type name="Journal Article"&gt;17&lt;/ref-type&gt;&lt;contributors&gt;&lt;authors&gt;&lt;author&gt;Brown, Prudence R.&lt;/author&gt;&lt;author&gt;Head, Brian W.&lt;/author&gt;&lt;/authors&gt;&lt;/contributors&gt;&lt;titles&gt;&lt;title&gt;Navigating tensions in co-production: A missing link in leadership for public value&lt;/title&gt;&lt;secondary-title&gt;Public Administration&lt;/secondary-title&gt;&lt;/titles&gt;&lt;periodical&gt;&lt;full-title&gt;Public Administration&lt;/full-title&gt;&lt;/periodical&gt;&lt;dates&gt;&lt;year&gt;2018&lt;/year&gt;&lt;/dates&gt;&lt;isbn&gt;00333298&lt;/isbn&gt;&lt;urls&gt;&lt;/urls&gt;&lt;electronic-resource-num&gt;10.1111/padm.12394&lt;/electronic-resource-num&gt;&lt;/record&gt;&lt;/Cite&gt;&lt;/EndNote&gt;</w:instrText>
      </w:r>
      <w:r w:rsidR="002E3D6B">
        <w:fldChar w:fldCharType="separate"/>
      </w:r>
      <w:r w:rsidR="002E3D6B">
        <w:rPr>
          <w:noProof/>
        </w:rPr>
        <w:t>(Brown and Head, 2018)</w:t>
      </w:r>
      <w:r w:rsidR="002E3D6B">
        <w:fldChar w:fldCharType="end"/>
      </w:r>
      <w:r w:rsidR="00B9648F" w:rsidRPr="004E2653">
        <w:t xml:space="preserve">. </w:t>
      </w:r>
    </w:p>
    <w:p w:rsidR="006003B3" w:rsidRDefault="006003B3" w:rsidP="00B9648F">
      <w:pPr>
        <w:spacing w:line="276" w:lineRule="auto"/>
      </w:pPr>
    </w:p>
    <w:p w:rsidR="00B9648F" w:rsidRDefault="006003B3" w:rsidP="00B9648F">
      <w:pPr>
        <w:spacing w:line="276" w:lineRule="auto"/>
      </w:pPr>
      <w:r>
        <w:t xml:space="preserve">As such, it is clear </w:t>
      </w:r>
      <w:r w:rsidR="00B9648F" w:rsidRPr="004E2653">
        <w:t xml:space="preserve">that policy failure is not a result of </w:t>
      </w:r>
      <w:r w:rsidR="00B9648F" w:rsidRPr="004E2653">
        <w:rPr>
          <w:i/>
        </w:rPr>
        <w:t>either</w:t>
      </w:r>
      <w:r w:rsidR="00B9648F" w:rsidRPr="004E2653">
        <w:t xml:space="preserve"> policy </w:t>
      </w:r>
      <w:r w:rsidR="00B9648F" w:rsidRPr="004E2653">
        <w:rPr>
          <w:i/>
        </w:rPr>
        <w:t>or</w:t>
      </w:r>
      <w:r w:rsidR="00B9648F" w:rsidRPr="004E2653">
        <w:t xml:space="preserve"> implementation </w:t>
      </w:r>
      <w:r w:rsidR="00B9648F" w:rsidRPr="004E2653">
        <w:rPr>
          <w:i/>
        </w:rPr>
        <w:t xml:space="preserve">or </w:t>
      </w:r>
      <w:r w:rsidR="00B9648F" w:rsidRPr="004E2653">
        <w:t>capacity, but emerges from the complex interplay between all three.</w:t>
      </w:r>
    </w:p>
    <w:p w:rsidR="00B9648F" w:rsidRDefault="00B9648F" w:rsidP="004E2653">
      <w:pPr>
        <w:spacing w:line="276" w:lineRule="auto"/>
      </w:pPr>
    </w:p>
    <w:p w:rsidR="00B9648F" w:rsidRDefault="00AE26F5" w:rsidP="004E2653">
      <w:pPr>
        <w:spacing w:line="276" w:lineRule="auto"/>
      </w:pPr>
      <w:r>
        <w:t>In the p</w:t>
      </w:r>
      <w:r w:rsidR="00B9648F">
        <w:t>olicy</w:t>
      </w:r>
      <w:r>
        <w:t xml:space="preserve"> space, it is important to ensure </w:t>
      </w:r>
      <w:r w:rsidR="00B9648F">
        <w:t xml:space="preserve">that policies do not unintentionally authorise reversion to the status quo. In particular, if </w:t>
      </w:r>
      <w:r>
        <w:t>governments</w:t>
      </w:r>
      <w:r w:rsidR="00B9648F">
        <w:t xml:space="preserve"> want to move towards the contextualised policies required for effective responses to complex problems, then </w:t>
      </w:r>
      <w:r>
        <w:t>they</w:t>
      </w:r>
      <w:r w:rsidR="00B9648F">
        <w:t xml:space="preserve"> need to move away from the current one-size-fits-all national approaches.</w:t>
      </w:r>
    </w:p>
    <w:p w:rsidR="00B9648F" w:rsidRDefault="00B9648F" w:rsidP="004E2653">
      <w:pPr>
        <w:spacing w:line="276" w:lineRule="auto"/>
      </w:pPr>
    </w:p>
    <w:p w:rsidR="00B9648F" w:rsidRDefault="00B9648F" w:rsidP="004E2653">
      <w:pPr>
        <w:spacing w:line="276" w:lineRule="auto"/>
      </w:pPr>
      <w:r>
        <w:t>I</w:t>
      </w:r>
      <w:r w:rsidR="00AE26F5">
        <w:t>n the i</w:t>
      </w:r>
      <w:r w:rsidR="008A3A02">
        <w:t>m</w:t>
      </w:r>
      <w:r>
        <w:t>plementation</w:t>
      </w:r>
      <w:r w:rsidR="00AE26F5">
        <w:t xml:space="preserve"> space, governments </w:t>
      </w:r>
      <w:r>
        <w:t xml:space="preserve">need to pay more attention to making sure the inevitable tensions generated by reform can be navigated productively. This involves developing new </w:t>
      </w:r>
      <w:r w:rsidR="003F737D">
        <w:t>norms</w:t>
      </w:r>
      <w:r>
        <w:t xml:space="preserve"> to counteract the strongly held old </w:t>
      </w:r>
      <w:r w:rsidR="003F737D">
        <w:t xml:space="preserve">norms which can be mobilised to legitimise resistance to reform. </w:t>
      </w:r>
    </w:p>
    <w:p w:rsidR="003F737D" w:rsidRDefault="003F737D" w:rsidP="004E2653">
      <w:pPr>
        <w:spacing w:line="276" w:lineRule="auto"/>
      </w:pPr>
    </w:p>
    <w:tbl>
      <w:tblPr>
        <w:tblStyle w:val="TableGrid"/>
        <w:tblW w:w="8500" w:type="dxa"/>
        <w:tblLook w:val="04A0" w:firstRow="1" w:lastRow="0" w:firstColumn="1" w:lastColumn="0" w:noHBand="0" w:noVBand="1"/>
      </w:tblPr>
      <w:tblGrid>
        <w:gridCol w:w="2122"/>
        <w:gridCol w:w="6378"/>
      </w:tblGrid>
      <w:tr w:rsidR="008A3A02" w:rsidRPr="00504F09" w:rsidTr="003F737D">
        <w:tc>
          <w:tcPr>
            <w:tcW w:w="2122" w:type="dxa"/>
          </w:tcPr>
          <w:p w:rsidR="008A3A02" w:rsidRPr="00504F09" w:rsidRDefault="003F737D" w:rsidP="003F737D">
            <w:pPr>
              <w:spacing w:line="276" w:lineRule="auto"/>
              <w:rPr>
                <w:b/>
                <w:sz w:val="20"/>
                <w:szCs w:val="20"/>
              </w:rPr>
            </w:pPr>
            <w:r>
              <w:rPr>
                <w:b/>
                <w:sz w:val="20"/>
                <w:szCs w:val="20"/>
              </w:rPr>
              <w:t xml:space="preserve">Norms </w:t>
            </w:r>
          </w:p>
        </w:tc>
        <w:tc>
          <w:tcPr>
            <w:tcW w:w="6378" w:type="dxa"/>
          </w:tcPr>
          <w:p w:rsidR="008A3A02" w:rsidRPr="00504F09" w:rsidRDefault="008A3A02" w:rsidP="004F2FB5">
            <w:pPr>
              <w:spacing w:line="276" w:lineRule="auto"/>
              <w:rPr>
                <w:b/>
                <w:sz w:val="20"/>
                <w:szCs w:val="20"/>
              </w:rPr>
            </w:pPr>
            <w:r w:rsidRPr="00504F09">
              <w:rPr>
                <w:b/>
                <w:sz w:val="20"/>
                <w:szCs w:val="20"/>
              </w:rPr>
              <w:t>Used to legitimise resistance to projected social logics of:</w:t>
            </w:r>
          </w:p>
        </w:tc>
      </w:tr>
      <w:tr w:rsidR="008A3A02" w:rsidRPr="00504F09" w:rsidTr="003F737D">
        <w:tc>
          <w:tcPr>
            <w:tcW w:w="2122" w:type="dxa"/>
          </w:tcPr>
          <w:p w:rsidR="008A3A02" w:rsidRPr="00504F09" w:rsidRDefault="008A3A02" w:rsidP="004F2FB5">
            <w:pPr>
              <w:spacing w:line="276" w:lineRule="auto"/>
              <w:rPr>
                <w:sz w:val="20"/>
                <w:szCs w:val="20"/>
              </w:rPr>
            </w:pPr>
            <w:r w:rsidRPr="00504F09">
              <w:rPr>
                <w:sz w:val="20"/>
                <w:szCs w:val="20"/>
              </w:rPr>
              <w:t xml:space="preserve">Capacity deficit </w:t>
            </w:r>
          </w:p>
        </w:tc>
        <w:tc>
          <w:tcPr>
            <w:tcW w:w="6378" w:type="dxa"/>
          </w:tcPr>
          <w:p w:rsidR="008A3A02" w:rsidRPr="00504F09" w:rsidRDefault="008A3A02" w:rsidP="004F2FB5">
            <w:pPr>
              <w:numPr>
                <w:ilvl w:val="0"/>
                <w:numId w:val="7"/>
              </w:numPr>
              <w:spacing w:line="276" w:lineRule="auto"/>
              <w:rPr>
                <w:sz w:val="20"/>
                <w:szCs w:val="20"/>
              </w:rPr>
            </w:pPr>
            <w:r w:rsidRPr="00504F09">
              <w:rPr>
                <w:sz w:val="20"/>
                <w:szCs w:val="20"/>
              </w:rPr>
              <w:t xml:space="preserve">Attaching value to different </w:t>
            </w:r>
            <w:proofErr w:type="spellStart"/>
            <w:r w:rsidRPr="00504F09">
              <w:rPr>
                <w:sz w:val="20"/>
                <w:szCs w:val="20"/>
              </w:rPr>
              <w:t>knowledges</w:t>
            </w:r>
            <w:proofErr w:type="spellEnd"/>
            <w:r w:rsidRPr="00504F09">
              <w:rPr>
                <w:sz w:val="20"/>
                <w:szCs w:val="20"/>
              </w:rPr>
              <w:t xml:space="preserve"> and lived experience</w:t>
            </w:r>
          </w:p>
          <w:p w:rsidR="008A3A02" w:rsidRPr="00504F09" w:rsidRDefault="008A3A02" w:rsidP="004F2FB5">
            <w:pPr>
              <w:numPr>
                <w:ilvl w:val="0"/>
                <w:numId w:val="7"/>
              </w:numPr>
              <w:spacing w:line="276" w:lineRule="auto"/>
              <w:rPr>
                <w:sz w:val="20"/>
                <w:szCs w:val="20"/>
              </w:rPr>
            </w:pPr>
            <w:r>
              <w:rPr>
                <w:sz w:val="20"/>
                <w:szCs w:val="20"/>
              </w:rPr>
              <w:t>Being open</w:t>
            </w:r>
            <w:r w:rsidRPr="00504F09">
              <w:rPr>
                <w:sz w:val="20"/>
                <w:szCs w:val="20"/>
              </w:rPr>
              <w:t xml:space="preserve"> to outside influences and evidence</w:t>
            </w:r>
          </w:p>
        </w:tc>
      </w:tr>
      <w:tr w:rsidR="008A3A02" w:rsidRPr="00504F09" w:rsidTr="003F737D">
        <w:tc>
          <w:tcPr>
            <w:tcW w:w="2122" w:type="dxa"/>
          </w:tcPr>
          <w:p w:rsidR="008A3A02" w:rsidRPr="00504F09" w:rsidRDefault="008A3A02" w:rsidP="004F2FB5">
            <w:pPr>
              <w:spacing w:line="276" w:lineRule="auto"/>
              <w:rPr>
                <w:sz w:val="20"/>
                <w:szCs w:val="20"/>
              </w:rPr>
            </w:pPr>
            <w:r w:rsidRPr="00504F09">
              <w:rPr>
                <w:sz w:val="20"/>
                <w:szCs w:val="20"/>
              </w:rPr>
              <w:t>Expert evidence</w:t>
            </w:r>
          </w:p>
        </w:tc>
        <w:tc>
          <w:tcPr>
            <w:tcW w:w="6378" w:type="dxa"/>
          </w:tcPr>
          <w:p w:rsidR="008A3A02" w:rsidRPr="00504F09" w:rsidRDefault="008A3A02" w:rsidP="004F2FB5">
            <w:pPr>
              <w:numPr>
                <w:ilvl w:val="0"/>
                <w:numId w:val="5"/>
              </w:numPr>
              <w:spacing w:line="276" w:lineRule="auto"/>
              <w:rPr>
                <w:sz w:val="20"/>
                <w:szCs w:val="20"/>
              </w:rPr>
            </w:pPr>
            <w:r w:rsidRPr="00504F09">
              <w:rPr>
                <w:sz w:val="20"/>
                <w:szCs w:val="20"/>
              </w:rPr>
              <w:t>Changing conceptions of accountability</w:t>
            </w:r>
          </w:p>
          <w:p w:rsidR="008A3A02" w:rsidRPr="00504F09" w:rsidRDefault="008A3A02" w:rsidP="004F2FB5">
            <w:pPr>
              <w:numPr>
                <w:ilvl w:val="0"/>
                <w:numId w:val="5"/>
              </w:numPr>
              <w:spacing w:line="276" w:lineRule="auto"/>
              <w:rPr>
                <w:sz w:val="20"/>
                <w:szCs w:val="20"/>
              </w:rPr>
            </w:pPr>
            <w:r>
              <w:rPr>
                <w:sz w:val="20"/>
                <w:szCs w:val="20"/>
              </w:rPr>
              <w:t>Being w</w:t>
            </w:r>
            <w:r w:rsidRPr="00504F09">
              <w:rPr>
                <w:sz w:val="20"/>
                <w:szCs w:val="20"/>
              </w:rPr>
              <w:t>illing to adapt approaches in response to lessons from the local level</w:t>
            </w:r>
          </w:p>
        </w:tc>
      </w:tr>
      <w:tr w:rsidR="008A3A02" w:rsidRPr="00504F09" w:rsidTr="003F737D">
        <w:tc>
          <w:tcPr>
            <w:tcW w:w="2122" w:type="dxa"/>
          </w:tcPr>
          <w:p w:rsidR="008A3A02" w:rsidRPr="00504F09" w:rsidRDefault="008A3A02" w:rsidP="004F2FB5">
            <w:pPr>
              <w:spacing w:line="276" w:lineRule="auto"/>
              <w:rPr>
                <w:sz w:val="20"/>
                <w:szCs w:val="20"/>
              </w:rPr>
            </w:pPr>
            <w:r w:rsidRPr="00504F09">
              <w:rPr>
                <w:sz w:val="20"/>
                <w:szCs w:val="20"/>
              </w:rPr>
              <w:t>Upward accountability</w:t>
            </w:r>
          </w:p>
        </w:tc>
        <w:tc>
          <w:tcPr>
            <w:tcW w:w="6378" w:type="dxa"/>
          </w:tcPr>
          <w:p w:rsidR="008A3A02" w:rsidRPr="00504F09" w:rsidRDefault="008A3A02" w:rsidP="004F2FB5">
            <w:pPr>
              <w:numPr>
                <w:ilvl w:val="0"/>
                <w:numId w:val="6"/>
              </w:numPr>
              <w:spacing w:line="276" w:lineRule="auto"/>
              <w:rPr>
                <w:sz w:val="20"/>
                <w:szCs w:val="20"/>
              </w:rPr>
            </w:pPr>
            <w:r w:rsidRPr="00504F09">
              <w:rPr>
                <w:sz w:val="20"/>
                <w:szCs w:val="20"/>
              </w:rPr>
              <w:t>Changing conceptions of accountability</w:t>
            </w:r>
          </w:p>
          <w:p w:rsidR="008A3A02" w:rsidRPr="00504F09" w:rsidRDefault="008A3A02" w:rsidP="004F2FB5">
            <w:pPr>
              <w:numPr>
                <w:ilvl w:val="0"/>
                <w:numId w:val="6"/>
              </w:numPr>
              <w:spacing w:line="276" w:lineRule="auto"/>
              <w:rPr>
                <w:sz w:val="20"/>
                <w:szCs w:val="20"/>
              </w:rPr>
            </w:pPr>
            <w:r>
              <w:rPr>
                <w:sz w:val="20"/>
                <w:szCs w:val="20"/>
              </w:rPr>
              <w:t>Being w</w:t>
            </w:r>
            <w:r w:rsidRPr="00504F09">
              <w:rPr>
                <w:sz w:val="20"/>
                <w:szCs w:val="20"/>
              </w:rPr>
              <w:t>illing to adapt approaches in response to lessons from the local level</w:t>
            </w:r>
          </w:p>
          <w:p w:rsidR="008A3A02" w:rsidRPr="00504F09" w:rsidRDefault="008A3A02" w:rsidP="004F2FB5">
            <w:pPr>
              <w:numPr>
                <w:ilvl w:val="0"/>
                <w:numId w:val="6"/>
              </w:numPr>
              <w:spacing w:line="276" w:lineRule="auto"/>
              <w:rPr>
                <w:sz w:val="20"/>
                <w:szCs w:val="20"/>
              </w:rPr>
            </w:pPr>
            <w:r w:rsidRPr="00504F09">
              <w:rPr>
                <w:sz w:val="20"/>
                <w:szCs w:val="20"/>
              </w:rPr>
              <w:t>Questioning assumptions, committing to frame reflection</w:t>
            </w:r>
          </w:p>
          <w:p w:rsidR="008A3A02" w:rsidRPr="00504F09" w:rsidRDefault="008A3A02" w:rsidP="004F2FB5">
            <w:pPr>
              <w:numPr>
                <w:ilvl w:val="0"/>
                <w:numId w:val="6"/>
              </w:numPr>
              <w:spacing w:line="276" w:lineRule="auto"/>
              <w:rPr>
                <w:sz w:val="20"/>
                <w:szCs w:val="20"/>
              </w:rPr>
            </w:pPr>
            <w:r w:rsidRPr="00504F09">
              <w:rPr>
                <w:sz w:val="20"/>
                <w:szCs w:val="20"/>
              </w:rPr>
              <w:t>Comfortably working with uncertainty</w:t>
            </w:r>
          </w:p>
        </w:tc>
      </w:tr>
    </w:tbl>
    <w:p w:rsidR="00B9648F" w:rsidRDefault="00B9648F" w:rsidP="004E2653">
      <w:pPr>
        <w:spacing w:line="276" w:lineRule="auto"/>
      </w:pPr>
    </w:p>
    <w:p w:rsidR="003F737D" w:rsidRDefault="003F737D" w:rsidP="004E2653">
      <w:pPr>
        <w:spacing w:line="276" w:lineRule="auto"/>
      </w:pPr>
      <w:r>
        <w:t>In terms of c</w:t>
      </w:r>
      <w:r w:rsidR="006003B3">
        <w:t xml:space="preserve">apacity, policy actors who are able to manage tensions and ambiguities – or boundary spanners (Williams 2013, 29) – are critical during attempts to introduce new approaches. These actors are able to manage tensions productively and overcome the pull of the status quo when implementing reform.  </w:t>
      </w:r>
    </w:p>
    <w:p w:rsidR="006003B3" w:rsidRDefault="006003B3" w:rsidP="004E2653">
      <w:pPr>
        <w:spacing w:line="276" w:lineRule="auto"/>
      </w:pPr>
    </w:p>
    <w:p w:rsidR="006003B3" w:rsidRDefault="003F737D" w:rsidP="006003B3">
      <w:pPr>
        <w:spacing w:line="276" w:lineRule="auto"/>
        <w:rPr>
          <w:lang w:val="en-US"/>
        </w:rPr>
      </w:pPr>
      <w:r w:rsidRPr="00C3509A">
        <w:rPr>
          <w:lang w:val="en-US"/>
        </w:rPr>
        <w:t>There is a considerable body of literature which examines the capabilities required by boundary spann</w:t>
      </w:r>
      <w:r>
        <w:rPr>
          <w:lang w:val="en-US"/>
        </w:rPr>
        <w:t xml:space="preserve">ers, and the need </w:t>
      </w:r>
      <w:r w:rsidRPr="00C3509A">
        <w:rPr>
          <w:lang w:val="en-US"/>
        </w:rPr>
        <w:t xml:space="preserve">for </w:t>
      </w:r>
      <w:r>
        <w:rPr>
          <w:lang w:val="en-US"/>
        </w:rPr>
        <w:t xml:space="preserve">specific </w:t>
      </w:r>
      <w:r w:rsidRPr="00C3509A">
        <w:rPr>
          <w:lang w:val="en-US"/>
        </w:rPr>
        <w:t xml:space="preserve">training in these </w:t>
      </w:r>
      <w:r>
        <w:rPr>
          <w:lang w:val="en-US"/>
        </w:rPr>
        <w:t xml:space="preserve">new </w:t>
      </w:r>
      <w:r w:rsidRPr="00C3509A">
        <w:rPr>
          <w:lang w:val="en-US"/>
        </w:rPr>
        <w:t>capabilities (</w:t>
      </w:r>
      <w:proofErr w:type="spellStart"/>
      <w:r w:rsidRPr="00C3509A">
        <w:rPr>
          <w:lang w:val="en-US"/>
        </w:rPr>
        <w:t>O'Flynn</w:t>
      </w:r>
      <w:proofErr w:type="spellEnd"/>
      <w:r w:rsidRPr="00C3509A">
        <w:rPr>
          <w:lang w:val="en-US"/>
        </w:rPr>
        <w:t xml:space="preserve"> et al. 2011; Pollitt 2003; Williams 2010, 2013; Carey et al. 2017). Williams raises the issue of whether it is possible to train and develop people to become boundary spanners, or </w:t>
      </w:r>
      <w:r>
        <w:rPr>
          <w:lang w:val="en-US"/>
        </w:rPr>
        <w:t xml:space="preserve">whether is it just a matter of “personality” </w:t>
      </w:r>
      <w:r w:rsidRPr="00C3509A">
        <w:rPr>
          <w:lang w:val="en-US"/>
        </w:rPr>
        <w:t>(Williams 2010,</w:t>
      </w:r>
      <w:r>
        <w:rPr>
          <w:lang w:val="en-US"/>
        </w:rPr>
        <w:t xml:space="preserve"> pp. 21-2). He suggests that “</w:t>
      </w:r>
      <w:r w:rsidRPr="00C3509A">
        <w:rPr>
          <w:lang w:val="en-US"/>
        </w:rPr>
        <w:t>personal attributes or traits are likely to influence the manner in which he/she undertak</w:t>
      </w:r>
      <w:r>
        <w:rPr>
          <w:lang w:val="en-US"/>
        </w:rPr>
        <w:t>es their boundary spanning role”</w:t>
      </w:r>
      <w:r w:rsidRPr="00C3509A">
        <w:rPr>
          <w:lang w:val="en-US"/>
        </w:rPr>
        <w:t xml:space="preserve"> (</w:t>
      </w:r>
      <w:r>
        <w:rPr>
          <w:lang w:val="en-US"/>
        </w:rPr>
        <w:t xml:space="preserve">p. </w:t>
      </w:r>
      <w:r w:rsidRPr="00C3509A">
        <w:rPr>
          <w:lang w:val="en-US"/>
        </w:rPr>
        <w:t xml:space="preserve">22) but that it is possible to develop </w:t>
      </w:r>
      <w:r>
        <w:rPr>
          <w:lang w:val="en-US"/>
        </w:rPr>
        <w:t xml:space="preserve">the </w:t>
      </w:r>
      <w:r w:rsidRPr="00C3509A">
        <w:rPr>
          <w:lang w:val="en-US"/>
        </w:rPr>
        <w:t xml:space="preserve">necessary capabilities, particularly those that relate to technical knowledge and understanding. However, he notes that further research is needed to determine </w:t>
      </w:r>
      <w:r>
        <w:rPr>
          <w:lang w:val="en-US"/>
        </w:rPr>
        <w:t>“</w:t>
      </w:r>
      <w:r w:rsidRPr="00C3509A">
        <w:rPr>
          <w:lang w:val="en-US"/>
        </w:rPr>
        <w:t>f</w:t>
      </w:r>
      <w:r>
        <w:rPr>
          <w:lang w:val="en-US"/>
        </w:rPr>
        <w:t xml:space="preserve">uture training and development” </w:t>
      </w:r>
      <w:r w:rsidRPr="00C3509A">
        <w:rPr>
          <w:lang w:val="en-US"/>
        </w:rPr>
        <w:t>needs (</w:t>
      </w:r>
      <w:r>
        <w:rPr>
          <w:lang w:val="en-US"/>
        </w:rPr>
        <w:t xml:space="preserve">p. </w:t>
      </w:r>
      <w:r w:rsidRPr="00C3509A">
        <w:rPr>
          <w:lang w:val="en-US"/>
        </w:rPr>
        <w:t xml:space="preserve">32). </w:t>
      </w:r>
      <w:r w:rsidR="006003B3">
        <w:rPr>
          <w:lang w:val="en-US"/>
        </w:rPr>
        <w:t xml:space="preserve">Furthermore, </w:t>
      </w:r>
      <w:r w:rsidR="006003B3">
        <w:rPr>
          <w:lang w:val="en-US"/>
        </w:rPr>
        <w:fldChar w:fldCharType="begin"/>
      </w:r>
      <w:r w:rsidR="00D057C5">
        <w:rPr>
          <w:lang w:val="en-US"/>
        </w:rPr>
        <w:instrText xml:space="preserve"> ADDIN EN.CITE &lt;EndNote&gt;&lt;Cite AuthorYear="1"&gt;&lt;Author&gt;Brown&lt;/Author&gt;&lt;Year&gt;2017&lt;/Year&gt;&lt;RecNum&gt;744&lt;/RecNum&gt;&lt;DisplayText&gt;Brown (2017)&lt;/DisplayText&gt;&lt;record&gt;&lt;rec-number&gt;744&lt;/rec-number&gt;&lt;foreign-keys&gt;&lt;key app="EN" db-id="zrfxwadsxr5555epzae5wr52vafdwpzrwtaf" timestamp="1509334357"&gt;744&lt;/key&gt;&lt;/foreign-keys&gt;&lt;ref-type name="Journal Article"&gt;17&lt;/ref-type&gt;&lt;contributors&gt;&lt;authors&gt;&lt;author&gt;Brown, Prudence R&lt;/author&gt;&lt;/authors&gt;&lt;/contributors&gt;&lt;titles&gt;&lt;title&gt;Attempting to cultivate more collaborative mindsets for boundary spanning in remote Indigenous policy. &lt;/title&gt;&lt;secondary-title&gt;Australian Journal of Public Administration &lt;/secondary-title&gt;&lt;/titles&gt;&lt;periodical&gt;&lt;full-title&gt;Australian Journal of Public Administration&lt;/full-title&gt;&lt;/periodical&gt;&lt;edition&gt;(accepted 7 October 2017) &lt;/edition&gt;&lt;dates&gt;&lt;year&gt;2017&lt;/year&gt;&lt;/dates&gt;&lt;urls&gt;&lt;/urls&gt;&lt;electronic-resource-num&gt;DOI:10.1111/1467-8500.12287&lt;/electronic-resource-num&gt;&lt;/record&gt;&lt;/Cite&gt;&lt;/EndNote&gt;</w:instrText>
      </w:r>
      <w:r w:rsidR="006003B3">
        <w:rPr>
          <w:lang w:val="en-US"/>
        </w:rPr>
        <w:fldChar w:fldCharType="separate"/>
      </w:r>
      <w:r w:rsidR="00D057C5">
        <w:rPr>
          <w:noProof/>
          <w:lang w:val="en-US"/>
        </w:rPr>
        <w:t>Brown (2017)</w:t>
      </w:r>
      <w:r w:rsidR="006003B3">
        <w:rPr>
          <w:lang w:val="en-US"/>
        </w:rPr>
        <w:fldChar w:fldCharType="end"/>
      </w:r>
      <w:r w:rsidR="006003B3">
        <w:rPr>
          <w:lang w:val="en-US"/>
        </w:rPr>
        <w:t xml:space="preserve"> questions an exclusive focus </w:t>
      </w:r>
      <w:r w:rsidR="006003B3" w:rsidRPr="00C3509A">
        <w:rPr>
          <w:lang w:val="en-US"/>
        </w:rPr>
        <w:t xml:space="preserve">training </w:t>
      </w:r>
      <w:r w:rsidR="00D057C5">
        <w:rPr>
          <w:lang w:val="en-US"/>
        </w:rPr>
        <w:t xml:space="preserve">and suggests that </w:t>
      </w:r>
      <w:r w:rsidR="006003B3" w:rsidRPr="00C3509A">
        <w:rPr>
          <w:lang w:val="en-US"/>
        </w:rPr>
        <w:t>efforts to diversify the public sector wo</w:t>
      </w:r>
      <w:r w:rsidR="006003B3">
        <w:rPr>
          <w:lang w:val="en-US"/>
        </w:rPr>
        <w:t>rkforce might be more fruitful</w:t>
      </w:r>
      <w:r w:rsidR="00D057C5">
        <w:rPr>
          <w:lang w:val="en-US"/>
        </w:rPr>
        <w:t xml:space="preserve">. She further suggests that policy actors who have at some stage worked outside the public sector might be more open to collaboration than long term career public servants </w:t>
      </w:r>
      <w:r w:rsidR="00D057C5">
        <w:rPr>
          <w:lang w:val="en-US"/>
        </w:rPr>
        <w:fldChar w:fldCharType="begin"/>
      </w:r>
      <w:r w:rsidR="00B61327">
        <w:rPr>
          <w:lang w:val="en-US"/>
        </w:rPr>
        <w:instrText xml:space="preserve"> ADDIN EN.CITE &lt;EndNote&gt;&lt;Cite&gt;&lt;Author&gt;Brown&lt;/Author&gt;&lt;Year&gt;2018&lt;/Year&gt;&lt;RecNum&gt;789&lt;/RecNum&gt;&lt;DisplayText&gt;(Brown, 2018a)&lt;/DisplayText&gt;&lt;record&gt;&lt;rec-number&gt;789&lt;/rec-number&gt;&lt;foreign-keys&gt;&lt;key app="EN" db-id="zrfxwadsxr5555epzae5wr52vafdwpzrwtaf" timestamp="1529286832"&gt;789&lt;/key&gt;&lt;/foreign-keys&gt;&lt;ref-type name="Blog"&gt;56&lt;/ref-type&gt;&lt;contributors&gt;&lt;authors&gt;&lt;author&gt;Brown, Prudence R&lt;/author&gt;&lt;/authors&gt;&lt;secondary-authors&gt;&lt;author&gt;The Policy Space&lt;/author&gt;&lt;/secondary-authors&gt;&lt;/contributors&gt;&lt;titles&gt;&lt;title&gt;Doing With, Rather Than Doing To - Are We All Boundary Spanners Now? &lt;/title&gt;&lt;/titles&gt;&lt;dates&gt;&lt;year&gt;2018&lt;/year&gt;&lt;/dates&gt;&lt;urls&gt;&lt;related-urls&gt;&lt;url&gt; http://www.thepolicyspace.com.au/2018/08/245-doing-with-rather-than-doing-to-are-we-all-boundary-spanners-now&lt;/url&gt;&lt;/related-urls&gt;&lt;/urls&gt;&lt;/record&gt;&lt;/Cite&gt;&lt;/EndNote&gt;</w:instrText>
      </w:r>
      <w:r w:rsidR="00D057C5">
        <w:rPr>
          <w:lang w:val="en-US"/>
        </w:rPr>
        <w:fldChar w:fldCharType="separate"/>
      </w:r>
      <w:r w:rsidR="00B61327">
        <w:rPr>
          <w:noProof/>
          <w:lang w:val="en-US"/>
        </w:rPr>
        <w:t>(Brown, 2018a)</w:t>
      </w:r>
      <w:r w:rsidR="00D057C5">
        <w:rPr>
          <w:lang w:val="en-US"/>
        </w:rPr>
        <w:fldChar w:fldCharType="end"/>
      </w:r>
      <w:r w:rsidR="00D057C5">
        <w:rPr>
          <w:lang w:val="en-US"/>
        </w:rPr>
        <w:t>.</w:t>
      </w:r>
    </w:p>
    <w:p w:rsidR="006003B3" w:rsidRDefault="006003B3" w:rsidP="004E2653">
      <w:pPr>
        <w:spacing w:line="276" w:lineRule="auto"/>
        <w:rPr>
          <w:lang w:val="en-US"/>
        </w:rPr>
      </w:pPr>
    </w:p>
    <w:p w:rsidR="00BB4CEC" w:rsidRPr="00914124" w:rsidRDefault="00BB4CEC" w:rsidP="00BB4CEC">
      <w:r>
        <w:t>For collaboration with the community, business and citizens to be successful in tacking complex, multi-sectoral challenges, the APS will need to pay attention to policy, implementation and capability. It is important to recognise that the usual concept of an ‘enabling environment’ needs to go beyond the usual overlays of structural reform and training, to also include addressing the elements outlined above.</w:t>
      </w:r>
    </w:p>
    <w:p w:rsidR="00BB4CEC" w:rsidRPr="00BB4CEC" w:rsidRDefault="00BB4CEC" w:rsidP="004E2653">
      <w:pPr>
        <w:spacing w:line="276" w:lineRule="auto"/>
      </w:pPr>
    </w:p>
    <w:p w:rsidR="004E2653" w:rsidRDefault="004E2653" w:rsidP="004E2653">
      <w:pPr>
        <w:spacing w:line="276" w:lineRule="auto"/>
        <w:rPr>
          <w:b/>
        </w:rPr>
      </w:pPr>
      <w:r>
        <w:rPr>
          <w:b/>
        </w:rPr>
        <w:t>About the author</w:t>
      </w:r>
    </w:p>
    <w:p w:rsidR="00B9648F" w:rsidRPr="00B9648F" w:rsidRDefault="00B9648F" w:rsidP="004E2653">
      <w:pPr>
        <w:spacing w:line="276" w:lineRule="auto"/>
      </w:pPr>
    </w:p>
    <w:p w:rsidR="009060F5" w:rsidRDefault="009060F5" w:rsidP="009060F5">
      <w:r>
        <w:rPr>
          <w:lang w:val="en-US"/>
        </w:rPr>
        <w:t xml:space="preserve">The author has recently completed a PhD to extend on her professional observations during nearly 20 years in senior policy roles in the Northern Territory, Australian and Queensland governments. In particular, her recent role with the Coordinator General for Remote Indigenous Services sparked her interest in the role of public sector mindsets and traditions in the ongoing policy failure in remote Indigenous Australia and subsequent opportunities for reform. Her thesis </w:t>
      </w:r>
      <w:r>
        <w:t>investigates resistance to reform in the public sector and how to successfully embed new ways of working.</w:t>
      </w:r>
    </w:p>
    <w:p w:rsidR="00BB4CEC" w:rsidRDefault="00BB4CEC" w:rsidP="009060F5">
      <w:pPr>
        <w:rPr>
          <w:lang w:val="en-US"/>
        </w:rPr>
      </w:pPr>
    </w:p>
    <w:p w:rsidR="009060F5" w:rsidRPr="00606E28" w:rsidRDefault="009060F5" w:rsidP="009060F5">
      <w:pPr>
        <w:rPr>
          <w:lang w:val="en-US"/>
        </w:rPr>
      </w:pPr>
      <w:r>
        <w:rPr>
          <w:lang w:val="en-US"/>
        </w:rPr>
        <w:t xml:space="preserve">In the public sector she has worked in </w:t>
      </w:r>
      <w:r w:rsidR="00DA62E3">
        <w:rPr>
          <w:lang w:val="en-US"/>
        </w:rPr>
        <w:t>executive</w:t>
      </w:r>
      <w:bookmarkStart w:id="0" w:name="_GoBack"/>
      <w:bookmarkEnd w:id="0"/>
      <w:r>
        <w:rPr>
          <w:lang w:val="en-US"/>
        </w:rPr>
        <w:t xml:space="preserve"> policy roles relating to Indigenous land, housing, local government and justice as well as more general policy coordination roles. Prior to the public sector she worked at the Australian National University managing a large international trade and macro-economic database and consultancy. She has also conducted consultancies for The University of Queensland International Development, the Australian Bureau of Statistics, World Bank and UNDP.</w:t>
      </w:r>
    </w:p>
    <w:p w:rsidR="00B9648F" w:rsidRPr="00B9648F" w:rsidRDefault="00B9648F" w:rsidP="004E2653">
      <w:pPr>
        <w:spacing w:line="276" w:lineRule="auto"/>
      </w:pPr>
    </w:p>
    <w:p w:rsidR="00B9648F" w:rsidRDefault="00B9648F" w:rsidP="004E2653">
      <w:pPr>
        <w:spacing w:line="276" w:lineRule="auto"/>
      </w:pPr>
    </w:p>
    <w:p w:rsidR="00B61327" w:rsidRPr="00B9648F" w:rsidRDefault="00B61327" w:rsidP="004E2653">
      <w:pPr>
        <w:spacing w:line="276" w:lineRule="auto"/>
      </w:pPr>
    </w:p>
    <w:p w:rsidR="00B9648F" w:rsidRDefault="00B9648F" w:rsidP="004E2653">
      <w:pPr>
        <w:spacing w:line="276" w:lineRule="auto"/>
        <w:rPr>
          <w:b/>
        </w:rPr>
      </w:pPr>
      <w:r>
        <w:rPr>
          <w:b/>
        </w:rPr>
        <w:lastRenderedPageBreak/>
        <w:t>References</w:t>
      </w:r>
    </w:p>
    <w:p w:rsidR="00322C6E" w:rsidRDefault="00322C6E" w:rsidP="004E2653">
      <w:pPr>
        <w:spacing w:line="276" w:lineRule="auto"/>
      </w:pPr>
    </w:p>
    <w:p w:rsidR="002E3D6B" w:rsidRPr="002E3D6B" w:rsidRDefault="00322C6E" w:rsidP="002E3D6B">
      <w:pPr>
        <w:pStyle w:val="EndNoteBibliography"/>
        <w:spacing w:after="240"/>
        <w:ind w:left="720" w:hanging="720"/>
      </w:pPr>
      <w:r>
        <w:fldChar w:fldCharType="begin"/>
      </w:r>
      <w:r>
        <w:instrText xml:space="preserve"> ADDIN EN.REFLIST </w:instrText>
      </w:r>
      <w:r>
        <w:fldChar w:fldCharType="separate"/>
      </w:r>
      <w:r w:rsidR="002E3D6B" w:rsidRPr="002E3D6B">
        <w:t xml:space="preserve">ARMITAGE, D., MARSCHKE, M. &amp; PLUMMER, R. 2008. Adaptive co-management and the paradox of learning. </w:t>
      </w:r>
      <w:r w:rsidR="002E3D6B" w:rsidRPr="002E3D6B">
        <w:rPr>
          <w:i/>
        </w:rPr>
        <w:t>Global Environmental Change,</w:t>
      </w:r>
      <w:r w:rsidR="002E3D6B" w:rsidRPr="002E3D6B">
        <w:t xml:space="preserve"> 18</w:t>
      </w:r>
      <w:r w:rsidR="002E3D6B" w:rsidRPr="002E3D6B">
        <w:rPr>
          <w:b/>
        </w:rPr>
        <w:t>,</w:t>
      </w:r>
      <w:r w:rsidR="002E3D6B" w:rsidRPr="002E3D6B">
        <w:t xml:space="preserve"> 86-98.</w:t>
      </w:r>
    </w:p>
    <w:p w:rsidR="002E3D6B" w:rsidRPr="002E3D6B" w:rsidRDefault="002E3D6B" w:rsidP="002E3D6B">
      <w:pPr>
        <w:pStyle w:val="EndNoteBibliography"/>
        <w:spacing w:after="240"/>
        <w:ind w:left="720" w:hanging="720"/>
        <w:rPr>
          <w:i/>
        </w:rPr>
      </w:pPr>
      <w:r w:rsidRPr="002E3D6B">
        <w:t xml:space="preserve">BROWN, P. R. 2017. Attempting to cultivate more collaborative mindsets for boundary spanning in remote Indigenous policy. . </w:t>
      </w:r>
      <w:r w:rsidRPr="002E3D6B">
        <w:rPr>
          <w:i/>
        </w:rPr>
        <w:t xml:space="preserve">Australian Journal of Public Administration </w:t>
      </w:r>
    </w:p>
    <w:p w:rsidR="002E3D6B" w:rsidRPr="002E3D6B" w:rsidRDefault="002E3D6B" w:rsidP="002E3D6B">
      <w:pPr>
        <w:pStyle w:val="EndNoteBibliography"/>
        <w:spacing w:after="240"/>
        <w:ind w:left="720" w:hanging="720"/>
      </w:pPr>
      <w:r w:rsidRPr="002E3D6B">
        <w:t xml:space="preserve">BROWN, P. R. 2018a. Doing With, Rather Than Doing To - Are We All Boundary Spanners Now? . Available from: </w:t>
      </w:r>
      <w:hyperlink r:id="rId8" w:history="1">
        <w:r w:rsidRPr="002E3D6B">
          <w:rPr>
            <w:rStyle w:val="Hyperlink"/>
          </w:rPr>
          <w:t>http://www.thepolicyspace.com.au/2018/08/245-doing-with-rather-than-doing-to-are-we-all-boundary-spanners-now</w:t>
        </w:r>
      </w:hyperlink>
      <w:r w:rsidRPr="002E3D6B">
        <w:t>.</w:t>
      </w:r>
    </w:p>
    <w:p w:rsidR="002E3D6B" w:rsidRPr="002E3D6B" w:rsidRDefault="002E3D6B" w:rsidP="002E3D6B">
      <w:pPr>
        <w:pStyle w:val="EndNoteBibliography"/>
        <w:spacing w:after="240"/>
        <w:ind w:left="720" w:hanging="720"/>
      </w:pPr>
      <w:r w:rsidRPr="002E3D6B">
        <w:t xml:space="preserve">BROWN, P. R. 2018b. </w:t>
      </w:r>
      <w:r w:rsidRPr="002E3D6B">
        <w:rPr>
          <w:i/>
        </w:rPr>
        <w:t>New ways of working? Policy framing, bureaucratic mindsets and resistance to change in Australian remote Indigenous policy.</w:t>
      </w:r>
      <w:r w:rsidRPr="002E3D6B">
        <w:t xml:space="preserve"> PHD, University of Queensland.</w:t>
      </w:r>
    </w:p>
    <w:p w:rsidR="002E3D6B" w:rsidRPr="002E3D6B" w:rsidRDefault="002E3D6B" w:rsidP="002E3D6B">
      <w:pPr>
        <w:pStyle w:val="EndNoteBibliography"/>
        <w:spacing w:after="240"/>
        <w:ind w:left="720" w:hanging="720"/>
      </w:pPr>
      <w:r w:rsidRPr="002E3D6B">
        <w:t xml:space="preserve">BROWN, P. R. &amp; HEAD, B. W. 2018. Navigating tensions in co-production: A missing link in leadership for public value. </w:t>
      </w:r>
      <w:r w:rsidRPr="002E3D6B">
        <w:rPr>
          <w:i/>
        </w:rPr>
        <w:t>Public Administration</w:t>
      </w:r>
      <w:r w:rsidRPr="002E3D6B">
        <w:t>.</w:t>
      </w:r>
    </w:p>
    <w:p w:rsidR="002E3D6B" w:rsidRPr="002E3D6B" w:rsidRDefault="002E3D6B" w:rsidP="002E3D6B">
      <w:pPr>
        <w:pStyle w:val="EndNoteBibliography"/>
        <w:spacing w:after="240"/>
        <w:ind w:left="720" w:hanging="720"/>
      </w:pPr>
      <w:r w:rsidRPr="002E3D6B">
        <w:t xml:space="preserve">BURTON, P., GOODLAD, R. &amp; CROFT, J. 2006. How Would We Know What Works?: Context and Complexity in the Evaluation of Community Involvement. </w:t>
      </w:r>
      <w:r w:rsidRPr="002E3D6B">
        <w:rPr>
          <w:i/>
        </w:rPr>
        <w:t>Evaluation,</w:t>
      </w:r>
      <w:r w:rsidRPr="002E3D6B">
        <w:t xml:space="preserve"> 12</w:t>
      </w:r>
      <w:r w:rsidRPr="002E3D6B">
        <w:rPr>
          <w:b/>
        </w:rPr>
        <w:t>,</w:t>
      </w:r>
      <w:r w:rsidRPr="002E3D6B">
        <w:t xml:space="preserve"> 294-312.</w:t>
      </w:r>
    </w:p>
    <w:p w:rsidR="002E3D6B" w:rsidRPr="002E3D6B" w:rsidRDefault="002E3D6B" w:rsidP="002E3D6B">
      <w:pPr>
        <w:pStyle w:val="EndNoteBibliography"/>
        <w:spacing w:after="240"/>
        <w:ind w:left="720" w:hanging="720"/>
      </w:pPr>
      <w:r w:rsidRPr="002E3D6B">
        <w:t xml:space="preserve">CAMPBELL, D. T. 1969. Reforms as Experiments. </w:t>
      </w:r>
      <w:r w:rsidRPr="002E3D6B">
        <w:rPr>
          <w:i/>
        </w:rPr>
        <w:t>American Psychologist,</w:t>
      </w:r>
      <w:r w:rsidRPr="002E3D6B">
        <w:t xml:space="preserve"> 24</w:t>
      </w:r>
      <w:r w:rsidRPr="002E3D6B">
        <w:rPr>
          <w:b/>
        </w:rPr>
        <w:t>,</w:t>
      </w:r>
      <w:r w:rsidRPr="002E3D6B">
        <w:t xml:space="preserve"> 409.</w:t>
      </w:r>
    </w:p>
    <w:p w:rsidR="002E3D6B" w:rsidRPr="002E3D6B" w:rsidRDefault="002E3D6B" w:rsidP="002E3D6B">
      <w:pPr>
        <w:pStyle w:val="EndNoteBibliography"/>
        <w:spacing w:after="240"/>
        <w:ind w:left="720" w:hanging="720"/>
      </w:pPr>
      <w:r w:rsidRPr="002E3D6B">
        <w:t xml:space="preserve">CANTIN, B. 2010. Integrated place-based approaches for sustainable development. </w:t>
      </w:r>
      <w:r w:rsidRPr="002E3D6B">
        <w:rPr>
          <w:i/>
        </w:rPr>
        <w:t>Horizons: Sustainable Places,</w:t>
      </w:r>
      <w:r w:rsidRPr="002E3D6B">
        <w:t xml:space="preserve"> 10.</w:t>
      </w:r>
    </w:p>
    <w:p w:rsidR="002E3D6B" w:rsidRPr="002E3D6B" w:rsidRDefault="002E3D6B" w:rsidP="002E3D6B">
      <w:pPr>
        <w:pStyle w:val="EndNoteBibliography"/>
        <w:spacing w:after="240"/>
        <w:ind w:left="720" w:hanging="720"/>
      </w:pPr>
      <w:r w:rsidRPr="002E3D6B">
        <w:t xml:space="preserve">CHAFFIN, B. C., GOSNELL, H. &amp; COSENS, B. A. 2014. A decade of adaptive governance scholarship: synthesis and future directions. </w:t>
      </w:r>
      <w:r w:rsidRPr="002E3D6B">
        <w:rPr>
          <w:i/>
        </w:rPr>
        <w:t>Ecology and Society,</w:t>
      </w:r>
      <w:r w:rsidRPr="002E3D6B">
        <w:t xml:space="preserve"> 19</w:t>
      </w:r>
      <w:r w:rsidRPr="002E3D6B">
        <w:rPr>
          <w:b/>
        </w:rPr>
        <w:t>,</w:t>
      </w:r>
      <w:r w:rsidRPr="002E3D6B">
        <w:t xml:space="preserve"> 1.</w:t>
      </w:r>
    </w:p>
    <w:p w:rsidR="002E3D6B" w:rsidRPr="002E3D6B" w:rsidRDefault="002E3D6B" w:rsidP="002E3D6B">
      <w:pPr>
        <w:pStyle w:val="EndNoteBibliography"/>
        <w:spacing w:after="240"/>
        <w:ind w:left="720" w:hanging="720"/>
      </w:pPr>
      <w:r w:rsidRPr="002E3D6B">
        <w:t xml:space="preserve">HOLMES, B. 2011. </w:t>
      </w:r>
      <w:r w:rsidRPr="002E3D6B">
        <w:rPr>
          <w:i/>
        </w:rPr>
        <w:t xml:space="preserve">Citizens' engagement in policymaking and the design of public services, </w:t>
      </w:r>
      <w:r w:rsidRPr="002E3D6B">
        <w:t>Canberra, Parliamentary Library.</w:t>
      </w:r>
    </w:p>
    <w:p w:rsidR="002E3D6B" w:rsidRPr="002E3D6B" w:rsidRDefault="002E3D6B" w:rsidP="002E3D6B">
      <w:pPr>
        <w:pStyle w:val="EndNoteBibliography"/>
        <w:spacing w:after="240"/>
        <w:ind w:left="720" w:hanging="720"/>
      </w:pPr>
      <w:r w:rsidRPr="002E3D6B">
        <w:t>HUNT, J. 2013. Engaging with Indigenous Australia - exploring conditions for effective relationships with Aboriginal and Torres Strait Islander communities. Issues paper no 5. Canberra: Closing the Gap Clearinghouse.</w:t>
      </w:r>
    </w:p>
    <w:p w:rsidR="002E3D6B" w:rsidRPr="002E3D6B" w:rsidRDefault="002E3D6B" w:rsidP="002E3D6B">
      <w:pPr>
        <w:pStyle w:val="EndNoteBibliography"/>
        <w:spacing w:after="240"/>
        <w:ind w:left="720" w:hanging="720"/>
      </w:pPr>
      <w:r w:rsidRPr="002E3D6B">
        <w:t xml:space="preserve">MACLEAN, K., ROSS, H., CUTHILL, M. &amp; RIST, P. 2013. Healthy country, healthy people: An Australian Aboriginal organisation's adaptive governance to enhance its social-ecological system. </w:t>
      </w:r>
      <w:r w:rsidRPr="002E3D6B">
        <w:rPr>
          <w:i/>
        </w:rPr>
        <w:t>Geoforum,</w:t>
      </w:r>
      <w:r w:rsidRPr="002E3D6B">
        <w:t xml:space="preserve"> 45</w:t>
      </w:r>
      <w:r w:rsidRPr="002E3D6B">
        <w:rPr>
          <w:b/>
        </w:rPr>
        <w:t>,</w:t>
      </w:r>
      <w:r w:rsidRPr="002E3D6B">
        <w:t xml:space="preserve"> 94-105.</w:t>
      </w:r>
    </w:p>
    <w:p w:rsidR="002E3D6B" w:rsidRPr="002E3D6B" w:rsidRDefault="002E3D6B" w:rsidP="002E3D6B">
      <w:pPr>
        <w:pStyle w:val="EndNoteBibliography"/>
        <w:spacing w:after="240"/>
        <w:ind w:left="720" w:hanging="720"/>
      </w:pPr>
      <w:r w:rsidRPr="002E3D6B">
        <w:t xml:space="preserve">RIJKE, J., BROWN, R., ZEVENBERGEN, C., ASHLEY, R., FARRELLY, M., MORISON, P. &amp; VAN HERK, S. 2012. Fit-for-purpose governance: A framework to make adaptive governance operational. </w:t>
      </w:r>
      <w:r w:rsidRPr="002E3D6B">
        <w:rPr>
          <w:i/>
        </w:rPr>
        <w:t>Environmental Science and Policy,</w:t>
      </w:r>
      <w:r w:rsidRPr="002E3D6B">
        <w:t xml:space="preserve"> 22</w:t>
      </w:r>
      <w:r w:rsidRPr="002E3D6B">
        <w:rPr>
          <w:b/>
        </w:rPr>
        <w:t>,</w:t>
      </w:r>
      <w:r w:rsidRPr="002E3D6B">
        <w:t xml:space="preserve"> 73-84.</w:t>
      </w:r>
    </w:p>
    <w:p w:rsidR="002E3D6B" w:rsidRPr="002E3D6B" w:rsidRDefault="002E3D6B" w:rsidP="002E3D6B">
      <w:pPr>
        <w:pStyle w:val="EndNoteBibliography"/>
        <w:ind w:left="720" w:hanging="720"/>
      </w:pPr>
      <w:r w:rsidRPr="002E3D6B">
        <w:t>WILKS, S., LAHAUSSE, J. &amp; EDWARDS, B. 2015. Commonwealth Place-Based Service Delivery Initiatives: Key Learnings project, Research Report No. 32. Melbourne: Australian Institute of Family Studies.</w:t>
      </w:r>
    </w:p>
    <w:p w:rsidR="00B9648F" w:rsidRPr="00B9648F" w:rsidRDefault="00322C6E" w:rsidP="004E2653">
      <w:pPr>
        <w:spacing w:line="276" w:lineRule="auto"/>
      </w:pPr>
      <w:r>
        <w:fldChar w:fldCharType="end"/>
      </w:r>
    </w:p>
    <w:sectPr w:rsidR="00B9648F" w:rsidRPr="00B9648F" w:rsidSect="00BB4CE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EC" w:rsidRDefault="00BB4CEC" w:rsidP="00BB4CEC">
      <w:pPr>
        <w:spacing w:line="240" w:lineRule="auto"/>
      </w:pPr>
      <w:r>
        <w:separator/>
      </w:r>
    </w:p>
  </w:endnote>
  <w:endnote w:type="continuationSeparator" w:id="0">
    <w:p w:rsidR="00BB4CEC" w:rsidRDefault="00BB4CEC" w:rsidP="00BB4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EC" w:rsidRDefault="00BB4CEC" w:rsidP="00BB4CEC">
      <w:pPr>
        <w:spacing w:line="240" w:lineRule="auto"/>
      </w:pPr>
      <w:r>
        <w:separator/>
      </w:r>
    </w:p>
  </w:footnote>
  <w:footnote w:type="continuationSeparator" w:id="0">
    <w:p w:rsidR="00BB4CEC" w:rsidRDefault="00BB4CEC" w:rsidP="00BB4C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135954"/>
      <w:docPartObj>
        <w:docPartGallery w:val="Page Numbers (Top of Page)"/>
        <w:docPartUnique/>
      </w:docPartObj>
    </w:sdtPr>
    <w:sdtEndPr>
      <w:rPr>
        <w:noProof/>
      </w:rPr>
    </w:sdtEndPr>
    <w:sdtContent>
      <w:p w:rsidR="00BB4CEC" w:rsidRDefault="00BB4CEC">
        <w:pPr>
          <w:pStyle w:val="Header"/>
          <w:jc w:val="right"/>
        </w:pPr>
        <w:r>
          <w:fldChar w:fldCharType="begin"/>
        </w:r>
        <w:r>
          <w:instrText xml:space="preserve"> PAGE   \* MERGEFORMAT </w:instrText>
        </w:r>
        <w:r>
          <w:fldChar w:fldCharType="separate"/>
        </w:r>
        <w:r w:rsidR="00DA62E3">
          <w:rPr>
            <w:noProof/>
          </w:rPr>
          <w:t>5</w:t>
        </w:r>
        <w:r>
          <w:rPr>
            <w:noProof/>
          </w:rPr>
          <w:fldChar w:fldCharType="end"/>
        </w:r>
      </w:p>
    </w:sdtContent>
  </w:sdt>
  <w:p w:rsidR="00BB4CEC" w:rsidRDefault="00BB4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1C83"/>
    <w:multiLevelType w:val="hybridMultilevel"/>
    <w:tmpl w:val="0F72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75048B"/>
    <w:multiLevelType w:val="hybridMultilevel"/>
    <w:tmpl w:val="01C65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3B72AB"/>
    <w:multiLevelType w:val="hybridMultilevel"/>
    <w:tmpl w:val="8F6ED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C5294B"/>
    <w:multiLevelType w:val="hybridMultilevel"/>
    <w:tmpl w:val="CA36F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A134E8E"/>
    <w:multiLevelType w:val="hybridMultilevel"/>
    <w:tmpl w:val="ACF83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277521"/>
    <w:multiLevelType w:val="hybridMultilevel"/>
    <w:tmpl w:val="A9220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4C277B5"/>
    <w:multiLevelType w:val="hybridMultilevel"/>
    <w:tmpl w:val="754EB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zrfxwadsxr5555epzae5wr52vafdwpzrwtaf&quot;&gt;EndNote Library - methods comparison-Saved-v2&lt;record-ids&gt;&lt;item&gt;32&lt;/item&gt;&lt;item&gt;120&lt;/item&gt;&lt;item&gt;123&lt;/item&gt;&lt;item&gt;125&lt;/item&gt;&lt;item&gt;232&lt;/item&gt;&lt;item&gt;334&lt;/item&gt;&lt;item&gt;464&lt;/item&gt;&lt;item&gt;512&lt;/item&gt;&lt;item&gt;518&lt;/item&gt;&lt;item&gt;519&lt;/item&gt;&lt;item&gt;744&lt;/item&gt;&lt;item&gt;788&lt;/item&gt;&lt;item&gt;789&lt;/item&gt;&lt;item&gt;790&lt;/item&gt;&lt;/record-ids&gt;&lt;/item&gt;&lt;/Libraries&gt;"/>
  </w:docVars>
  <w:rsids>
    <w:rsidRoot w:val="004E2653"/>
    <w:rsid w:val="0016182E"/>
    <w:rsid w:val="002E3D6B"/>
    <w:rsid w:val="002F1CD4"/>
    <w:rsid w:val="00322C6E"/>
    <w:rsid w:val="003F737D"/>
    <w:rsid w:val="00401164"/>
    <w:rsid w:val="00472FC6"/>
    <w:rsid w:val="004E2653"/>
    <w:rsid w:val="006003B3"/>
    <w:rsid w:val="00756A86"/>
    <w:rsid w:val="008A3A02"/>
    <w:rsid w:val="009060F5"/>
    <w:rsid w:val="00A629E1"/>
    <w:rsid w:val="00AE26F5"/>
    <w:rsid w:val="00B61327"/>
    <w:rsid w:val="00B9648F"/>
    <w:rsid w:val="00BB4CEC"/>
    <w:rsid w:val="00D057C5"/>
    <w:rsid w:val="00DA62E3"/>
    <w:rsid w:val="00F20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D926"/>
  <w15:chartTrackingRefBased/>
  <w15:docId w15:val="{3E060584-99C9-4808-8E62-FF9B9CEF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D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653"/>
    <w:pPr>
      <w:ind w:left="720"/>
      <w:contextualSpacing/>
    </w:pPr>
  </w:style>
  <w:style w:type="paragraph" w:customStyle="1" w:styleId="EndNoteBibliographyTitle">
    <w:name w:val="EndNote Bibliography Title"/>
    <w:basedOn w:val="Normal"/>
    <w:link w:val="EndNoteBibliographyTitleChar"/>
    <w:rsid w:val="00322C6E"/>
    <w:pPr>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322C6E"/>
    <w:rPr>
      <w:rFonts w:ascii="Times New Roman" w:hAnsi="Times New Roman" w:cs="Times New Roman"/>
      <w:noProof/>
      <w:lang w:val="en-US"/>
    </w:rPr>
  </w:style>
  <w:style w:type="paragraph" w:customStyle="1" w:styleId="EndNoteBibliography">
    <w:name w:val="EndNote Bibliography"/>
    <w:basedOn w:val="Normal"/>
    <w:link w:val="EndNoteBibliographyChar"/>
    <w:rsid w:val="00322C6E"/>
    <w:pPr>
      <w:spacing w:line="240" w:lineRule="auto"/>
    </w:pPr>
    <w:rPr>
      <w:rFonts w:cs="Times New Roman"/>
      <w:noProof/>
      <w:sz w:val="22"/>
      <w:lang w:val="en-US"/>
    </w:rPr>
  </w:style>
  <w:style w:type="character" w:customStyle="1" w:styleId="EndNoteBibliographyChar">
    <w:name w:val="EndNote Bibliography Char"/>
    <w:basedOn w:val="DefaultParagraphFont"/>
    <w:link w:val="EndNoteBibliography"/>
    <w:rsid w:val="00322C6E"/>
    <w:rPr>
      <w:rFonts w:ascii="Times New Roman" w:hAnsi="Times New Roman" w:cs="Times New Roman"/>
      <w:noProof/>
      <w:lang w:val="en-US"/>
    </w:rPr>
  </w:style>
  <w:style w:type="table" w:styleId="TableGrid">
    <w:name w:val="Table Grid"/>
    <w:basedOn w:val="TableNormal"/>
    <w:uiPriority w:val="39"/>
    <w:rsid w:val="00401164"/>
    <w:pPr>
      <w:spacing w:after="200" w:line="288" w:lineRule="auto"/>
    </w:pPr>
    <w:rPr>
      <w:rFonts w:eastAsiaTheme="minorEastAsia"/>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7C5"/>
    <w:rPr>
      <w:color w:val="0563C1" w:themeColor="hyperlink"/>
      <w:u w:val="single"/>
    </w:rPr>
  </w:style>
  <w:style w:type="paragraph" w:styleId="Header">
    <w:name w:val="header"/>
    <w:basedOn w:val="Normal"/>
    <w:link w:val="HeaderChar"/>
    <w:uiPriority w:val="99"/>
    <w:unhideWhenUsed/>
    <w:rsid w:val="00BB4CEC"/>
    <w:pPr>
      <w:tabs>
        <w:tab w:val="center" w:pos="4513"/>
        <w:tab w:val="right" w:pos="9026"/>
      </w:tabs>
      <w:spacing w:line="240" w:lineRule="auto"/>
    </w:pPr>
  </w:style>
  <w:style w:type="character" w:customStyle="1" w:styleId="HeaderChar">
    <w:name w:val="Header Char"/>
    <w:basedOn w:val="DefaultParagraphFont"/>
    <w:link w:val="Header"/>
    <w:uiPriority w:val="99"/>
    <w:rsid w:val="00BB4CEC"/>
    <w:rPr>
      <w:rFonts w:ascii="Times New Roman" w:hAnsi="Times New Roman"/>
      <w:sz w:val="24"/>
    </w:rPr>
  </w:style>
  <w:style w:type="paragraph" w:styleId="Footer">
    <w:name w:val="footer"/>
    <w:basedOn w:val="Normal"/>
    <w:link w:val="FooterChar"/>
    <w:uiPriority w:val="99"/>
    <w:unhideWhenUsed/>
    <w:rsid w:val="00BB4CEC"/>
    <w:pPr>
      <w:tabs>
        <w:tab w:val="center" w:pos="4513"/>
        <w:tab w:val="right" w:pos="9026"/>
      </w:tabs>
      <w:spacing w:line="240" w:lineRule="auto"/>
    </w:pPr>
  </w:style>
  <w:style w:type="character" w:customStyle="1" w:styleId="FooterChar">
    <w:name w:val="Footer Char"/>
    <w:basedOn w:val="DefaultParagraphFont"/>
    <w:link w:val="Footer"/>
    <w:uiPriority w:val="99"/>
    <w:rsid w:val="00BB4CE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15937">
      <w:bodyDiv w:val="1"/>
      <w:marLeft w:val="0"/>
      <w:marRight w:val="0"/>
      <w:marTop w:val="0"/>
      <w:marBottom w:val="0"/>
      <w:divBdr>
        <w:top w:val="none" w:sz="0" w:space="0" w:color="auto"/>
        <w:left w:val="none" w:sz="0" w:space="0" w:color="auto"/>
        <w:bottom w:val="none" w:sz="0" w:space="0" w:color="auto"/>
        <w:right w:val="none" w:sz="0" w:space="0" w:color="auto"/>
      </w:divBdr>
    </w:div>
    <w:div w:id="19677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olicyspace.com.au/2018/08/245-doing-with-rather-than-doing-to-are-we-all-boundary-spanners-now"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DOC19-445272</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935FF800-6AE9-42A9-8FEB-3F836FFA281B}">
  <ds:schemaRefs>
    <ds:schemaRef ds:uri="http://schemas.openxmlformats.org/officeDocument/2006/bibliography"/>
  </ds:schemaRefs>
</ds:datastoreItem>
</file>

<file path=customXml/itemProps2.xml><?xml version="1.0" encoding="utf-8"?>
<ds:datastoreItem xmlns:ds="http://schemas.openxmlformats.org/officeDocument/2006/customXml" ds:itemID="{BDDF3EA2-E9CD-4093-8204-C2297859ED93}"/>
</file>

<file path=customXml/itemProps3.xml><?xml version="1.0" encoding="utf-8"?>
<ds:datastoreItem xmlns:ds="http://schemas.openxmlformats.org/officeDocument/2006/customXml" ds:itemID="{5D3CD8ED-4227-40B9-8532-F9212D677E7B}"/>
</file>

<file path=customXml/itemProps4.xml><?xml version="1.0" encoding="utf-8"?>
<ds:datastoreItem xmlns:ds="http://schemas.openxmlformats.org/officeDocument/2006/customXml" ds:itemID="{08E0697F-6B75-4AF0-B782-5A7F5B02CFE2}"/>
</file>

<file path=docProps/app.xml><?xml version="1.0" encoding="utf-8"?>
<Properties xmlns="http://schemas.openxmlformats.org/officeDocument/2006/extended-properties" xmlns:vt="http://schemas.openxmlformats.org/officeDocument/2006/docPropsVTypes">
  <Template>Normal</Template>
  <TotalTime>99</TotalTime>
  <Pages>5</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Brown</dc:creator>
  <cp:keywords/>
  <dc:description/>
  <cp:lastModifiedBy>Prudence Brown</cp:lastModifiedBy>
  <cp:revision>8</cp:revision>
  <dcterms:created xsi:type="dcterms:W3CDTF">2018-06-17T01:15:00Z</dcterms:created>
  <dcterms:modified xsi:type="dcterms:W3CDTF">2018-06-26T23:22:00Z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2019-12-09T15:55:13</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